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D88" w:rsidRDefault="00443D88" w:rsidP="00443D88">
      <w:pPr>
        <w:spacing w:line="240" w:lineRule="auto"/>
      </w:pPr>
      <w:r>
        <w:rPr>
          <w:highlight w:val="white"/>
        </w:rPr>
        <w:t>Descripción de los procesos: Herramientas de soporte y prácticas habituales: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  <w:rPr>
          <w:b/>
          <w:highlight w:val="white"/>
        </w:rPr>
      </w:pPr>
    </w:p>
    <w:p w:rsidR="00443D88" w:rsidRDefault="00443D88" w:rsidP="00443D88">
      <w:pPr>
        <w:spacing w:line="240" w:lineRule="auto"/>
      </w:pPr>
      <w:bookmarkStart w:id="0" w:name="_GoBack"/>
      <w:bookmarkEnd w:id="0"/>
      <w:r>
        <w:rPr>
          <w:b/>
          <w:highlight w:val="white"/>
        </w:rPr>
        <w:t>-Proceso de acuerdo.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highlight w:val="white"/>
        </w:rPr>
        <w:t>El propósito del proceso de acuerdo es obtener un producto o servicio que satisfaga las necesidades expresadas por el cliente. El proceso se inicia con la identificación de las necesidades del cliente y termina con la aceptación del producto o servicio que demanda el cliente.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i/>
          <w:highlight w:val="white"/>
        </w:rPr>
        <w:t>Entradas:</w:t>
      </w:r>
    </w:p>
    <w:p w:rsidR="00443D88" w:rsidRDefault="00443D88" w:rsidP="00443D88">
      <w:pPr>
        <w:numPr>
          <w:ilvl w:val="0"/>
          <w:numId w:val="9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Identificación de las necesidades del cliente.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i/>
          <w:highlight w:val="white"/>
        </w:rPr>
        <w:t>Salidas:</w:t>
      </w:r>
    </w:p>
    <w:p w:rsidR="00443D88" w:rsidRDefault="00443D88" w:rsidP="00443D88">
      <w:pPr>
        <w:numPr>
          <w:ilvl w:val="0"/>
          <w:numId w:val="25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Un contrato del producto o servicio que demanda el cliente y aceptado por él.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i/>
          <w:highlight w:val="white"/>
        </w:rPr>
        <w:t>Herramientas:</w:t>
      </w:r>
    </w:p>
    <w:p w:rsidR="00443D88" w:rsidRDefault="00443D88" w:rsidP="00443D88">
      <w:pPr>
        <w:numPr>
          <w:ilvl w:val="0"/>
          <w:numId w:val="1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Microsoft Word.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  <w:rPr>
          <w:b/>
          <w:highlight w:val="white"/>
        </w:rPr>
      </w:pPr>
    </w:p>
    <w:p w:rsidR="00443D88" w:rsidRDefault="00443D88" w:rsidP="00443D88">
      <w:pPr>
        <w:spacing w:line="240" w:lineRule="auto"/>
      </w:pPr>
      <w:r>
        <w:rPr>
          <w:b/>
          <w:highlight w:val="white"/>
        </w:rPr>
        <w:t>- Proceso de planificación de proyecto.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highlight w:val="white"/>
        </w:rPr>
        <w:t>El propósito del proceso de planificación del proyecto es producir y comunicar de forma efectiva y factible la planificación del proyecto.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highlight w:val="white"/>
        </w:rPr>
        <w:t>Este proceso determina el alcance de la gestión del proyecto y las actividades técnicas, identificando las salidas del proyecto, las tareas del proyecto, la planificación temporal y económica, incluyendo los criterios de rendimiento y recursos necesarios para llevar a cabo las tareas del proyecto.</w:t>
      </w:r>
      <w:r>
        <w:rPr>
          <w:highlight w:val="white"/>
        </w:rPr>
        <w:tab/>
      </w:r>
      <w:r>
        <w:rPr>
          <w:highlight w:val="white"/>
        </w:rPr>
        <w:tab/>
      </w:r>
    </w:p>
    <w:p w:rsidR="00443D88" w:rsidRDefault="00443D88" w:rsidP="00443D88">
      <w:pPr>
        <w:spacing w:line="240" w:lineRule="auto"/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</w:p>
    <w:p w:rsidR="00443D88" w:rsidRDefault="00443D88" w:rsidP="00443D88">
      <w:pPr>
        <w:spacing w:line="240" w:lineRule="auto"/>
      </w:pPr>
      <w:r>
        <w:rPr>
          <w:i/>
          <w:highlight w:val="white"/>
        </w:rPr>
        <w:t>Entradas:</w:t>
      </w:r>
    </w:p>
    <w:p w:rsidR="00443D88" w:rsidRDefault="00443D88" w:rsidP="00443D88">
      <w:pPr>
        <w:numPr>
          <w:ilvl w:val="0"/>
          <w:numId w:val="20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 xml:space="preserve">Requisitos del </w:t>
      </w:r>
      <w:proofErr w:type="spellStart"/>
      <w:r>
        <w:rPr>
          <w:highlight w:val="white"/>
        </w:rPr>
        <w:t>stakeholder</w:t>
      </w:r>
      <w:proofErr w:type="spellEnd"/>
      <w:r>
        <w:rPr>
          <w:highlight w:val="white"/>
        </w:rPr>
        <w:t>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i/>
          <w:highlight w:val="white"/>
        </w:rPr>
        <w:t>Salidas:</w:t>
      </w:r>
    </w:p>
    <w:p w:rsidR="00443D88" w:rsidRDefault="00443D88" w:rsidP="00443D88">
      <w:pPr>
        <w:numPr>
          <w:ilvl w:val="0"/>
          <w:numId w:val="15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Definición del alcance del proyecto.</w:t>
      </w:r>
    </w:p>
    <w:p w:rsidR="00443D88" w:rsidRDefault="00443D88" w:rsidP="00443D88">
      <w:pPr>
        <w:numPr>
          <w:ilvl w:val="0"/>
          <w:numId w:val="15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Estimación de las tareas y recursos necesarios para llevar a cabo el proyecto.</w:t>
      </w:r>
    </w:p>
    <w:p w:rsidR="00443D88" w:rsidRDefault="00443D88" w:rsidP="00443D88">
      <w:pPr>
        <w:numPr>
          <w:ilvl w:val="0"/>
          <w:numId w:val="15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Aprovisionamiento del proyecto.</w:t>
      </w:r>
    </w:p>
    <w:p w:rsidR="00443D88" w:rsidRDefault="00443D88" w:rsidP="00443D88">
      <w:pPr>
        <w:numPr>
          <w:ilvl w:val="0"/>
          <w:numId w:val="15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Planificación de la ejecución del proyecto.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i/>
          <w:highlight w:val="white"/>
        </w:rPr>
        <w:t xml:space="preserve">Herramientas: </w:t>
      </w:r>
    </w:p>
    <w:p w:rsidR="00443D88" w:rsidRDefault="00443D88" w:rsidP="00443D88">
      <w:pPr>
        <w:numPr>
          <w:ilvl w:val="0"/>
          <w:numId w:val="2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Microsoft Project</w:t>
      </w:r>
    </w:p>
    <w:p w:rsidR="00443D88" w:rsidRDefault="00443D88" w:rsidP="00443D88">
      <w:pPr>
        <w:spacing w:line="240" w:lineRule="auto"/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b/>
          <w:highlight w:val="white"/>
        </w:rPr>
        <w:t xml:space="preserve">- Proceso de definición de los requisitos del </w:t>
      </w:r>
      <w:proofErr w:type="spellStart"/>
      <w:r>
        <w:rPr>
          <w:b/>
          <w:highlight w:val="white"/>
        </w:rPr>
        <w:t>stakeholder</w:t>
      </w:r>
      <w:proofErr w:type="spellEnd"/>
      <w:r>
        <w:rPr>
          <w:b/>
          <w:highlight w:val="white"/>
        </w:rPr>
        <w:t>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highlight w:val="white"/>
        </w:rPr>
        <w:t xml:space="preserve">El objetivo de la definición de los requisitos del </w:t>
      </w:r>
      <w:proofErr w:type="spellStart"/>
      <w:r>
        <w:rPr>
          <w:highlight w:val="white"/>
        </w:rPr>
        <w:t>Stakeholder</w:t>
      </w:r>
      <w:proofErr w:type="spellEnd"/>
      <w:r>
        <w:rPr>
          <w:highlight w:val="white"/>
        </w:rPr>
        <w:t xml:space="preserve"> consiste en definir los requisitos necesarios para que el sistema pueda soportar los servicios definidos por los usuarios y otros </w:t>
      </w:r>
      <w:proofErr w:type="spellStart"/>
      <w:r>
        <w:rPr>
          <w:highlight w:val="white"/>
        </w:rPr>
        <w:t>stakeholders</w:t>
      </w:r>
      <w:proofErr w:type="spellEnd"/>
      <w:r>
        <w:rPr>
          <w:highlight w:val="white"/>
        </w:rPr>
        <w:t>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i/>
          <w:highlight w:val="white"/>
        </w:rPr>
        <w:t xml:space="preserve">Entradas: </w:t>
      </w:r>
    </w:p>
    <w:p w:rsidR="00443D88" w:rsidRDefault="00443D88" w:rsidP="00443D88">
      <w:pPr>
        <w:numPr>
          <w:ilvl w:val="0"/>
          <w:numId w:val="17"/>
        </w:numPr>
        <w:spacing w:line="240" w:lineRule="auto"/>
        <w:ind w:hanging="360"/>
        <w:contextualSpacing/>
        <w:rPr>
          <w:highlight w:val="white"/>
        </w:rPr>
      </w:pPr>
      <w:proofErr w:type="spellStart"/>
      <w:r>
        <w:rPr>
          <w:highlight w:val="white"/>
        </w:rPr>
        <w:t>Stakeholders</w:t>
      </w:r>
      <w:proofErr w:type="spellEnd"/>
      <w:r>
        <w:rPr>
          <w:highlight w:val="white"/>
        </w:rPr>
        <w:t>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i/>
          <w:highlight w:val="white"/>
        </w:rPr>
        <w:t xml:space="preserve">Salidas: </w:t>
      </w:r>
    </w:p>
    <w:p w:rsidR="00443D88" w:rsidRDefault="00443D88" w:rsidP="00443D88">
      <w:pPr>
        <w:numPr>
          <w:ilvl w:val="0"/>
          <w:numId w:val="23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Descripción de los requisitos del sistema.</w:t>
      </w:r>
    </w:p>
    <w:p w:rsidR="00443D88" w:rsidRDefault="00443D88" w:rsidP="00443D88">
      <w:pPr>
        <w:numPr>
          <w:ilvl w:val="0"/>
          <w:numId w:val="23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 xml:space="preserve">Clasificación de los </w:t>
      </w:r>
      <w:proofErr w:type="spellStart"/>
      <w:r>
        <w:rPr>
          <w:highlight w:val="white"/>
        </w:rPr>
        <w:t>stakeholders</w:t>
      </w:r>
      <w:proofErr w:type="spellEnd"/>
      <w:r>
        <w:rPr>
          <w:highlight w:val="white"/>
        </w:rPr>
        <w:t>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i/>
          <w:highlight w:val="white"/>
        </w:rPr>
        <w:t xml:space="preserve">Herramientas: </w:t>
      </w:r>
    </w:p>
    <w:p w:rsidR="00443D88" w:rsidRDefault="00443D88" w:rsidP="00443D88">
      <w:pPr>
        <w:numPr>
          <w:ilvl w:val="0"/>
          <w:numId w:val="12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Microsoft Word.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highlight w:val="white"/>
        </w:rPr>
        <w:t xml:space="preserve">Actividades: Se llevará a cabo entrevistas con los </w:t>
      </w:r>
      <w:proofErr w:type="spellStart"/>
      <w:r>
        <w:rPr>
          <w:highlight w:val="white"/>
        </w:rPr>
        <w:t>stakeholders</w:t>
      </w:r>
      <w:proofErr w:type="spellEnd"/>
      <w:r>
        <w:rPr>
          <w:highlight w:val="white"/>
        </w:rPr>
        <w:t xml:space="preserve"> documentando todos los requisitos especificados por ellos.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b/>
          <w:highlight w:val="white"/>
        </w:rPr>
        <w:t>- Proceso de análisis de requisitos del sistema.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highlight w:val="white"/>
        </w:rPr>
        <w:t xml:space="preserve">El propósito del Análisis de Requisitos del Sistema es transformar los requisitos definidos por los </w:t>
      </w:r>
      <w:proofErr w:type="spellStart"/>
      <w:r>
        <w:rPr>
          <w:highlight w:val="white"/>
        </w:rPr>
        <w:t>stakeholders</w:t>
      </w:r>
      <w:proofErr w:type="spellEnd"/>
      <w:r>
        <w:rPr>
          <w:highlight w:val="white"/>
        </w:rPr>
        <w:t xml:space="preserve"> en un conjunto de necesidades técnicas que guiarán el diseño del sistema.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i/>
          <w:highlight w:val="white"/>
        </w:rPr>
        <w:t xml:space="preserve">Entradas: </w:t>
      </w:r>
    </w:p>
    <w:p w:rsidR="00443D88" w:rsidRDefault="00443D88" w:rsidP="00443D88">
      <w:pPr>
        <w:numPr>
          <w:ilvl w:val="0"/>
          <w:numId w:val="14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 xml:space="preserve">Requisitos del </w:t>
      </w:r>
      <w:proofErr w:type="spellStart"/>
      <w:r>
        <w:rPr>
          <w:highlight w:val="white"/>
        </w:rPr>
        <w:t>stakeholder</w:t>
      </w:r>
      <w:proofErr w:type="spellEnd"/>
      <w:r>
        <w:rPr>
          <w:highlight w:val="white"/>
        </w:rPr>
        <w:t>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i/>
          <w:highlight w:val="white"/>
        </w:rPr>
        <w:t xml:space="preserve">Salidas: </w:t>
      </w:r>
    </w:p>
    <w:p w:rsidR="00443D88" w:rsidRDefault="00443D88" w:rsidP="00443D88">
      <w:pPr>
        <w:numPr>
          <w:ilvl w:val="0"/>
          <w:numId w:val="3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Un conjunto de los requisitos funcionales y no funcionales (ERS).</w:t>
      </w:r>
    </w:p>
    <w:p w:rsidR="00443D88" w:rsidRDefault="00443D88" w:rsidP="00443D88">
      <w:pPr>
        <w:numPr>
          <w:ilvl w:val="0"/>
          <w:numId w:val="3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Requisitos priorizados.</w:t>
      </w:r>
    </w:p>
    <w:p w:rsidR="00443D88" w:rsidRDefault="00443D88" w:rsidP="00443D88">
      <w:pPr>
        <w:numPr>
          <w:ilvl w:val="0"/>
          <w:numId w:val="3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Diagramas de casos de uso.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i/>
          <w:highlight w:val="white"/>
        </w:rPr>
        <w:t xml:space="preserve">Herramientas: </w:t>
      </w:r>
    </w:p>
    <w:p w:rsidR="00443D88" w:rsidRDefault="00443D88" w:rsidP="00443D88">
      <w:pPr>
        <w:numPr>
          <w:ilvl w:val="0"/>
          <w:numId w:val="13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 xml:space="preserve">Visual </w:t>
      </w:r>
      <w:proofErr w:type="spellStart"/>
      <w:r>
        <w:rPr>
          <w:highlight w:val="white"/>
        </w:rPr>
        <w:t>Paradigm</w:t>
      </w:r>
      <w:proofErr w:type="spellEnd"/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highlight w:val="white"/>
        </w:rPr>
        <w:t>Actividades: Documentar los requisitos funcionales y no funcionales del software y desarrollo de los diagramas de casos de uso.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b/>
          <w:highlight w:val="white"/>
        </w:rPr>
        <w:t>- Proceso de diseño arquitectónico del sistema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highlight w:val="white"/>
        </w:rPr>
        <w:t xml:space="preserve">El propósito es identificar </w:t>
      </w:r>
      <w:proofErr w:type="spellStart"/>
      <w:r>
        <w:rPr>
          <w:highlight w:val="white"/>
        </w:rPr>
        <w:t>que</w:t>
      </w:r>
      <w:proofErr w:type="spellEnd"/>
      <w:r>
        <w:rPr>
          <w:highlight w:val="white"/>
        </w:rPr>
        <w:t xml:space="preserve"> requisitos del sistema deben ser asignados para que elementos del sistema.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i/>
          <w:highlight w:val="white"/>
        </w:rPr>
        <w:t>Entradas:</w:t>
      </w:r>
    </w:p>
    <w:p w:rsidR="00443D88" w:rsidRDefault="00443D88" w:rsidP="00443D88">
      <w:pPr>
        <w:numPr>
          <w:ilvl w:val="0"/>
          <w:numId w:val="7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Requisitos funcionales y no funcionales del sistema.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i/>
          <w:highlight w:val="white"/>
        </w:rPr>
        <w:t>Salidas:</w:t>
      </w:r>
    </w:p>
    <w:p w:rsidR="00443D88" w:rsidRDefault="00443D88" w:rsidP="00443D88">
      <w:pPr>
        <w:numPr>
          <w:ilvl w:val="0"/>
          <w:numId w:val="16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Definición de la arquitectura del sistema.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i/>
          <w:highlight w:val="white"/>
        </w:rPr>
        <w:t xml:space="preserve">Herramientas: </w:t>
      </w:r>
    </w:p>
    <w:p w:rsidR="00443D88" w:rsidRDefault="00443D88" w:rsidP="00443D88">
      <w:pPr>
        <w:numPr>
          <w:ilvl w:val="0"/>
          <w:numId w:val="5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 xml:space="preserve">Visual </w:t>
      </w:r>
      <w:proofErr w:type="spellStart"/>
      <w:r>
        <w:rPr>
          <w:highlight w:val="white"/>
        </w:rPr>
        <w:t>Paradigm</w:t>
      </w:r>
      <w:proofErr w:type="spellEnd"/>
      <w:r>
        <w:rPr>
          <w:highlight w:val="white"/>
        </w:rPr>
        <w:t>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b/>
          <w:highlight w:val="white"/>
        </w:rPr>
        <w:t>- Proceso de diseño detallado del software.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highlight w:val="white"/>
        </w:rPr>
        <w:t xml:space="preserve">El propósito de diseño detallado del software es proveer un diseño para el software que se va a implementar, para que pueda ser verificado </w:t>
      </w:r>
      <w:proofErr w:type="spellStart"/>
      <w:r>
        <w:rPr>
          <w:highlight w:val="white"/>
        </w:rPr>
        <w:t>contrastandolo</w:t>
      </w:r>
      <w:proofErr w:type="spellEnd"/>
      <w:r>
        <w:rPr>
          <w:highlight w:val="white"/>
        </w:rPr>
        <w:t xml:space="preserve"> con los requisitos y la arquitectura del software, suficientemente detallado para permitir la implementación del código.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i/>
          <w:highlight w:val="white"/>
        </w:rPr>
        <w:t>Entradas:</w:t>
      </w:r>
    </w:p>
    <w:p w:rsidR="00443D88" w:rsidRDefault="00443D88" w:rsidP="00443D88">
      <w:pPr>
        <w:numPr>
          <w:ilvl w:val="0"/>
          <w:numId w:val="6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Requisitos no funcionales.</w:t>
      </w:r>
    </w:p>
    <w:p w:rsidR="00443D88" w:rsidRDefault="00443D88" w:rsidP="00443D88">
      <w:pPr>
        <w:numPr>
          <w:ilvl w:val="0"/>
          <w:numId w:val="6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Diagramas de casos de uso.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i/>
          <w:highlight w:val="white"/>
        </w:rPr>
        <w:t>Salidas:</w:t>
      </w:r>
    </w:p>
    <w:p w:rsidR="00443D88" w:rsidRDefault="00443D88" w:rsidP="00443D88">
      <w:pPr>
        <w:numPr>
          <w:ilvl w:val="0"/>
          <w:numId w:val="22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Diagramas de clases de análisis en UML.</w:t>
      </w:r>
    </w:p>
    <w:p w:rsidR="00443D88" w:rsidRDefault="00443D88" w:rsidP="00443D88">
      <w:pPr>
        <w:numPr>
          <w:ilvl w:val="0"/>
          <w:numId w:val="22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Diagramas de clases de diseño en UML.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i/>
          <w:highlight w:val="white"/>
        </w:rPr>
        <w:t>Herramientas:</w:t>
      </w:r>
      <w:r>
        <w:rPr>
          <w:highlight w:val="white"/>
        </w:rPr>
        <w:t xml:space="preserve"> </w:t>
      </w:r>
    </w:p>
    <w:p w:rsidR="00443D88" w:rsidRDefault="00443D88" w:rsidP="00443D88">
      <w:pPr>
        <w:numPr>
          <w:ilvl w:val="0"/>
          <w:numId w:val="26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 xml:space="preserve">Visual </w:t>
      </w:r>
      <w:proofErr w:type="spellStart"/>
      <w:r>
        <w:rPr>
          <w:highlight w:val="white"/>
        </w:rPr>
        <w:t>Paradigm</w:t>
      </w:r>
      <w:proofErr w:type="spellEnd"/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b/>
          <w:highlight w:val="white"/>
        </w:rPr>
        <w:t>- Proceso de implementación del software.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highlight w:val="white"/>
        </w:rPr>
        <w:t>El propósito de este proceso es producir elementos específicos del sistema implementados como un software o como un servicio.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i/>
          <w:highlight w:val="white"/>
        </w:rPr>
        <w:t xml:space="preserve">Entradas: </w:t>
      </w:r>
    </w:p>
    <w:p w:rsidR="00443D88" w:rsidRDefault="00443D88" w:rsidP="00443D88">
      <w:pPr>
        <w:numPr>
          <w:ilvl w:val="0"/>
          <w:numId w:val="18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Diagramas de clases de diseño en UML.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i/>
          <w:highlight w:val="white"/>
        </w:rPr>
        <w:t>Salidas:</w:t>
      </w:r>
    </w:p>
    <w:p w:rsidR="00443D88" w:rsidRDefault="00443D88" w:rsidP="00443D88">
      <w:pPr>
        <w:numPr>
          <w:ilvl w:val="0"/>
          <w:numId w:val="11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 xml:space="preserve"> Elementos software que satisfacen los requisitos y la arquitectura.</w:t>
      </w:r>
    </w:p>
    <w:p w:rsidR="00443D88" w:rsidRDefault="00443D88" w:rsidP="00443D88">
      <w:pPr>
        <w:spacing w:line="240" w:lineRule="auto"/>
      </w:pPr>
      <w:r>
        <w:rPr>
          <w:highlight w:val="white"/>
        </w:rPr>
        <w:tab/>
      </w:r>
    </w:p>
    <w:p w:rsidR="00443D88" w:rsidRDefault="00443D88" w:rsidP="00443D88">
      <w:pPr>
        <w:spacing w:line="240" w:lineRule="auto"/>
      </w:pPr>
      <w:r>
        <w:rPr>
          <w:i/>
          <w:highlight w:val="white"/>
        </w:rPr>
        <w:t xml:space="preserve">Herramientas: </w:t>
      </w:r>
    </w:p>
    <w:p w:rsidR="00443D88" w:rsidRDefault="00443D88" w:rsidP="00443D88">
      <w:pPr>
        <w:numPr>
          <w:ilvl w:val="0"/>
          <w:numId w:val="24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 xml:space="preserve">Eclipse </w:t>
      </w:r>
      <w:proofErr w:type="spellStart"/>
      <w:r>
        <w:rPr>
          <w:highlight w:val="white"/>
        </w:rPr>
        <w:t>Mars</w:t>
      </w:r>
      <w:proofErr w:type="spellEnd"/>
      <w:r>
        <w:rPr>
          <w:highlight w:val="white"/>
        </w:rPr>
        <w:t xml:space="preserve"> 5.1.</w:t>
      </w:r>
    </w:p>
    <w:p w:rsidR="00443D88" w:rsidRDefault="00443D88" w:rsidP="00443D88">
      <w:pPr>
        <w:spacing w:line="240" w:lineRule="auto"/>
      </w:pPr>
      <w:r>
        <w:rPr>
          <w:highlight w:val="white"/>
        </w:rPr>
        <w:tab/>
      </w:r>
    </w:p>
    <w:p w:rsidR="00443D88" w:rsidRDefault="00443D88" w:rsidP="00443D88">
      <w:pPr>
        <w:spacing w:line="240" w:lineRule="auto"/>
      </w:pPr>
      <w:r>
        <w:rPr>
          <w:highlight w:val="white"/>
        </w:rPr>
        <w:t>Actividades: Implementar los distintos componentes del sistema y realizar la documentación necesaria, así como el manual de usuario.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b/>
          <w:highlight w:val="white"/>
        </w:rPr>
        <w:t>- Proceso de gestión de la configuración del software: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highlight w:val="white"/>
        </w:rPr>
        <w:t>El propósito del proceso de la gestión de configuración del software es establecer y mantener la integridad de los elementos del software de un proceso o proyecto y ponerlos a disposición de las partes interesadas.</w:t>
      </w:r>
    </w:p>
    <w:p w:rsidR="00443D88" w:rsidRDefault="00443D88" w:rsidP="00443D88">
      <w:pPr>
        <w:spacing w:line="240" w:lineRule="auto"/>
      </w:pPr>
      <w:r>
        <w:rPr>
          <w:highlight w:val="white"/>
        </w:rPr>
        <w:tab/>
        <w:t xml:space="preserve"> </w:t>
      </w:r>
      <w:r>
        <w:rPr>
          <w:highlight w:val="white"/>
        </w:rPr>
        <w:tab/>
        <w:t xml:space="preserve"> </w:t>
      </w:r>
      <w:r>
        <w:rPr>
          <w:highlight w:val="white"/>
        </w:rPr>
        <w:tab/>
        <w:t xml:space="preserve"> </w:t>
      </w:r>
      <w:r>
        <w:rPr>
          <w:highlight w:val="white"/>
        </w:rPr>
        <w:tab/>
      </w:r>
      <w:r>
        <w:rPr>
          <w:highlight w:val="white"/>
        </w:rPr>
        <w:tab/>
      </w:r>
    </w:p>
    <w:p w:rsidR="00443D88" w:rsidRDefault="00443D88" w:rsidP="00443D88">
      <w:pPr>
        <w:spacing w:line="240" w:lineRule="auto"/>
      </w:pPr>
      <w:r>
        <w:rPr>
          <w:i/>
          <w:highlight w:val="white"/>
        </w:rPr>
        <w:t>Salidas:</w:t>
      </w:r>
    </w:p>
    <w:p w:rsidR="00443D88" w:rsidRDefault="00443D88" w:rsidP="00443D88">
      <w:pPr>
        <w:numPr>
          <w:ilvl w:val="0"/>
          <w:numId w:val="10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Elementos generados por el proceso o proyecto.</w:t>
      </w:r>
    </w:p>
    <w:p w:rsidR="00443D88" w:rsidRDefault="00443D88" w:rsidP="00443D88">
      <w:pPr>
        <w:numPr>
          <w:ilvl w:val="0"/>
          <w:numId w:val="10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El estado de las comunicaciones y modificaciones están registrados.</w:t>
      </w:r>
    </w:p>
    <w:p w:rsidR="00443D88" w:rsidRDefault="00443D88" w:rsidP="00443D88">
      <w:pPr>
        <w:numPr>
          <w:ilvl w:val="0"/>
          <w:numId w:val="10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La completitud y consistencia de los elementos está asegurada.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i/>
          <w:highlight w:val="white"/>
        </w:rPr>
        <w:t xml:space="preserve">Herramientas: </w:t>
      </w:r>
    </w:p>
    <w:p w:rsidR="00443D88" w:rsidRDefault="00443D88" w:rsidP="00443D88">
      <w:pPr>
        <w:numPr>
          <w:ilvl w:val="0"/>
          <w:numId w:val="19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 xml:space="preserve">Uso de control de versiones mediante </w:t>
      </w:r>
      <w:proofErr w:type="spellStart"/>
      <w:r>
        <w:rPr>
          <w:highlight w:val="white"/>
        </w:rPr>
        <w:t>Git</w:t>
      </w:r>
      <w:proofErr w:type="spellEnd"/>
      <w:r>
        <w:rPr>
          <w:highlight w:val="white"/>
        </w:rPr>
        <w:t>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highlight w:val="white"/>
        </w:rPr>
        <w:t xml:space="preserve">- </w:t>
      </w:r>
      <w:r>
        <w:rPr>
          <w:b/>
          <w:highlight w:val="white"/>
        </w:rPr>
        <w:t>Proceso de verificación del software: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highlight w:val="white"/>
        </w:rPr>
        <w:t>Se basa en la confirmación de que el software refleje los requerimientos especificados.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i/>
          <w:highlight w:val="white"/>
        </w:rPr>
        <w:t>Entradas:</w:t>
      </w:r>
    </w:p>
    <w:p w:rsidR="00443D88" w:rsidRDefault="00443D88" w:rsidP="00443D88">
      <w:pPr>
        <w:numPr>
          <w:ilvl w:val="0"/>
          <w:numId w:val="8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Producto software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i/>
          <w:highlight w:val="white"/>
        </w:rPr>
        <w:t>Salidas:</w:t>
      </w:r>
    </w:p>
    <w:p w:rsidR="00443D88" w:rsidRDefault="00443D88" w:rsidP="00443D88">
      <w:pPr>
        <w:numPr>
          <w:ilvl w:val="0"/>
          <w:numId w:val="4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Confirmación del correcto funcionamiento del sistema</w:t>
      </w:r>
    </w:p>
    <w:p w:rsidR="00443D88" w:rsidRDefault="00443D88" w:rsidP="00443D88">
      <w:pPr>
        <w:numPr>
          <w:ilvl w:val="0"/>
          <w:numId w:val="4"/>
        </w:numPr>
        <w:spacing w:line="240" w:lineRule="auto"/>
        <w:ind w:hanging="360"/>
        <w:contextualSpacing/>
        <w:rPr>
          <w:highlight w:val="white"/>
        </w:rPr>
      </w:pPr>
      <w:r>
        <w:rPr>
          <w:highlight w:val="white"/>
        </w:rPr>
        <w:t>recordatorio e identificación de los errores</w:t>
      </w: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</w:p>
    <w:p w:rsidR="00443D88" w:rsidRDefault="00443D88" w:rsidP="00443D88">
      <w:pPr>
        <w:spacing w:line="240" w:lineRule="auto"/>
      </w:pPr>
      <w:r>
        <w:rPr>
          <w:i/>
          <w:highlight w:val="white"/>
        </w:rPr>
        <w:t>Herramientas:</w:t>
      </w:r>
      <w:r>
        <w:rPr>
          <w:highlight w:val="white"/>
        </w:rPr>
        <w:t xml:space="preserve"> </w:t>
      </w:r>
    </w:p>
    <w:p w:rsidR="00443D88" w:rsidRDefault="00443D88" w:rsidP="00443D88">
      <w:pPr>
        <w:numPr>
          <w:ilvl w:val="0"/>
          <w:numId w:val="21"/>
        </w:numPr>
        <w:spacing w:line="240" w:lineRule="auto"/>
        <w:ind w:hanging="360"/>
        <w:contextualSpacing/>
        <w:rPr>
          <w:highlight w:val="white"/>
        </w:rPr>
      </w:pPr>
      <w:proofErr w:type="spellStart"/>
      <w:r>
        <w:rPr>
          <w:highlight w:val="white"/>
        </w:rPr>
        <w:t>Maven</w:t>
      </w:r>
      <w:proofErr w:type="spellEnd"/>
    </w:p>
    <w:p w:rsidR="00CD6178" w:rsidRDefault="00CD6178"/>
    <w:sectPr w:rsidR="00CD6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6521"/>
    <w:multiLevelType w:val="multilevel"/>
    <w:tmpl w:val="E4D8D40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02E651C5"/>
    <w:multiLevelType w:val="multilevel"/>
    <w:tmpl w:val="763EC25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02F46CF4"/>
    <w:multiLevelType w:val="multilevel"/>
    <w:tmpl w:val="3AD8024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0F0F599C"/>
    <w:multiLevelType w:val="multilevel"/>
    <w:tmpl w:val="D7CC2A8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12B446A3"/>
    <w:multiLevelType w:val="multilevel"/>
    <w:tmpl w:val="4672F10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146636D0"/>
    <w:multiLevelType w:val="multilevel"/>
    <w:tmpl w:val="F5BCC27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15451F75"/>
    <w:multiLevelType w:val="multilevel"/>
    <w:tmpl w:val="20443C5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31E9743A"/>
    <w:multiLevelType w:val="multilevel"/>
    <w:tmpl w:val="4A6C667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36B508E1"/>
    <w:multiLevelType w:val="multilevel"/>
    <w:tmpl w:val="BD529FC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3A78504B"/>
    <w:multiLevelType w:val="multilevel"/>
    <w:tmpl w:val="3FB67CC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44134B1E"/>
    <w:multiLevelType w:val="multilevel"/>
    <w:tmpl w:val="1482374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44DC6523"/>
    <w:multiLevelType w:val="multilevel"/>
    <w:tmpl w:val="72163A5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48400B0B"/>
    <w:multiLevelType w:val="multilevel"/>
    <w:tmpl w:val="91FA892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nsid w:val="4D6427D2"/>
    <w:multiLevelType w:val="multilevel"/>
    <w:tmpl w:val="B49C5D1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nsid w:val="4E04378F"/>
    <w:multiLevelType w:val="multilevel"/>
    <w:tmpl w:val="6960E79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nsid w:val="525143DC"/>
    <w:multiLevelType w:val="multilevel"/>
    <w:tmpl w:val="208615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nsid w:val="52DA44B8"/>
    <w:multiLevelType w:val="multilevel"/>
    <w:tmpl w:val="1474160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nsid w:val="573D01FD"/>
    <w:multiLevelType w:val="multilevel"/>
    <w:tmpl w:val="D4A687D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>
    <w:nsid w:val="59991247"/>
    <w:multiLevelType w:val="multilevel"/>
    <w:tmpl w:val="B7E086B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9">
    <w:nsid w:val="59D47067"/>
    <w:multiLevelType w:val="multilevel"/>
    <w:tmpl w:val="E0A4857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0">
    <w:nsid w:val="5F586AA3"/>
    <w:multiLevelType w:val="multilevel"/>
    <w:tmpl w:val="5A500D8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1">
    <w:nsid w:val="5F6E387A"/>
    <w:multiLevelType w:val="multilevel"/>
    <w:tmpl w:val="9A9027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2">
    <w:nsid w:val="6E0A407E"/>
    <w:multiLevelType w:val="multilevel"/>
    <w:tmpl w:val="DEAC0CC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3">
    <w:nsid w:val="767C520F"/>
    <w:multiLevelType w:val="multilevel"/>
    <w:tmpl w:val="A1EA3A5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4">
    <w:nsid w:val="7B7041E3"/>
    <w:multiLevelType w:val="multilevel"/>
    <w:tmpl w:val="A33A9A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5">
    <w:nsid w:val="7F4B3C9A"/>
    <w:multiLevelType w:val="multilevel"/>
    <w:tmpl w:val="2782FDA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9"/>
  </w:num>
  <w:num w:numId="3">
    <w:abstractNumId w:val="13"/>
  </w:num>
  <w:num w:numId="4">
    <w:abstractNumId w:val="3"/>
  </w:num>
  <w:num w:numId="5">
    <w:abstractNumId w:val="0"/>
  </w:num>
  <w:num w:numId="6">
    <w:abstractNumId w:val="24"/>
  </w:num>
  <w:num w:numId="7">
    <w:abstractNumId w:val="21"/>
  </w:num>
  <w:num w:numId="8">
    <w:abstractNumId w:val="20"/>
  </w:num>
  <w:num w:numId="9">
    <w:abstractNumId w:val="2"/>
  </w:num>
  <w:num w:numId="10">
    <w:abstractNumId w:val="23"/>
  </w:num>
  <w:num w:numId="11">
    <w:abstractNumId w:val="1"/>
  </w:num>
  <w:num w:numId="12">
    <w:abstractNumId w:val="25"/>
  </w:num>
  <w:num w:numId="13">
    <w:abstractNumId w:val="16"/>
  </w:num>
  <w:num w:numId="14">
    <w:abstractNumId w:val="15"/>
  </w:num>
  <w:num w:numId="15">
    <w:abstractNumId w:val="14"/>
  </w:num>
  <w:num w:numId="16">
    <w:abstractNumId w:val="17"/>
  </w:num>
  <w:num w:numId="17">
    <w:abstractNumId w:val="4"/>
  </w:num>
  <w:num w:numId="18">
    <w:abstractNumId w:val="22"/>
  </w:num>
  <w:num w:numId="19">
    <w:abstractNumId w:val="9"/>
  </w:num>
  <w:num w:numId="20">
    <w:abstractNumId w:val="11"/>
  </w:num>
  <w:num w:numId="21">
    <w:abstractNumId w:val="7"/>
  </w:num>
  <w:num w:numId="22">
    <w:abstractNumId w:val="18"/>
  </w:num>
  <w:num w:numId="23">
    <w:abstractNumId w:val="8"/>
  </w:num>
  <w:num w:numId="24">
    <w:abstractNumId w:val="10"/>
  </w:num>
  <w:num w:numId="25">
    <w:abstractNumId w:val="6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4C7"/>
    <w:rsid w:val="00443D88"/>
    <w:rsid w:val="00CD6178"/>
    <w:rsid w:val="00E2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43D88"/>
    <w:pPr>
      <w:spacing w:after="0"/>
    </w:pPr>
    <w:rPr>
      <w:rFonts w:ascii="Arial" w:eastAsia="Arial" w:hAnsi="Arial" w:cs="Arial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43D88"/>
    <w:pPr>
      <w:spacing w:after="0"/>
    </w:pPr>
    <w:rPr>
      <w:rFonts w:ascii="Arial" w:eastAsia="Arial" w:hAnsi="Arial" w:cs="Arial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697</Words>
  <Characters>3835</Characters>
  <Application>Microsoft Office Word</Application>
  <DocSecurity>0</DocSecurity>
  <Lines>31</Lines>
  <Paragraphs>9</Paragraphs>
  <ScaleCrop>false</ScaleCrop>
  <Company/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León Alcaide</dc:creator>
  <cp:keywords/>
  <dc:description/>
  <cp:lastModifiedBy>Pablo León Alcaide</cp:lastModifiedBy>
  <cp:revision>2</cp:revision>
  <dcterms:created xsi:type="dcterms:W3CDTF">2015-12-01T17:06:00Z</dcterms:created>
  <dcterms:modified xsi:type="dcterms:W3CDTF">2015-12-01T17:08:00Z</dcterms:modified>
</cp:coreProperties>
</file>