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y11th5qm921v" w:id="0"/>
      <w:bookmarkEnd w:id="0"/>
      <w:r w:rsidDel="00000000" w:rsidR="00000000" w:rsidRPr="00000000">
        <w:rPr>
          <w:b w:val="1"/>
          <w:bCs w:val="1"/>
          <w:rtl w:val="0"/>
        </w:rPr>
        <w:t xml:space="preserve">Informe Proyecto Inferencia Estadística</w:t>
      </w:r>
    </w:p>
    <w:p w:rsidR="00000000" w:rsidDel="00000000" w:rsidP="00000000" w:rsidRDefault="00000000" w:rsidRPr="00000000" w14:paraId="00000002">
      <w:pPr>
        <w:pStyle w:val="Title"/>
        <w:jc w:val="center"/>
        <w:rPr>
          <w:b w:val="1"/>
          <w:bCs w:val="1"/>
          <w:i w:val="1"/>
          <w:iCs w:val="1"/>
          <w:sz w:val="32"/>
          <w:szCs w:val="32"/>
        </w:rPr>
      </w:pPr>
      <w:bookmarkStart w:colFirst="0" w:colLast="0" w:name="_isvtbj73q6lk" w:id="1"/>
      <w:bookmarkEnd w:id="1"/>
      <w:r w:rsidDel="00000000" w:rsidR="00000000" w:rsidRPr="00000000">
        <w:rPr>
          <w:b w:val="1"/>
          <w:bCs w:val="1"/>
          <w:i w:val="1"/>
          <w:iCs w:val="1"/>
          <w:sz w:val="32"/>
          <w:szCs w:val="32"/>
          <w:rtl w:val="0"/>
        </w:rPr>
        <w:t xml:space="preserve">Tema 13: Eficiencia Hospitalaria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19304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Integrantes:                                                        </w:t>
      </w:r>
    </w:p>
    <w:p w:rsidR="00000000" w:rsidDel="00000000" w:rsidP="00000000" w:rsidRDefault="00000000" w:rsidRPr="00000000" w14:paraId="00000012">
      <w:pPr>
        <w:rPr>
          <w:b w:val="1"/>
          <w:bCs w:val="1"/>
        </w:rPr>
      </w:pPr>
      <w:r w:rsidDel="00000000" w:rsidR="00000000" w:rsidRPr="00000000">
        <w:rPr>
          <w:b w:val="1"/>
          <w:bCs w:val="1"/>
          <w:rtl w:val="0"/>
        </w:rPr>
        <w:t xml:space="preserve">-Pablo Lineros</w:t>
      </w:r>
    </w:p>
    <w:p w:rsidR="00000000" w:rsidDel="00000000" w:rsidP="00000000" w:rsidRDefault="00000000" w:rsidRPr="00000000" w14:paraId="00000013">
      <w:pPr>
        <w:rPr>
          <w:b w:val="1"/>
          <w:bCs w:val="1"/>
        </w:rPr>
      </w:pPr>
      <w:r w:rsidDel="00000000" w:rsidR="00000000" w:rsidRPr="00000000">
        <w:rPr>
          <w:b w:val="1"/>
          <w:bCs w:val="1"/>
          <w:rtl w:val="0"/>
        </w:rPr>
        <w:t xml:space="preserve">-Valentin Castro</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Profesor:</w:t>
      </w:r>
      <w:r w:rsidDel="00000000" w:rsidR="00000000" w:rsidRPr="00000000">
        <w:rPr>
          <w:b w:val="1"/>
          <w:bCs w:val="1"/>
          <w:rtl w:val="0"/>
        </w:rPr>
        <w:t xml:space="preserve"> </w:t>
      </w:r>
      <w:r w:rsidDel="00000000" w:rsidR="00000000" w:rsidRPr="00000000">
        <w:rPr>
          <w:b w:val="1"/>
          <w:bCs w:val="1"/>
          <w:rtl w:val="0"/>
        </w:rPr>
        <w:t xml:space="preserve">CRISTIAN ORLANDO GARCIA GUTIERREZ</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Ayudante: </w:t>
      </w:r>
      <w:r w:rsidDel="00000000" w:rsidR="00000000" w:rsidRPr="00000000">
        <w:rPr>
          <w:b w:val="1"/>
          <w:bCs w:val="1"/>
          <w:rtl w:val="0"/>
        </w:rPr>
        <w:t xml:space="preserve">BENJAMIN JOSEPH BENNETT RAMÍREZ</w:t>
      </w:r>
    </w:p>
    <w:p w:rsidR="00000000" w:rsidDel="00000000" w:rsidP="00000000" w:rsidRDefault="00000000" w:rsidRPr="00000000" w14:paraId="00000017">
      <w:pPr>
        <w:rPr>
          <w:b w:val="1"/>
          <w:bCs w:val="1"/>
        </w:rPr>
      </w:pPr>
      <w:r w:rsidDel="00000000" w:rsidR="00000000" w:rsidRPr="00000000">
        <w:rPr>
          <w:b w:val="1"/>
          <w:bCs w:val="1"/>
          <w:rtl w:val="0"/>
        </w:rPr>
        <w:t xml:space="preserve">Fecha: 01/04/2026</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pStyle w:val="Heading1"/>
        <w:rPr/>
      </w:pPr>
      <w:bookmarkStart w:colFirst="0" w:colLast="0" w:name="_tqbql58tjg7g" w:id="2"/>
      <w:bookmarkEnd w:id="2"/>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sdt>
      <w:sdtPr>
        <w:id w:val="43005508"/>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donmg7czspn">
            <w:r w:rsidDel="00000000" w:rsidR="00000000" w:rsidRPr="00000000">
              <w:rPr>
                <w:b w:val="1"/>
                <w:bCs w:val="1"/>
                <w:color w:val="000000"/>
                <w:u w:val="no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color w:val="000000"/>
              <w:u w:val="none"/>
            </w:rPr>
          </w:pPr>
          <w:hyperlink w:anchor="_6k4271wuvnr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 los datos y glosario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hyperlink w:anchor="_dsf9ccd3ydg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Propuesta</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_535qzqcguu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Trabajo</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m0sas6ybzw3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rPr>
          <w:rFonts w:ascii="Courier New" w:cs="Courier New" w:eastAsia="Courier New" w:hAnsi="Courier New"/>
          <w:color w:val="444746"/>
          <w:sz w:val="18"/>
          <w:szCs w:val="18"/>
          <w:shd w:fill="dde3ea" w:val="clear"/>
        </w:rPr>
      </w:pPr>
      <w:bookmarkStart w:colFirst="0" w:colLast="0" w:name="_vfg6anejzm3" w:id="3"/>
      <w:bookmarkEnd w:id="3"/>
      <w:r w:rsidDel="00000000" w:rsidR="00000000" w:rsidRPr="00000000">
        <w:rPr>
          <w:rtl w:val="0"/>
        </w:rPr>
      </w:r>
    </w:p>
    <w:p w:rsidR="00000000" w:rsidDel="00000000" w:rsidP="00000000" w:rsidRDefault="00000000" w:rsidRPr="00000000" w14:paraId="0000002A">
      <w:pPr>
        <w:rPr/>
      </w:pPr>
      <w:r w:rsidDel="00000000" w:rsidR="00000000" w:rsidRPr="00000000">
        <w:rPr>
          <w:rtl w:val="0"/>
        </w:rPr>
        <w:br w:type="textWrapping"/>
        <w:br w:type="textWrapping"/>
        <w:br w:type="textWrapping"/>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br w:type="textWrapping"/>
        <w:t xml:space="preserve">                                                                                                                        </w:t>
      </w:r>
    </w:p>
    <w:p w:rsidR="00000000" w:rsidDel="00000000" w:rsidP="00000000" w:rsidRDefault="00000000" w:rsidRPr="00000000" w14:paraId="00000046">
      <w:pPr>
        <w:pStyle w:val="Heading1"/>
        <w:rPr/>
      </w:pPr>
      <w:bookmarkStart w:colFirst="0" w:colLast="0" w:name="_idonmg7czspn" w:id="4"/>
      <w:bookmarkEnd w:id="4"/>
      <w:r w:rsidDel="00000000" w:rsidR="00000000" w:rsidRPr="00000000">
        <w:rPr>
          <w:rtl w:val="0"/>
        </w:rPr>
        <w:t xml:space="preserve">Introducción: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Contexto del Dataset</w:t>
      </w:r>
      <w:r w:rsidDel="00000000" w:rsidR="00000000" w:rsidRPr="00000000">
        <w:rPr>
          <w:rtl w:val="0"/>
        </w:rPr>
        <w:t xml:space="preserve"> </w:t>
      </w:r>
    </w:p>
    <w:p w:rsidR="00000000" w:rsidDel="00000000" w:rsidP="00000000" w:rsidRDefault="00000000" w:rsidRPr="00000000" w14:paraId="00000048">
      <w:pPr>
        <w:spacing w:after="240" w:before="240" w:lineRule="auto"/>
        <w:rPr/>
      </w:pPr>
      <w:r w:rsidDel="00000000" w:rsidR="00000000" w:rsidRPr="00000000">
        <w:rPr>
          <w:rtl w:val="0"/>
        </w:rPr>
        <w:t xml:space="preserve">El presente estudio utiliza el dataset REM 20 (Recursos Estadísticos Mensuales) del Ministerio de Salud de Chile, que registra la gestión de camas en la red pública. La literatura indica que indicadores como el Índice de Ocupación y el Promedio de Días de Estada son críticos para medir la eficiencia: una ocupación sobre el 85% eleva el riesgo asistencial (Bagust et al., 1999), mientras que eventos como el COVID-19 obligaron a una reconfiguración de estos estándares (Castillo et al., 2021). Se busca analizar estas métricas entre 2014 y 2025 para identificar brechas de gestión (MINSAL, 2023; Goic, 2015; Liddell et al., 2020).</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Pregunta de Investigación</w:t>
      </w: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¿Cómo influyeron la pandemia de COVID-19 y el tipo de área funcional (médica, quirúrgica o crítica) en la eficiencia del uso de camas —medida por días de estada y ocupación— en los hospitales chilenos entre 2014 y 2025?</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rtl w:val="0"/>
        </w:rPr>
        <w:t xml:space="preserve">Relevancia: La gestión de camas es el principal "cuello de botella" del sistema público. Optimizar la estancia hospitalaria reduce costos y permite disminuir las listas de espera.</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Factibilidad: Se dispone de una base de datos oficial con registros mensuales de 11 años, lo que garantiza datos suficientes para análisis de tendencias e inferencia estadística.</w:t>
      </w:r>
    </w:p>
    <w:p w:rsidR="00000000" w:rsidDel="00000000" w:rsidP="00000000" w:rsidRDefault="00000000" w:rsidRPr="00000000" w14:paraId="0000004E">
      <w:pPr>
        <w:spacing w:after="240" w:before="240" w:lineRule="auto"/>
        <w:rPr/>
      </w:pPr>
      <w:r w:rsidDel="00000000" w:rsidR="00000000" w:rsidRPr="00000000">
        <w:rPr>
          <w:rtl w:val="0"/>
        </w:rPr>
        <w:t xml:space="preserve">Relación con los Objetivos del Curso El proyecto aplica estadística descriptiva para caracterizar la red, visualización de datos para identificar patrones temporales e inferencia estadística (pruebas de hipótesis) para comparar el impacto antes y después de la pandemia, cumpliendo con las competencias de análisis cuantitativo del programa.</w:t>
      </w:r>
    </w:p>
    <w:p w:rsidR="00000000" w:rsidDel="00000000" w:rsidP="00000000" w:rsidRDefault="00000000" w:rsidRPr="00000000" w14:paraId="0000004F">
      <w:pPr>
        <w:spacing w:after="240" w:before="240" w:lineRule="auto"/>
        <w:ind w:left="0" w:firstLine="0"/>
        <w:rPr/>
      </w:pPr>
      <w:r w:rsidDel="00000000" w:rsidR="00000000" w:rsidRPr="00000000">
        <w:rPr>
          <w:rtl w:val="0"/>
        </w:rPr>
      </w:r>
    </w:p>
    <w:p w:rsidR="00000000" w:rsidDel="00000000" w:rsidP="00000000" w:rsidRDefault="00000000" w:rsidRPr="00000000" w14:paraId="00000050">
      <w:pPr>
        <w:spacing w:after="240" w:before="240" w:lineRule="auto"/>
        <w:ind w:left="0" w:firstLine="0"/>
        <w:rPr/>
      </w:pPr>
      <w:r w:rsidDel="00000000" w:rsidR="00000000" w:rsidRPr="00000000">
        <w:rPr>
          <w:rtl w:val="0"/>
        </w:rPr>
      </w:r>
    </w:p>
    <w:p w:rsidR="00000000" w:rsidDel="00000000" w:rsidP="00000000" w:rsidRDefault="00000000" w:rsidRPr="00000000" w14:paraId="00000051">
      <w:pPr>
        <w:spacing w:after="240" w:before="240" w:lineRule="auto"/>
        <w:ind w:left="0" w:firstLine="0"/>
        <w:rPr/>
      </w:pP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tl w:val="0"/>
        </w:rPr>
      </w:r>
    </w:p>
    <w:p w:rsidR="00000000" w:rsidDel="00000000" w:rsidP="00000000" w:rsidRDefault="00000000" w:rsidRPr="00000000" w14:paraId="00000053">
      <w:pPr>
        <w:spacing w:after="240" w:before="240" w:lineRule="auto"/>
        <w:ind w:left="0" w:firstLine="0"/>
        <w:rPr/>
      </w:pPr>
      <w:r w:rsidDel="00000000" w:rsidR="00000000" w:rsidRPr="00000000">
        <w:rPr>
          <w:rtl w:val="0"/>
        </w:rPr>
      </w:r>
    </w:p>
    <w:p w:rsidR="00000000" w:rsidDel="00000000" w:rsidP="00000000" w:rsidRDefault="00000000" w:rsidRPr="00000000" w14:paraId="00000054">
      <w:pPr>
        <w:spacing w:after="240" w:before="240" w:lineRule="auto"/>
        <w:ind w:left="0" w:firstLine="0"/>
        <w:rPr/>
      </w:pPr>
      <w:r w:rsidDel="00000000" w:rsidR="00000000" w:rsidRPr="00000000">
        <w:rPr>
          <w:rtl w:val="0"/>
        </w:rPr>
      </w:r>
    </w:p>
    <w:p w:rsidR="00000000" w:rsidDel="00000000" w:rsidP="00000000" w:rsidRDefault="00000000" w:rsidRPr="00000000" w14:paraId="00000055">
      <w:pPr>
        <w:spacing w:after="240" w:before="240" w:lineRule="auto"/>
        <w:ind w:left="0" w:firstLine="0"/>
        <w:rPr/>
      </w:pPr>
      <w:r w:rsidDel="00000000" w:rsidR="00000000" w:rsidRPr="00000000">
        <w:rPr>
          <w:rtl w:val="0"/>
        </w:rPr>
      </w:r>
    </w:p>
    <w:p w:rsidR="00000000" w:rsidDel="00000000" w:rsidP="00000000" w:rsidRDefault="00000000" w:rsidRPr="00000000" w14:paraId="00000056">
      <w:pPr>
        <w:spacing w:after="240" w:before="240" w:lineRule="auto"/>
        <w:ind w:left="0" w:firstLine="0"/>
        <w:rPr/>
      </w:pPr>
      <w:r w:rsidDel="00000000" w:rsidR="00000000" w:rsidRPr="00000000">
        <w:rPr>
          <w:rtl w:val="0"/>
        </w:rPr>
      </w:r>
    </w:p>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pStyle w:val="Heading1"/>
        <w:spacing w:before="280" w:lineRule="auto"/>
        <w:rPr/>
      </w:pPr>
      <w:bookmarkStart w:colFirst="0" w:colLast="0" w:name="_6k4271wuvnrb" w:id="5"/>
      <w:bookmarkEnd w:id="5"/>
      <w:r w:rsidDel="00000000" w:rsidR="00000000" w:rsidRPr="00000000">
        <w:rPr>
          <w:rtl w:val="0"/>
        </w:rPr>
        <w:t xml:space="preserve">Descripción de los datos y glosario</w:t>
      </w:r>
    </w:p>
    <w:p w:rsidR="00000000" w:rsidDel="00000000" w:rsidP="00000000" w:rsidRDefault="00000000" w:rsidRPr="00000000" w14:paraId="00000059">
      <w:pPr>
        <w:spacing w:after="240" w:before="240" w:lineRule="auto"/>
        <w:rPr/>
      </w:pPr>
      <w:r w:rsidDel="00000000" w:rsidR="00000000" w:rsidRPr="00000000">
        <w:rPr>
          <w:rtl w:val="0"/>
        </w:rPr>
        <w:t xml:space="preserve">Origen y Tamaño Los datos provienen del formulario REM 20 (Recursos Estadísticos Mensuales) del DEIS, Ministerio de Salud de Chile. El dataset (</w:t>
      </w:r>
      <w:r w:rsidDel="00000000" w:rsidR="00000000" w:rsidRPr="00000000">
        <w:rPr>
          <w:rtl w:val="0"/>
        </w:rPr>
        <w:t xml:space="preserve">indicadores_rem20_20260225.csv</w:t>
      </w:r>
      <w:r w:rsidDel="00000000" w:rsidR="00000000" w:rsidRPr="00000000">
        <w:rPr>
          <w:rtl w:val="0"/>
        </w:rPr>
        <w:t xml:space="preserve">) es una serie temporal que abarca de 2014 a 2025, con 20 variables que registran la actividad de la red pública de salud.</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Variables Relevantes</w:t>
      </w:r>
    </w:p>
    <w:p w:rsidR="00000000" w:rsidDel="00000000" w:rsidP="00000000" w:rsidRDefault="00000000" w:rsidRPr="00000000" w14:paraId="0000005B">
      <w:pPr>
        <w:numPr>
          <w:ilvl w:val="0"/>
          <w:numId w:val="8"/>
        </w:numPr>
        <w:spacing w:after="0" w:afterAutospacing="0" w:before="240" w:lineRule="auto"/>
        <w:ind w:left="720" w:hanging="360"/>
        <w:rPr/>
      </w:pPr>
      <w:r w:rsidDel="00000000" w:rsidR="00000000" w:rsidRPr="00000000">
        <w:rPr>
          <w:b w:val="1"/>
          <w:bCs w:val="1"/>
          <w:rtl w:val="0"/>
        </w:rPr>
        <w:t xml:space="preserve">PERIODO</w:t>
      </w:r>
      <w:r w:rsidDel="00000000" w:rsidR="00000000" w:rsidRPr="00000000">
        <w:rPr>
          <w:b w:val="1"/>
          <w:bCs w:val="1"/>
          <w:rtl w:val="0"/>
        </w:rPr>
        <w:t xml:space="preserve"> / </w:t>
      </w:r>
      <w:r w:rsidDel="00000000" w:rsidR="00000000" w:rsidRPr="00000000">
        <w:rPr>
          <w:b w:val="1"/>
          <w:bCs w:val="1"/>
          <w:rtl w:val="0"/>
        </w:rPr>
        <w:t xml:space="preserve">MES</w:t>
      </w:r>
      <w:r w:rsidDel="00000000" w:rsidR="00000000" w:rsidRPr="00000000">
        <w:rPr>
          <w:rtl w:val="0"/>
        </w:rPr>
        <w:t xml:space="preserve">: Dimensiones temporales para el análisis de tendencias.</w:t>
      </w:r>
    </w:p>
    <w:p w:rsidR="00000000" w:rsidDel="00000000" w:rsidP="00000000" w:rsidRDefault="00000000" w:rsidRPr="00000000" w14:paraId="0000005C">
      <w:pPr>
        <w:numPr>
          <w:ilvl w:val="0"/>
          <w:numId w:val="8"/>
        </w:numPr>
        <w:spacing w:after="0" w:afterAutospacing="0" w:before="0" w:beforeAutospacing="0" w:lineRule="auto"/>
        <w:ind w:left="720" w:hanging="360"/>
        <w:rPr/>
      </w:pPr>
      <w:r w:rsidDel="00000000" w:rsidR="00000000" w:rsidRPr="00000000">
        <w:rPr>
          <w:b w:val="1"/>
          <w:bCs w:val="1"/>
          <w:rtl w:val="0"/>
        </w:rPr>
        <w:t xml:space="preserve">AREA_FUNCIONAL</w:t>
      </w:r>
      <w:r w:rsidDel="00000000" w:rsidR="00000000" w:rsidRPr="00000000">
        <w:rPr>
          <w:rtl w:val="0"/>
        </w:rPr>
        <w:t xml:space="preserve">: Clasificación del servicio (Crítico, Quirúrgico, etc.).</w:t>
      </w:r>
    </w:p>
    <w:p w:rsidR="00000000" w:rsidDel="00000000" w:rsidP="00000000" w:rsidRDefault="00000000" w:rsidRPr="00000000" w14:paraId="0000005D">
      <w:pPr>
        <w:numPr>
          <w:ilvl w:val="0"/>
          <w:numId w:val="8"/>
        </w:numPr>
        <w:spacing w:after="0" w:afterAutospacing="0" w:before="0" w:beforeAutospacing="0" w:lineRule="auto"/>
        <w:ind w:left="720" w:hanging="360"/>
        <w:rPr/>
      </w:pPr>
      <w:r w:rsidDel="00000000" w:rsidR="00000000" w:rsidRPr="00000000">
        <w:rPr>
          <w:b w:val="1"/>
          <w:bCs w:val="1"/>
          <w:rtl w:val="0"/>
        </w:rPr>
        <w:t xml:space="preserve">PROMEDIO_DIAS_ESTADA</w:t>
      </w:r>
      <w:r w:rsidDel="00000000" w:rsidR="00000000" w:rsidRPr="00000000">
        <w:rPr>
          <w:rtl w:val="0"/>
        </w:rPr>
        <w:t xml:space="preserve">: Tiempo medio de hospitalización (indicador de eficiencia).</w:t>
      </w:r>
    </w:p>
    <w:p w:rsidR="00000000" w:rsidDel="00000000" w:rsidP="00000000" w:rsidRDefault="00000000" w:rsidRPr="00000000" w14:paraId="0000005E">
      <w:pPr>
        <w:numPr>
          <w:ilvl w:val="0"/>
          <w:numId w:val="8"/>
        </w:numPr>
        <w:spacing w:after="0" w:afterAutospacing="0" w:before="0" w:beforeAutospacing="0" w:lineRule="auto"/>
        <w:ind w:left="720" w:hanging="360"/>
        <w:rPr/>
      </w:pPr>
      <w:r w:rsidDel="00000000" w:rsidR="00000000" w:rsidRPr="00000000">
        <w:rPr>
          <w:b w:val="1"/>
          <w:bCs w:val="1"/>
          <w:rtl w:val="0"/>
        </w:rPr>
        <w:t xml:space="preserve">INDICE_OCUPACIONAL</w:t>
      </w:r>
      <w:r w:rsidDel="00000000" w:rsidR="00000000" w:rsidRPr="00000000">
        <w:rPr>
          <w:rtl w:val="0"/>
        </w:rPr>
        <w:t xml:space="preserve">: Porcentaje de uso de la capacidad instalada (indicador de saturación).</w:t>
      </w:r>
    </w:p>
    <w:p w:rsidR="00000000" w:rsidDel="00000000" w:rsidP="00000000" w:rsidRDefault="00000000" w:rsidRPr="00000000" w14:paraId="0000005F">
      <w:pPr>
        <w:numPr>
          <w:ilvl w:val="0"/>
          <w:numId w:val="8"/>
        </w:numPr>
        <w:spacing w:after="240" w:before="0" w:beforeAutospacing="0" w:lineRule="auto"/>
        <w:ind w:left="720" w:hanging="360"/>
        <w:rPr/>
      </w:pPr>
      <w:r w:rsidDel="00000000" w:rsidR="00000000" w:rsidRPr="00000000">
        <w:rPr>
          <w:b w:val="1"/>
          <w:bCs w:val="1"/>
          <w:rtl w:val="0"/>
        </w:rPr>
        <w:t xml:space="preserve">INDICE_ROTACION</w:t>
      </w:r>
      <w:r w:rsidDel="00000000" w:rsidR="00000000" w:rsidRPr="00000000">
        <w:rPr>
          <w:rtl w:val="0"/>
        </w:rPr>
        <w:t xml:space="preserve">: Velocidad de recambio de pacientes por cama.</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Glosario Técnico</w:t>
      </w:r>
    </w:p>
    <w:p w:rsidR="00000000" w:rsidDel="00000000" w:rsidP="00000000" w:rsidRDefault="00000000" w:rsidRPr="00000000" w14:paraId="00000061">
      <w:pPr>
        <w:numPr>
          <w:ilvl w:val="0"/>
          <w:numId w:val="7"/>
        </w:numPr>
        <w:spacing w:after="0" w:afterAutospacing="0" w:before="240" w:lineRule="auto"/>
        <w:ind w:left="720" w:hanging="360"/>
        <w:rPr/>
      </w:pPr>
      <w:r w:rsidDel="00000000" w:rsidR="00000000" w:rsidRPr="00000000">
        <w:rPr>
          <w:b w:val="1"/>
          <w:bCs w:val="1"/>
          <w:rtl w:val="0"/>
        </w:rPr>
        <w:t xml:space="preserve">Días Estada:</w:t>
      </w:r>
      <w:r w:rsidDel="00000000" w:rsidR="00000000" w:rsidRPr="00000000">
        <w:rPr>
          <w:rtl w:val="0"/>
        </w:rPr>
        <w:t xml:space="preserve"> Días totales de hospitalización de los pacientes egresados.</w:t>
      </w:r>
    </w:p>
    <w:p w:rsidR="00000000" w:rsidDel="00000000" w:rsidP="00000000" w:rsidRDefault="00000000" w:rsidRPr="00000000" w14:paraId="00000062">
      <w:pPr>
        <w:numPr>
          <w:ilvl w:val="0"/>
          <w:numId w:val="7"/>
        </w:numPr>
        <w:spacing w:after="0" w:afterAutospacing="0" w:before="0" w:beforeAutospacing="0" w:lineRule="auto"/>
        <w:ind w:left="720" w:hanging="360"/>
        <w:rPr/>
      </w:pPr>
      <w:r w:rsidDel="00000000" w:rsidR="00000000" w:rsidRPr="00000000">
        <w:rPr>
          <w:b w:val="1"/>
          <w:bCs w:val="1"/>
          <w:rtl w:val="0"/>
        </w:rPr>
        <w:t xml:space="preserve">Índice Ocupacional:</w:t>
      </w:r>
      <w:r w:rsidDel="00000000" w:rsidR="00000000" w:rsidRPr="00000000">
        <w:rPr>
          <w:rtl w:val="0"/>
        </w:rPr>
        <w:t xml:space="preserve"> Relación entre camas ocupadas y disponibles (%).</w:t>
      </w:r>
    </w:p>
    <w:p w:rsidR="00000000" w:rsidDel="00000000" w:rsidP="00000000" w:rsidRDefault="00000000" w:rsidRPr="00000000" w14:paraId="00000063">
      <w:pPr>
        <w:numPr>
          <w:ilvl w:val="0"/>
          <w:numId w:val="7"/>
        </w:numPr>
        <w:spacing w:after="0" w:afterAutospacing="0" w:before="0" w:beforeAutospacing="0" w:lineRule="auto"/>
        <w:ind w:left="720" w:hanging="360"/>
        <w:rPr/>
      </w:pPr>
      <w:r w:rsidDel="00000000" w:rsidR="00000000" w:rsidRPr="00000000">
        <w:rPr>
          <w:b w:val="1"/>
          <w:bCs w:val="1"/>
          <w:rtl w:val="0"/>
        </w:rPr>
        <w:t xml:space="preserve">Promedio Días Estada (PDE):</w:t>
      </w:r>
      <w:r w:rsidDel="00000000" w:rsidR="00000000" w:rsidRPr="00000000">
        <w:rPr>
          <w:rtl w:val="0"/>
        </w:rPr>
        <w:t xml:space="preserve"> Tiempo medio de permanencia por egreso.</w:t>
      </w:r>
    </w:p>
    <w:p w:rsidR="00000000" w:rsidDel="00000000" w:rsidP="00000000" w:rsidRDefault="00000000" w:rsidRPr="00000000" w14:paraId="00000064">
      <w:pPr>
        <w:numPr>
          <w:ilvl w:val="0"/>
          <w:numId w:val="7"/>
        </w:numPr>
        <w:spacing w:after="0" w:afterAutospacing="0" w:before="0" w:beforeAutospacing="0" w:lineRule="auto"/>
        <w:ind w:left="720" w:hanging="360"/>
        <w:rPr/>
      </w:pPr>
      <w:r w:rsidDel="00000000" w:rsidR="00000000" w:rsidRPr="00000000">
        <w:rPr>
          <w:b w:val="1"/>
          <w:bCs w:val="1"/>
          <w:rtl w:val="0"/>
        </w:rPr>
        <w:t xml:space="preserve">Área Funcional:</w:t>
      </w:r>
      <w:r w:rsidDel="00000000" w:rsidR="00000000" w:rsidRPr="00000000">
        <w:rPr>
          <w:rtl w:val="0"/>
        </w:rPr>
        <w:t xml:space="preserve"> Especialidad o nivel de cuidados del servicio hospitalario.</w:t>
      </w:r>
    </w:p>
    <w:p w:rsidR="00000000" w:rsidDel="00000000" w:rsidP="00000000" w:rsidRDefault="00000000" w:rsidRPr="00000000" w14:paraId="00000065">
      <w:pPr>
        <w:numPr>
          <w:ilvl w:val="0"/>
          <w:numId w:val="7"/>
        </w:numPr>
        <w:spacing w:after="0" w:afterAutospacing="0" w:before="0" w:beforeAutospacing="0" w:lineRule="auto"/>
        <w:ind w:left="720" w:hanging="360"/>
        <w:rPr/>
      </w:pPr>
      <w:r w:rsidDel="00000000" w:rsidR="00000000" w:rsidRPr="00000000">
        <w:rPr>
          <w:b w:val="1"/>
          <w:bCs w:val="1"/>
          <w:rtl w:val="0"/>
        </w:rPr>
        <w:t xml:space="preserve">Índice de Rotación:</w:t>
      </w:r>
      <w:r w:rsidDel="00000000" w:rsidR="00000000" w:rsidRPr="00000000">
        <w:rPr>
          <w:rtl w:val="0"/>
        </w:rPr>
        <w:t xml:space="preserve"> Número de pacientes atendidos por cada cama en el mes.</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b w:val="1"/>
          <w:bCs w:val="1"/>
          <w:rtl w:val="0"/>
        </w:rPr>
        <w:t xml:space="preserve">Letalidad:</w:t>
      </w:r>
      <w:r w:rsidDel="00000000" w:rsidR="00000000" w:rsidRPr="00000000">
        <w:rPr>
          <w:rtl w:val="0"/>
        </w:rPr>
        <w:t xml:space="preserve"> Porcentaje de fallecidos respecto al total de egresos.</w:t>
      </w:r>
    </w:p>
    <w:p w:rsidR="00000000" w:rsidDel="00000000" w:rsidP="00000000" w:rsidRDefault="00000000" w:rsidRPr="00000000" w14:paraId="00000067">
      <w:pPr>
        <w:pStyle w:val="Subtitle"/>
        <w:spacing w:after="240" w:before="240" w:lineRule="auto"/>
        <w:rPr/>
      </w:pPr>
      <w:bookmarkStart w:colFirst="0" w:colLast="0" w:name="_r7an5ped00fs" w:id="6"/>
      <w:bookmarkEnd w:id="6"/>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dsf9ccd3ydgh" w:id="7"/>
      <w:bookmarkEnd w:id="7"/>
      <w:r w:rsidDel="00000000" w:rsidR="00000000" w:rsidRPr="00000000">
        <w:rPr>
          <w:rtl w:val="0"/>
        </w:rPr>
        <w:t xml:space="preserve">Metodología Propuesta</w:t>
      </w:r>
    </w:p>
    <w:p w:rsidR="00000000" w:rsidDel="00000000" w:rsidP="00000000" w:rsidRDefault="00000000" w:rsidRPr="00000000" w14:paraId="0000007C">
      <w:pPr>
        <w:rPr>
          <w:color w:val="1f1f1f"/>
          <w:highlight w:val="white"/>
        </w:rPr>
      </w:pPr>
      <w:r w:rsidDel="00000000" w:rsidR="00000000" w:rsidRPr="00000000">
        <w:rPr>
          <w:color w:val="1f1f1f"/>
          <w:highlight w:val="white"/>
          <w:rtl w:val="0"/>
        </w:rPr>
        <w:t xml:space="preserve">La metodología propuesta para el análisis de la eficiencia hospitalaria se resume en tres etapas, enfocadas en contrastar las métricas PROMEDIO_DIAS_ESTADA e INDICE_OCUPACIONAL entre los períodos pre y post-pandemia de COVID-19, y por AREA_FUNCIONAL:</w:t>
      </w:r>
    </w:p>
    <w:p w:rsidR="00000000" w:rsidDel="00000000" w:rsidP="00000000" w:rsidRDefault="00000000" w:rsidRPr="00000000" w14:paraId="0000007D">
      <w:pPr>
        <w:numPr>
          <w:ilvl w:val="0"/>
          <w:numId w:val="3"/>
        </w:numPr>
        <w:shd w:fill="ffffff" w:val="clear"/>
        <w:spacing w:after="0" w:afterAutospacing="0" w:before="240" w:lineRule="auto"/>
        <w:ind w:left="720" w:hanging="360"/>
        <w:rPr>
          <w:rFonts w:ascii="Arial" w:cs="Arial" w:eastAsia="Arial" w:hAnsi="Arial"/>
          <w:sz w:val="22"/>
          <w:szCs w:val="22"/>
        </w:rPr>
      </w:pPr>
      <w:r w:rsidDel="00000000" w:rsidR="00000000" w:rsidRPr="00000000">
        <w:rPr>
          <w:b w:val="1"/>
          <w:bCs w:val="1"/>
          <w:color w:val="1f1f1f"/>
          <w:rtl w:val="0"/>
        </w:rPr>
        <w:t xml:space="preserve">Fase I: Preparación y Descriptiva:</w:t>
      </w:r>
    </w:p>
    <w:p w:rsidR="00000000" w:rsidDel="00000000" w:rsidP="00000000" w:rsidRDefault="00000000" w:rsidRPr="00000000" w14:paraId="0000007E">
      <w:pPr>
        <w:numPr>
          <w:ilvl w:val="1"/>
          <w:numId w:val="3"/>
        </w:numPr>
        <w:spacing w:after="0" w:afterAutospacing="0" w:before="0" w:beforeAutospacing="0" w:lineRule="auto"/>
        <w:ind w:left="1440" w:hanging="360"/>
        <w:rPr>
          <w:rFonts w:ascii="Arial" w:cs="Arial" w:eastAsia="Arial" w:hAnsi="Arial"/>
          <w:sz w:val="22"/>
          <w:szCs w:val="22"/>
        </w:rPr>
      </w:pPr>
      <w:r w:rsidDel="00000000" w:rsidR="00000000" w:rsidRPr="00000000">
        <w:rPr>
          <w:color w:val="1f1f1f"/>
          <w:rtl w:val="0"/>
        </w:rPr>
        <w:t xml:space="preserve">Limpieza y preprocesamiento del dataset REM 20.</w:t>
      </w:r>
    </w:p>
    <w:p w:rsidR="00000000" w:rsidDel="00000000" w:rsidP="00000000" w:rsidRDefault="00000000" w:rsidRPr="00000000" w14:paraId="0000007F">
      <w:pPr>
        <w:numPr>
          <w:ilvl w:val="1"/>
          <w:numId w:val="3"/>
        </w:numPr>
        <w:spacing w:after="0" w:afterAutospacing="0" w:before="0" w:beforeAutospacing="0" w:lineRule="auto"/>
        <w:ind w:left="1440" w:hanging="360"/>
        <w:rPr>
          <w:sz w:val="22"/>
          <w:szCs w:val="22"/>
        </w:rPr>
      </w:pPr>
      <w:r w:rsidDel="00000000" w:rsidR="00000000" w:rsidRPr="00000000">
        <w:rPr>
          <w:color w:val="1f1f1f"/>
          <w:rtl w:val="0"/>
        </w:rPr>
        <w:t xml:space="preserve">Cálculo de estadísticas descriptivas (media, mediana, desviación estándar) para establecer la línea base de eficiencia a nivel general y desagregada por año y AREA_FUNCIONAL.</w:t>
      </w:r>
    </w:p>
    <w:p w:rsidR="00000000" w:rsidDel="00000000" w:rsidP="00000000" w:rsidRDefault="00000000" w:rsidRPr="00000000" w14:paraId="00000080">
      <w:pPr>
        <w:numPr>
          <w:ilvl w:val="0"/>
          <w:numId w:val="3"/>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color w:val="1f1f1f"/>
          <w:rtl w:val="0"/>
        </w:rPr>
        <w:t xml:space="preserve">Fase II: Análisis Temporal y Visualización:</w:t>
      </w:r>
    </w:p>
    <w:p w:rsidR="00000000" w:rsidDel="00000000" w:rsidP="00000000" w:rsidRDefault="00000000" w:rsidRPr="00000000" w14:paraId="00000081">
      <w:pPr>
        <w:numPr>
          <w:ilvl w:val="1"/>
          <w:numId w:val="3"/>
        </w:numPr>
        <w:spacing w:after="0" w:afterAutospacing="0" w:before="0" w:beforeAutospacing="0" w:lineRule="auto"/>
        <w:ind w:left="1440" w:hanging="360"/>
        <w:rPr>
          <w:sz w:val="22"/>
          <w:szCs w:val="22"/>
        </w:rPr>
      </w:pPr>
      <w:r w:rsidDel="00000000" w:rsidR="00000000" w:rsidRPr="00000000">
        <w:rPr>
          <w:color w:val="1f1f1f"/>
          <w:rtl w:val="0"/>
        </w:rPr>
        <w:t xml:space="preserve">Segmentación temporal en períodos Pre-Pandemia (2014-2019) y Post-Inicio Pandemia (2020-2025).</w:t>
      </w:r>
    </w:p>
    <w:p w:rsidR="00000000" w:rsidDel="00000000" w:rsidP="00000000" w:rsidRDefault="00000000" w:rsidRPr="00000000" w14:paraId="00000082">
      <w:pPr>
        <w:numPr>
          <w:ilvl w:val="1"/>
          <w:numId w:val="3"/>
        </w:numPr>
        <w:spacing w:after="0" w:afterAutospacing="0" w:before="0" w:beforeAutospacing="0" w:lineRule="auto"/>
        <w:ind w:left="1440" w:hanging="360"/>
        <w:rPr>
          <w:rFonts w:ascii="Arial" w:cs="Arial" w:eastAsia="Arial" w:hAnsi="Arial"/>
          <w:sz w:val="22"/>
          <w:szCs w:val="22"/>
        </w:rPr>
      </w:pPr>
      <w:r w:rsidDel="00000000" w:rsidR="00000000" w:rsidRPr="00000000">
        <w:rPr>
          <w:color w:val="1f1f1f"/>
          <w:rtl w:val="0"/>
        </w:rPr>
        <w:t xml:space="preserve">Visualización de tendencias mediante gráficos de series de tiempo y diagramas de caja (boxplots) para identificar el impacto de la pandemia en los indicadores clave.</w:t>
      </w:r>
    </w:p>
    <w:p w:rsidR="00000000" w:rsidDel="00000000" w:rsidP="00000000" w:rsidRDefault="00000000" w:rsidRPr="00000000" w14:paraId="00000083">
      <w:pPr>
        <w:numPr>
          <w:ilvl w:val="0"/>
          <w:numId w:val="3"/>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color w:val="1f1f1f"/>
          <w:rtl w:val="0"/>
        </w:rPr>
        <w:t xml:space="preserve">Fase III: Inferencia Estadística (Pruebas de Hipótesis):</w:t>
      </w:r>
    </w:p>
    <w:p w:rsidR="00000000" w:rsidDel="00000000" w:rsidP="00000000" w:rsidRDefault="00000000" w:rsidRPr="00000000" w14:paraId="00000084">
      <w:pPr>
        <w:numPr>
          <w:ilvl w:val="1"/>
          <w:numId w:val="3"/>
        </w:numPr>
        <w:spacing w:after="0" w:afterAutospacing="0" w:before="0" w:beforeAutospacing="0" w:lineRule="auto"/>
        <w:ind w:left="1440" w:hanging="360"/>
        <w:rPr>
          <w:sz w:val="22"/>
          <w:szCs w:val="22"/>
        </w:rPr>
      </w:pPr>
      <w:r w:rsidDel="00000000" w:rsidR="00000000" w:rsidRPr="00000000">
        <w:rPr>
          <w:color w:val="1f1f1f"/>
          <w:rtl w:val="0"/>
        </w:rPr>
        <w:t xml:space="preserve">Se aplicará la Prueba t de Student (o Mann-Whitney) para comparar si existe una diferencia estadísticamente significativa en las medias de los indicadores entre los períodos Pre- y Post-Pandemia.</w:t>
      </w:r>
    </w:p>
    <w:p w:rsidR="00000000" w:rsidDel="00000000" w:rsidP="00000000" w:rsidRDefault="00000000" w:rsidRPr="00000000" w14:paraId="00000085">
      <w:pPr>
        <w:numPr>
          <w:ilvl w:val="1"/>
          <w:numId w:val="3"/>
        </w:numPr>
        <w:spacing w:after="120" w:before="0" w:beforeAutospacing="0" w:lineRule="auto"/>
        <w:ind w:left="1440" w:hanging="360"/>
        <w:rPr>
          <w:sz w:val="22"/>
          <w:szCs w:val="22"/>
        </w:rPr>
      </w:pPr>
      <w:r w:rsidDel="00000000" w:rsidR="00000000" w:rsidRPr="00000000">
        <w:rPr>
          <w:color w:val="1f1f1f"/>
          <w:rtl w:val="0"/>
        </w:rPr>
        <w:t xml:space="preserve">Se utilizará el Análisis de Varianza (ANOVA) para comparar si las diferencias en eficiencia son significativas entre las distintas AREA_FUNCIONAL (Crítica, Quirúrgica, Médica) durante el período pandémico.</w:t>
      </w:r>
    </w:p>
    <w:p w:rsidR="00000000" w:rsidDel="00000000" w:rsidP="00000000" w:rsidRDefault="00000000" w:rsidRPr="00000000" w14:paraId="00000086">
      <w:pPr>
        <w:spacing w:after="120" w:before="360" w:lineRule="auto"/>
        <w:ind w:left="0" w:firstLine="0"/>
        <w:rPr>
          <w:color w:val="1f1f1f"/>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431963</wp:posOffset>
            </wp:positionH>
            <wp:positionV relativeFrom="paragraph">
              <wp:posOffset>175213</wp:posOffset>
            </wp:positionV>
            <wp:extent cx="4862513" cy="3497455"/>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62513" cy="3497455"/>
                    </a:xfrm>
                    <a:prstGeom prst="rect"/>
                    <a:ln/>
                  </pic:spPr>
                </pic:pic>
              </a:graphicData>
            </a:graphic>
          </wp:anchor>
        </w:drawing>
      </w:r>
    </w:p>
    <w:p w:rsidR="00000000" w:rsidDel="00000000" w:rsidP="00000000" w:rsidRDefault="00000000" w:rsidRPr="00000000" w14:paraId="00000087">
      <w:pPr>
        <w:spacing w:after="120" w:before="360" w:lineRule="auto"/>
        <w:ind w:left="0" w:firstLine="0"/>
        <w:rPr>
          <w:color w:val="1f1f1f"/>
        </w:rPr>
      </w:pPr>
      <w:r w:rsidDel="00000000" w:rsidR="00000000" w:rsidRPr="00000000">
        <w:rPr>
          <w:rtl w:val="0"/>
        </w:rPr>
      </w:r>
    </w:p>
    <w:p w:rsidR="00000000" w:rsidDel="00000000" w:rsidP="00000000" w:rsidRDefault="00000000" w:rsidRPr="00000000" w14:paraId="00000088">
      <w:pPr>
        <w:spacing w:after="120" w:before="360" w:lineRule="auto"/>
        <w:ind w:left="0" w:firstLine="0"/>
        <w:rPr>
          <w:color w:val="1f1f1f"/>
        </w:rPr>
      </w:pPr>
      <w:r w:rsidDel="00000000" w:rsidR="00000000" w:rsidRPr="00000000">
        <w:rPr>
          <w:rtl w:val="0"/>
        </w:rPr>
      </w:r>
    </w:p>
    <w:p w:rsidR="00000000" w:rsidDel="00000000" w:rsidP="00000000" w:rsidRDefault="00000000" w:rsidRPr="00000000" w14:paraId="00000089">
      <w:pPr>
        <w:spacing w:after="120" w:before="360" w:lineRule="auto"/>
        <w:ind w:left="0" w:firstLine="0"/>
        <w:rPr>
          <w:color w:val="1f1f1f"/>
        </w:rPr>
      </w:pPr>
      <w:r w:rsidDel="00000000" w:rsidR="00000000" w:rsidRPr="00000000">
        <w:rPr>
          <w:rtl w:val="0"/>
        </w:rPr>
      </w:r>
    </w:p>
    <w:p w:rsidR="00000000" w:rsidDel="00000000" w:rsidP="00000000" w:rsidRDefault="00000000" w:rsidRPr="00000000" w14:paraId="0000008A">
      <w:pPr>
        <w:spacing w:after="120" w:before="360" w:lineRule="auto"/>
        <w:ind w:left="0" w:firstLine="0"/>
        <w:rPr>
          <w:color w:val="1f1f1f"/>
        </w:rPr>
      </w:pPr>
      <w:r w:rsidDel="00000000" w:rsidR="00000000" w:rsidRPr="00000000">
        <w:rPr>
          <w:rtl w:val="0"/>
        </w:rPr>
      </w:r>
    </w:p>
    <w:p w:rsidR="00000000" w:rsidDel="00000000" w:rsidP="00000000" w:rsidRDefault="00000000" w:rsidRPr="00000000" w14:paraId="0000008B">
      <w:pPr>
        <w:spacing w:after="120" w:before="360" w:lineRule="auto"/>
        <w:ind w:left="0" w:firstLine="0"/>
        <w:rPr>
          <w:color w:val="1f1f1f"/>
        </w:rPr>
      </w:pPr>
      <w:r w:rsidDel="00000000" w:rsidR="00000000" w:rsidRPr="00000000">
        <w:rPr>
          <w:rtl w:val="0"/>
        </w:rPr>
      </w:r>
    </w:p>
    <w:p w:rsidR="00000000" w:rsidDel="00000000" w:rsidP="00000000" w:rsidRDefault="00000000" w:rsidRPr="00000000" w14:paraId="0000008C">
      <w:pPr>
        <w:spacing w:after="120" w:before="360" w:lineRule="auto"/>
        <w:ind w:left="0" w:firstLine="0"/>
        <w:rPr>
          <w:color w:val="1f1f1f"/>
        </w:rPr>
      </w:pPr>
      <w:r w:rsidDel="00000000" w:rsidR="00000000" w:rsidRPr="00000000">
        <w:rPr>
          <w:rtl w:val="0"/>
        </w:rPr>
      </w:r>
    </w:p>
    <w:p w:rsidR="00000000" w:rsidDel="00000000" w:rsidP="00000000" w:rsidRDefault="00000000" w:rsidRPr="00000000" w14:paraId="0000008D">
      <w:pPr>
        <w:spacing w:after="120" w:before="360" w:lineRule="auto"/>
        <w:ind w:left="0" w:firstLine="0"/>
        <w:rPr>
          <w:color w:val="1f1f1f"/>
        </w:rPr>
      </w:pPr>
      <w:r w:rsidDel="00000000" w:rsidR="00000000" w:rsidRPr="00000000">
        <w:rPr>
          <w:rtl w:val="0"/>
        </w:rPr>
      </w:r>
    </w:p>
    <w:p w:rsidR="00000000" w:rsidDel="00000000" w:rsidP="00000000" w:rsidRDefault="00000000" w:rsidRPr="00000000" w14:paraId="0000008E">
      <w:pPr>
        <w:spacing w:after="120" w:before="360" w:lineRule="auto"/>
        <w:ind w:left="0" w:firstLine="0"/>
        <w:rPr>
          <w:color w:val="1f1f1f"/>
        </w:rPr>
      </w:pPr>
      <w:r w:rsidDel="00000000" w:rsidR="00000000" w:rsidRPr="00000000">
        <w:rPr>
          <w:rtl w:val="0"/>
        </w:rPr>
      </w:r>
    </w:p>
    <w:p w:rsidR="00000000" w:rsidDel="00000000" w:rsidP="00000000" w:rsidRDefault="00000000" w:rsidRPr="00000000" w14:paraId="0000008F">
      <w:pPr>
        <w:spacing w:after="120" w:before="360" w:lineRule="auto"/>
        <w:ind w:left="0" w:firstLine="0"/>
        <w:jc w:val="center"/>
        <w:rPr>
          <w:i w:val="1"/>
          <w:iCs w:val="1"/>
          <w:color w:val="1f1f1f"/>
        </w:rPr>
      </w:pPr>
      <w:r w:rsidDel="00000000" w:rsidR="00000000" w:rsidRPr="00000000">
        <w:rPr>
          <w:i w:val="1"/>
          <w:iCs w:val="1"/>
          <w:color w:val="1f1f1f"/>
          <w:rtl w:val="0"/>
        </w:rPr>
        <w:t xml:space="preserve">Figura 1: Diagrama de Metodología</w:t>
      </w:r>
    </w:p>
    <w:p w:rsidR="00000000" w:rsidDel="00000000" w:rsidP="00000000" w:rsidRDefault="00000000" w:rsidRPr="00000000" w14:paraId="00000090">
      <w:pPr>
        <w:pStyle w:val="Heading1"/>
        <w:spacing w:after="120" w:before="360" w:lineRule="auto"/>
        <w:rPr/>
      </w:pPr>
      <w:bookmarkStart w:colFirst="0" w:colLast="0" w:name="_yb56u0kxnvj" w:id="8"/>
      <w:bookmarkEnd w:id="8"/>
      <w:r w:rsidDel="00000000" w:rsidR="00000000" w:rsidRPr="00000000">
        <w:rPr>
          <w:rtl w:val="0"/>
        </w:rPr>
      </w:r>
    </w:p>
    <w:p w:rsidR="00000000" w:rsidDel="00000000" w:rsidP="00000000" w:rsidRDefault="00000000" w:rsidRPr="00000000" w14:paraId="00000091">
      <w:pPr>
        <w:pStyle w:val="Heading1"/>
        <w:spacing w:after="120" w:before="360" w:lineRule="auto"/>
        <w:rPr/>
      </w:pPr>
      <w:bookmarkStart w:colFirst="0" w:colLast="0" w:name="_535qzqcguux5" w:id="9"/>
      <w:bookmarkEnd w:id="9"/>
      <w:r w:rsidDel="00000000" w:rsidR="00000000" w:rsidRPr="00000000">
        <w:rPr>
          <w:rtl w:val="0"/>
        </w:rPr>
        <w:t xml:space="preserve">Plan de Trabajo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color w:val="1f1f1f"/>
          <w:highlight w:val="white"/>
          <w:rtl w:val="0"/>
        </w:rPr>
        <w:t xml:space="preserve">Para la organización y seguimiento del avance final, se utilizó el siguiente cronograma de actividades: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-434811</wp:posOffset>
            </wp:positionH>
            <wp:positionV relativeFrom="paragraph">
              <wp:posOffset>180975</wp:posOffset>
            </wp:positionV>
            <wp:extent cx="6599370" cy="3014663"/>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99370" cy="3014663"/>
                    </a:xfrm>
                    <a:prstGeom prst="rect"/>
                    <a:ln/>
                  </pic:spPr>
                </pic:pic>
              </a:graphicData>
            </a:graphic>
          </wp:anchor>
        </w:drawing>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center"/>
        <w:rPr>
          <w:i w:val="1"/>
          <w:iCs w:val="1"/>
        </w:rPr>
      </w:pPr>
      <w:r w:rsidDel="00000000" w:rsidR="00000000" w:rsidRPr="00000000">
        <w:rPr>
          <w:rtl w:val="0"/>
        </w:rPr>
        <w:br w:type="textWrapping"/>
        <w:br w:type="textWrapping"/>
      </w:r>
      <w:r w:rsidDel="00000000" w:rsidR="00000000" w:rsidRPr="00000000">
        <w:rPr>
          <w:i w:val="1"/>
          <w:iCs w:val="1"/>
          <w:rtl w:val="0"/>
        </w:rPr>
        <w:t xml:space="preserve">Figura 2: Cronograma de Actividades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Distribución de responsabilidades</w:t>
      </w:r>
    </w:p>
    <w:p w:rsidR="00000000" w:rsidDel="00000000" w:rsidP="00000000" w:rsidRDefault="00000000" w:rsidRPr="00000000" w14:paraId="000000AB">
      <w:pPr>
        <w:numPr>
          <w:ilvl w:val="0"/>
          <w:numId w:val="4"/>
        </w:numPr>
        <w:spacing w:after="0" w:afterAutospacing="0" w:before="240" w:lineRule="auto"/>
        <w:ind w:left="720" w:hanging="360"/>
      </w:pPr>
      <w:r w:rsidDel="00000000" w:rsidR="00000000" w:rsidRPr="00000000">
        <w:rPr>
          <w:b w:val="1"/>
          <w:bCs w:val="1"/>
          <w:rtl w:val="0"/>
        </w:rPr>
        <w:t xml:space="preserve">Pablo Lineros:</w:t>
      </w:r>
      <w:r w:rsidDel="00000000" w:rsidR="00000000" w:rsidRPr="00000000">
        <w:rPr>
          <w:rtl w:val="0"/>
        </w:rPr>
        <w:t xml:space="preserve"> </w:t>
      </w:r>
      <w:r w:rsidDel="00000000" w:rsidR="00000000" w:rsidRPr="00000000">
        <w:rPr>
          <w:rtl w:val="0"/>
        </w:rPr>
        <w:t xml:space="preserve">Encargado de la gestión del repositorio compartido, la redacción técnica del informe y la integración de la revisión de literatura. Coordinará la coherencia entre las preguntas de investigación y las conclusiones.</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b w:val="1"/>
          <w:bCs w:val="1"/>
          <w:rtl w:val="0"/>
        </w:rPr>
        <w:t xml:space="preserve">Valentin Castro:</w:t>
      </w:r>
      <w:r w:rsidDel="00000000" w:rsidR="00000000" w:rsidRPr="00000000">
        <w:rPr>
          <w:rtl w:val="0"/>
        </w:rPr>
        <w:t xml:space="preserve"> </w:t>
      </w:r>
      <w:r w:rsidDel="00000000" w:rsidR="00000000" w:rsidRPr="00000000">
        <w:rPr>
          <w:rtl w:val="0"/>
        </w:rPr>
        <w:t xml:space="preserve">Encargado del desarrollo técnico en el Cuaderno Jupyter, incluyendo la programación de las pruebas de inferencia estadística, la limpieza del dataset y la creación de visualizaciones automáticas.</w:t>
      </w:r>
    </w:p>
    <w:p w:rsidR="00000000" w:rsidDel="00000000" w:rsidP="00000000" w:rsidRDefault="00000000" w:rsidRPr="00000000" w14:paraId="000000AD">
      <w:pPr>
        <w:numPr>
          <w:ilvl w:val="0"/>
          <w:numId w:val="4"/>
        </w:numPr>
        <w:spacing w:after="240" w:before="0" w:beforeAutospacing="0" w:lineRule="auto"/>
        <w:ind w:left="720" w:hanging="360"/>
      </w:pPr>
      <w:r w:rsidDel="00000000" w:rsidR="00000000" w:rsidRPr="00000000">
        <w:rPr>
          <w:b w:val="1"/>
          <w:bCs w:val="1"/>
          <w:rtl w:val="0"/>
        </w:rPr>
        <w:t xml:space="preserve">Ambos:</w:t>
      </w:r>
      <w:r w:rsidDel="00000000" w:rsidR="00000000" w:rsidRPr="00000000">
        <w:rPr>
          <w:rtl w:val="0"/>
        </w:rPr>
        <w:t xml:space="preserve"> Participarán equitativamente en la interpretación de los hallazgos iniciales y en la presentación oral (defensa de la pregunta).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bookmarkStart w:colFirst="0" w:colLast="0" w:name="_m0sas6ybzw3y" w:id="10"/>
      <w:bookmarkEnd w:id="10"/>
      <w:r w:rsidDel="00000000" w:rsidR="00000000" w:rsidRPr="00000000">
        <w:rPr>
          <w:rtl w:val="0"/>
        </w:rPr>
        <w:t xml:space="preserve">Bibliografía</w:t>
      </w:r>
    </w:p>
    <w:p w:rsidR="00000000" w:rsidDel="00000000" w:rsidP="00000000" w:rsidRDefault="00000000" w:rsidRPr="00000000" w14:paraId="000000B3">
      <w:pPr>
        <w:numPr>
          <w:ilvl w:val="0"/>
          <w:numId w:val="2"/>
        </w:numPr>
        <w:spacing w:after="0" w:afterAutospacing="0" w:before="240" w:lineRule="auto"/>
        <w:ind w:left="720" w:hanging="360"/>
        <w:rPr/>
      </w:pPr>
      <w:r w:rsidDel="00000000" w:rsidR="00000000" w:rsidRPr="00000000">
        <w:rPr>
          <w:rtl w:val="0"/>
        </w:rPr>
        <w:t xml:space="preserve">MINSAL (2023). </w:t>
      </w:r>
      <w:r w:rsidDel="00000000" w:rsidR="00000000" w:rsidRPr="00000000">
        <w:rPr>
          <w:i w:val="1"/>
          <w:iCs w:val="1"/>
          <w:rtl w:val="0"/>
        </w:rPr>
        <w:t xml:space="preserve">Manual de Definiciones e Indicadores REM</w:t>
      </w:r>
      <w:r w:rsidDel="00000000" w:rsidR="00000000" w:rsidRPr="00000000">
        <w:rPr>
          <w:rtl w:val="0"/>
        </w:rPr>
        <w:t xml:space="preserve">. Ministerio de Salud de Chile.</w:t>
      </w:r>
    </w:p>
    <w:p w:rsidR="00000000" w:rsidDel="00000000" w:rsidP="00000000" w:rsidRDefault="00000000" w:rsidRPr="00000000" w14:paraId="000000B4">
      <w:pPr>
        <w:numPr>
          <w:ilvl w:val="0"/>
          <w:numId w:val="2"/>
        </w:numPr>
        <w:spacing w:after="0" w:afterAutospacing="0" w:before="0" w:beforeAutospacing="0" w:lineRule="auto"/>
        <w:ind w:left="720" w:hanging="360"/>
        <w:rPr/>
      </w:pPr>
      <w:r w:rsidDel="00000000" w:rsidR="00000000" w:rsidRPr="00000000">
        <w:rPr>
          <w:rtl w:val="0"/>
        </w:rPr>
        <w:t xml:space="preserve">Bagust, A., Place, M., &amp; Posnett, J. W. (1999). Dynamics of bed use in accommodating emergency admissions: stochastic simulation model. </w:t>
      </w:r>
      <w:r w:rsidDel="00000000" w:rsidR="00000000" w:rsidRPr="00000000">
        <w:rPr>
          <w:i w:val="1"/>
          <w:iCs w:val="1"/>
          <w:rtl w:val="0"/>
        </w:rPr>
        <w:t xml:space="preserve">BMJ</w:t>
      </w:r>
      <w:r w:rsidDel="00000000" w:rsidR="00000000" w:rsidRPr="00000000">
        <w:rPr>
          <w:rtl w:val="0"/>
        </w:rPr>
        <w:t xml:space="preserve">.</w:t>
      </w:r>
    </w:p>
    <w:p w:rsidR="00000000" w:rsidDel="00000000" w:rsidP="00000000" w:rsidRDefault="00000000" w:rsidRPr="00000000" w14:paraId="000000B5">
      <w:pPr>
        <w:numPr>
          <w:ilvl w:val="0"/>
          <w:numId w:val="2"/>
        </w:numPr>
        <w:spacing w:after="0" w:afterAutospacing="0" w:before="0" w:beforeAutospacing="0" w:lineRule="auto"/>
        <w:ind w:left="720" w:hanging="360"/>
        <w:rPr/>
      </w:pPr>
      <w:r w:rsidDel="00000000" w:rsidR="00000000" w:rsidRPr="00000000">
        <w:rPr>
          <w:rtl w:val="0"/>
        </w:rPr>
        <w:t xml:space="preserve">Goic, A. (2015). El sistema de salud de Chile: una tarea pendiente. </w:t>
      </w:r>
      <w:r w:rsidDel="00000000" w:rsidR="00000000" w:rsidRPr="00000000">
        <w:rPr>
          <w:i w:val="1"/>
          <w:iCs w:val="1"/>
          <w:rtl w:val="0"/>
        </w:rPr>
        <w:t xml:space="preserve">Revista médica de Chile</w:t>
      </w:r>
      <w:r w:rsidDel="00000000" w:rsidR="00000000" w:rsidRPr="00000000">
        <w:rPr>
          <w:rtl w:val="0"/>
        </w:rPr>
        <w:t xml:space="preserve">.</w:t>
      </w:r>
    </w:p>
    <w:p w:rsidR="00000000" w:rsidDel="00000000" w:rsidP="00000000" w:rsidRDefault="00000000" w:rsidRPr="00000000" w14:paraId="000000B6">
      <w:pPr>
        <w:numPr>
          <w:ilvl w:val="0"/>
          <w:numId w:val="2"/>
        </w:numPr>
        <w:spacing w:after="0" w:afterAutospacing="0" w:before="0" w:beforeAutospacing="0" w:lineRule="auto"/>
        <w:ind w:left="720" w:hanging="360"/>
        <w:rPr/>
      </w:pPr>
      <w:r w:rsidDel="00000000" w:rsidR="00000000" w:rsidRPr="00000000">
        <w:rPr>
          <w:rtl w:val="0"/>
        </w:rPr>
        <w:t xml:space="preserve">Castillo, A., et al. (2021). Impacto de la pandemia por COVID-19 en la gestión de camas críticas en Chile. </w:t>
      </w:r>
      <w:r w:rsidDel="00000000" w:rsidR="00000000" w:rsidRPr="00000000">
        <w:rPr>
          <w:i w:val="1"/>
          <w:iCs w:val="1"/>
          <w:rtl w:val="0"/>
        </w:rPr>
        <w:t xml:space="preserve">Journal of Healthcare Management</w:t>
      </w:r>
      <w:r w:rsidDel="00000000" w:rsidR="00000000" w:rsidRPr="00000000">
        <w:rPr>
          <w:rtl w:val="0"/>
        </w:rPr>
        <w:t xml:space="preserve">.</w:t>
      </w:r>
    </w:p>
    <w:p w:rsidR="00000000" w:rsidDel="00000000" w:rsidP="00000000" w:rsidRDefault="00000000" w:rsidRPr="00000000" w14:paraId="000000B7">
      <w:pPr>
        <w:numPr>
          <w:ilvl w:val="0"/>
          <w:numId w:val="2"/>
        </w:numPr>
        <w:spacing w:after="240" w:before="0" w:beforeAutospacing="0" w:lineRule="auto"/>
        <w:ind w:left="720" w:hanging="360"/>
        <w:rPr/>
      </w:pPr>
      <w:r w:rsidDel="00000000" w:rsidR="00000000" w:rsidRPr="00000000">
        <w:rPr>
          <w:rtl w:val="0"/>
        </w:rPr>
        <w:t xml:space="preserve">Liddell, H., et al. (2020). Hospital efficiency and patient complexity: A longitudinal study of performance indicators. </w:t>
      </w:r>
      <w:r w:rsidDel="00000000" w:rsidR="00000000" w:rsidRPr="00000000">
        <w:rPr>
          <w:i w:val="1"/>
          <w:iCs w:val="1"/>
          <w:rtl w:val="0"/>
        </w:rPr>
        <w:t xml:space="preserve">Health Policy Journal</w:t>
      </w:r>
      <w:r w:rsidDel="00000000" w:rsidR="00000000" w:rsidRPr="00000000">
        <w:rPr>
          <w:rtl w:val="0"/>
        </w:rPr>
        <w:t xml:space="preserve">.</w:t>
      </w:r>
    </w:p>
    <w:p w:rsidR="00000000" w:rsidDel="00000000" w:rsidP="00000000" w:rsidRDefault="00000000" w:rsidRPr="00000000" w14:paraId="000000B8">
      <w:pPr>
        <w:spacing w:after="240" w:before="240" w:lineRule="auto"/>
        <w:ind w:left="0" w:firstLine="0"/>
        <w:rPr/>
      </w:pPr>
      <w:r w:rsidDel="00000000" w:rsidR="00000000" w:rsidRPr="00000000">
        <w:rPr>
          <w:rtl w:val="0"/>
        </w:rPr>
      </w:r>
    </w:p>
    <w:p w:rsidR="00000000" w:rsidDel="00000000" w:rsidP="00000000" w:rsidRDefault="00000000" w:rsidRPr="00000000" w14:paraId="000000B9">
      <w:pPr>
        <w:pStyle w:val="Subtitle"/>
        <w:rPr>
          <w:b w:val="1"/>
          <w:bCs w:val="1"/>
          <w:i w:val="1"/>
          <w:iCs w:val="1"/>
          <w:color w:val="000000"/>
        </w:rPr>
      </w:pPr>
      <w:bookmarkStart w:colFirst="0" w:colLast="0" w:name="_enxc7cokfc3y" w:id="11"/>
      <w:bookmarkEnd w:id="11"/>
      <w:r w:rsidDel="00000000" w:rsidR="00000000" w:rsidRPr="00000000">
        <w:rPr>
          <w:b w:val="1"/>
          <w:bCs w:val="1"/>
          <w:i w:val="1"/>
          <w:iCs w:val="1"/>
          <w:color w:val="000000"/>
          <w:rtl w:val="0"/>
        </w:rPr>
        <w:t xml:space="preserve">Herramientas Utilizadas</w:t>
      </w:r>
    </w:p>
    <w:p w:rsidR="00000000" w:rsidDel="00000000" w:rsidP="00000000" w:rsidRDefault="00000000" w:rsidRPr="00000000" w14:paraId="000000BA">
      <w:pPr>
        <w:numPr>
          <w:ilvl w:val="0"/>
          <w:numId w:val="6"/>
        </w:numPr>
        <w:ind w:left="720" w:hanging="360"/>
      </w:pPr>
      <w:r w:rsidDel="00000000" w:rsidR="00000000" w:rsidRPr="00000000">
        <w:rPr>
          <w:b w:val="1"/>
          <w:bCs w:val="1"/>
          <w:rtl w:val="0"/>
        </w:rPr>
        <w:t xml:space="preserve">Notebook de Clases:</w:t>
      </w:r>
      <w:r w:rsidDel="00000000" w:rsidR="00000000" w:rsidRPr="00000000">
        <w:rPr>
          <w:rtl w:val="0"/>
        </w:rPr>
        <w:t xml:space="preserve"> Entorno para el procesamiento de datos y ejecución de modelos estadísticos.</w:t>
      </w:r>
    </w:p>
    <w:p w:rsidR="00000000" w:rsidDel="00000000" w:rsidP="00000000" w:rsidRDefault="00000000" w:rsidRPr="00000000" w14:paraId="000000BB">
      <w:pPr>
        <w:numPr>
          <w:ilvl w:val="0"/>
          <w:numId w:val="6"/>
        </w:numPr>
        <w:ind w:left="720" w:hanging="360"/>
      </w:pPr>
      <w:r w:rsidDel="00000000" w:rsidR="00000000" w:rsidRPr="00000000">
        <w:rPr>
          <w:b w:val="1"/>
          <w:bCs w:val="1"/>
          <w:rtl w:val="0"/>
        </w:rPr>
        <w:t xml:space="preserve">Google Sheets:</w:t>
      </w:r>
      <w:r w:rsidDel="00000000" w:rsidR="00000000" w:rsidRPr="00000000">
        <w:rPr>
          <w:rtl w:val="0"/>
        </w:rPr>
        <w:t xml:space="preserve"> Gestión del cronograma de actividades y revisión tabular inicial del dataset.</w:t>
      </w:r>
    </w:p>
    <w:p w:rsidR="00000000" w:rsidDel="00000000" w:rsidP="00000000" w:rsidRDefault="00000000" w:rsidRPr="00000000" w14:paraId="000000BC">
      <w:pPr>
        <w:numPr>
          <w:ilvl w:val="0"/>
          <w:numId w:val="6"/>
        </w:numPr>
        <w:ind w:left="720" w:hanging="360"/>
      </w:pPr>
      <w:r w:rsidDel="00000000" w:rsidR="00000000" w:rsidRPr="00000000">
        <w:rPr>
          <w:b w:val="1"/>
          <w:bCs w:val="1"/>
          <w:rtl w:val="0"/>
        </w:rPr>
        <w:t xml:space="preserve">Canva:</w:t>
      </w:r>
      <w:r w:rsidDel="00000000" w:rsidR="00000000" w:rsidRPr="00000000">
        <w:rPr>
          <w:rtl w:val="0"/>
        </w:rPr>
        <w:t xml:space="preserve"> Diseño del diagrama metodológico y de la presentación para la defensa oral.</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Subtitle"/>
        <w:rPr>
          <w:b w:val="1"/>
          <w:bCs w:val="1"/>
          <w:i w:val="1"/>
          <w:iCs w:val="1"/>
          <w:color w:val="000000"/>
        </w:rPr>
      </w:pPr>
      <w:bookmarkStart w:colFirst="0" w:colLast="0" w:name="_k65v71ci0ewg" w:id="12"/>
      <w:bookmarkEnd w:id="12"/>
      <w:r w:rsidDel="00000000" w:rsidR="00000000" w:rsidRPr="00000000">
        <w:rPr>
          <w:b w:val="1"/>
          <w:bCs w:val="1"/>
          <w:i w:val="1"/>
          <w:iCs w:val="1"/>
          <w:color w:val="000000"/>
          <w:rtl w:val="0"/>
        </w:rPr>
        <w:t xml:space="preserve">Fuentes de Datos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Departamento de Estadísticas e Información de Salud (DEIS). (2026). </w:t>
      </w:r>
      <w:r w:rsidDel="00000000" w:rsidR="00000000" w:rsidRPr="00000000">
        <w:rPr>
          <w:i w:val="1"/>
          <w:iCs w:val="1"/>
          <w:rtl w:val="0"/>
        </w:rPr>
        <w:t xml:space="preserve">Indicadores de Recursos Estadísticos Mensuales (REM 20): Gestión de Camas y Eficiencia Hospitalaria (2014-2025)</w:t>
      </w:r>
      <w:r w:rsidDel="00000000" w:rsidR="00000000" w:rsidRPr="00000000">
        <w:rPr>
          <w:rtl w:val="0"/>
        </w:rPr>
        <w:t xml:space="preserve">. Ministerio de Salud, Gobierno de Chile. Recuperado de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https://deis.minsal.cl/</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eis.minsal.cl/" TargetMode="External"/><Relationship Id="rId9" Type="http://schemas.openxmlformats.org/officeDocument/2006/relationships/hyperlink" Target="https://deis.minsal.c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