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1221" w:firstLine="0"/>
        <w:rPr/>
      </w:pPr>
      <w:r w:rsidDel="00000000" w:rsidR="00000000" w:rsidRPr="00000000">
        <w:rPr>
          <w:rtl w:val="0"/>
        </w:rPr>
        <w:t xml:space="preserve">Sistema de Gestión de Vacunas</w:t>
      </w:r>
    </w:p>
    <w:p w:rsidR="00000000" w:rsidDel="00000000" w:rsidP="00000000" w:rsidRDefault="00000000" w:rsidRPr="00000000" w14:paraId="00000002">
      <w:pPr>
        <w:pStyle w:val="Title"/>
        <w:spacing w:before="248" w:lineRule="auto"/>
        <w:ind w:firstLine="0"/>
        <w:rPr/>
      </w:pPr>
      <w:r w:rsidDel="00000000" w:rsidR="00000000" w:rsidRPr="00000000">
        <w:rPr>
          <w:rtl w:val="0"/>
        </w:rPr>
        <w:t xml:space="preserve">Saluvax Manager</w:t>
      </w:r>
    </w:p>
    <w:p w:rsidR="00000000" w:rsidDel="00000000" w:rsidP="00000000" w:rsidRDefault="00000000" w:rsidRPr="00000000" w14:paraId="00000003">
      <w:pPr>
        <w:pStyle w:val="Heading1"/>
        <w:spacing w:before="194" w:lineRule="auto"/>
        <w:ind w:right="1222" w:firstLine="0"/>
        <w:rPr/>
      </w:pPr>
      <w:r w:rsidDel="00000000" w:rsidR="00000000" w:rsidRPr="00000000">
        <w:rPr>
          <w:rtl w:val="0"/>
        </w:rPr>
        <w:t xml:space="preserve">Especificación de Requisitos de Software:</w:t>
      </w:r>
    </w:p>
    <w:p w:rsidR="00000000" w:rsidDel="00000000" w:rsidP="00000000" w:rsidRDefault="00000000" w:rsidRPr="00000000" w14:paraId="00000004">
      <w:pPr>
        <w:spacing w:before="60" w:lineRule="auto"/>
        <w:ind w:left="0" w:right="1219" w:firstLine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ER002-Suministrar Vacunas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1214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240" w:lineRule="auto"/>
        <w:ind w:left="0" w:right="1216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Lima, 25 de abril del 2023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5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3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726"/>
        <w:gridCol w:w="1201"/>
        <w:gridCol w:w="4095"/>
        <w:gridCol w:w="2341"/>
        <w:tblGridChange w:id="0">
          <w:tblGrid>
            <w:gridCol w:w="1726"/>
            <w:gridCol w:w="1201"/>
            <w:gridCol w:w="4095"/>
            <w:gridCol w:w="2341"/>
          </w:tblGrid>
        </w:tblGridChange>
      </w:tblGrid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8" w:right="91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37" w:right="12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34" w:right="521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498" w:right="484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8" w:right="91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25/04/2023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37" w:right="126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34" w:right="525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del documento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00" w:right="484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Bryan Silva</w:t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34" w:right="524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Edición del documento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  <w:sectPr>
          <w:pgSz w:h="15840" w:w="12240" w:orient="portrait"/>
          <w:pgMar w:bottom="280" w:top="1400" w:left="1320" w:right="2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3219" w:firstLine="0"/>
        <w:jc w:val="left"/>
        <w:rPr/>
      </w:pPr>
      <w:r w:rsidDel="00000000" w:rsidR="00000000" w:rsidRPr="00000000">
        <w:rPr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81"/>
        </w:tabs>
        <w:spacing w:after="0" w:before="468" w:line="240" w:lineRule="auto"/>
        <w:ind w:left="439" w:right="0" w:hanging="3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Lucida Sans" w:cs="Lucida Sans" w:eastAsia="Lucida Sans" w:hAnsi="Lucida San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Propósito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2"/>
          <w:tab w:val="right" w:leader="none" w:pos="9481"/>
        </w:tabs>
        <w:spacing w:after="0" w:before="51" w:line="240" w:lineRule="auto"/>
        <w:ind w:left="501" w:right="0" w:hanging="38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  <w:tab/>
        <w:t xml:space="preserve">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5"/>
          <w:tab w:val="right" w:leader="none" w:pos="9481"/>
        </w:tabs>
        <w:spacing w:after="0" w:before="51" w:line="240" w:lineRule="auto"/>
        <w:ind w:left="504" w:right="0" w:hanging="38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Lucida Sans" w:cs="Lucida Sans" w:eastAsia="Lucida Sans" w:hAnsi="Lucida San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Definiciones, siglas y abreviaciones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  <w:tab w:val="right" w:leader="none" w:pos="9481"/>
        </w:tabs>
        <w:spacing w:after="0" w:before="51" w:line="240" w:lineRule="auto"/>
        <w:ind w:left="513" w:right="0" w:hanging="3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Lucida Sans" w:cs="Lucida Sans" w:eastAsia="Lucida Sans" w:hAnsi="Lucida San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Resumen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2"/>
          <w:tab w:val="right" w:leader="none" w:pos="9481"/>
        </w:tabs>
        <w:spacing w:after="0" w:before="51" w:line="240" w:lineRule="auto"/>
        <w:ind w:left="501" w:right="0" w:hanging="38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Lucida Sans" w:cs="Lucida Sans" w:eastAsia="Lucida Sans" w:hAnsi="Lucida San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Diagrama de Caso de Uso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4"/>
          <w:tab w:val="right" w:leader="none" w:pos="9481"/>
        </w:tabs>
        <w:spacing w:after="0" w:before="52" w:line="240" w:lineRule="auto"/>
        <w:ind w:left="563" w:right="0" w:hanging="44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et92p0">
        <w:r w:rsidDel="00000000" w:rsidR="00000000" w:rsidRPr="00000000">
          <w:rPr>
            <w:rFonts w:ascii="Lucida Sans" w:cs="Lucida Sans" w:eastAsia="Lucida Sans" w:hAnsi="Lucida San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Breve descripción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right" w:leader="none" w:pos="9481"/>
        </w:tabs>
        <w:spacing w:after="0" w:before="51" w:line="240" w:lineRule="auto"/>
        <w:ind w:left="566" w:right="0" w:hanging="44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Actores</w:t>
        <w:tab/>
        <w:t xml:space="preserve">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"/>
          <w:tab w:val="right" w:leader="none" w:pos="9480"/>
        </w:tabs>
        <w:spacing w:after="0" w:before="52" w:line="240" w:lineRule="auto"/>
        <w:ind w:left="576" w:right="0" w:hanging="45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Lucida Sans" w:cs="Lucida Sans" w:eastAsia="Lucida Sans" w:hAnsi="Lucida San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Pre condiciones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"/>
          <w:tab w:val="right" w:leader="none" w:pos="9480"/>
        </w:tabs>
        <w:spacing w:after="0" w:before="51" w:line="240" w:lineRule="auto"/>
        <w:ind w:left="576" w:right="0" w:hanging="45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Lucida Sans" w:cs="Lucida Sans" w:eastAsia="Lucida Sans" w:hAnsi="Lucida San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Pos condiciones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9"/>
          <w:tab w:val="right" w:leader="none" w:pos="9480"/>
        </w:tabs>
        <w:spacing w:after="0" w:before="51" w:line="240" w:lineRule="auto"/>
        <w:ind w:left="578" w:right="0" w:hanging="45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Lucida Sans" w:cs="Lucida Sans" w:eastAsia="Lucida Sans" w:hAnsi="Lucida San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Flujo básico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7"/>
          <w:tab w:val="right" w:leader="none" w:pos="9480"/>
        </w:tabs>
        <w:spacing w:after="0" w:before="51" w:line="240" w:lineRule="auto"/>
        <w:ind w:left="556" w:right="0" w:hanging="43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00" w:left="1320" w:right="220" w:header="360" w:footer="360"/>
        </w:sectPr>
      </w:pPr>
      <w:hyperlink w:anchor="_4d34og8">
        <w:r w:rsidDel="00000000" w:rsidR="00000000" w:rsidRPr="00000000">
          <w:rPr>
            <w:rFonts w:ascii="Lucida Sans" w:cs="Lucida Sans" w:eastAsia="Lucida Sans" w:hAnsi="Lucida San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Excepciones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73" w:line="240" w:lineRule="auto"/>
        <w:ind w:left="840" w:right="0" w:hanging="488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</w:tabs>
        <w:spacing w:after="0" w:before="44" w:line="240" w:lineRule="auto"/>
        <w:ind w:left="1560" w:right="0" w:hanging="61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68" w:lineRule="auto"/>
        <w:ind w:left="1560" w:right="1213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propósito principal en este caso de uso es el de gestionar de manera eficiente y precisa el suministro de vacunas e inyecciones a los pacientes registrados en el sistema, de tal manera que los profesionales de la salud puedan seleccionar las vacunas adecuadas para cada paciente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</w:tabs>
        <w:spacing w:after="0" w:before="0" w:line="240" w:lineRule="auto"/>
        <w:ind w:left="1560" w:right="0" w:hanging="675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68" w:lineRule="auto"/>
        <w:ind w:left="1560" w:right="92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caso de uso de suministrar vacunas se realizará como una función que forma parte del Sistema.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</w:tabs>
        <w:spacing w:after="0" w:before="0" w:line="240" w:lineRule="auto"/>
        <w:ind w:left="1560" w:right="0" w:hanging="68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1"/>
        </w:tabs>
        <w:spacing w:after="0" w:before="44" w:line="268" w:lineRule="auto"/>
        <w:ind w:left="2280" w:right="1216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Médico: Este actor puede ser un médico, enfermero, o cualquier otro profesional médico capacitado para realizar procedimientos de vacunación.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1"/>
        </w:tabs>
        <w:spacing w:after="0" w:before="2" w:line="240" w:lineRule="auto"/>
        <w:ind w:left="2280" w:right="0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PM: Personal Médico.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1"/>
        </w:tabs>
        <w:spacing w:after="0" w:before="47" w:line="240" w:lineRule="auto"/>
        <w:ind w:left="2280" w:right="0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CUS: Caso de uso del sistema.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</w:tabs>
        <w:spacing w:after="0" w:before="0" w:line="240" w:lineRule="auto"/>
        <w:ind w:left="1560" w:right="0" w:hanging="69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68" w:lineRule="auto"/>
        <w:ind w:left="1560" w:right="1215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CUS describe el proceso mediante el cual el personal médico autorizado administra vacunas e inyecciones a pacientes registrados, se elige la vacuna correspondiente, registra la fecha y hora del suministro, y genera un registro de vacunación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89" w:line="240" w:lineRule="auto"/>
        <w:ind w:left="840" w:right="0" w:hanging="54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  <w:tab w:val="left" w:leader="none" w:pos="1561"/>
        </w:tabs>
        <w:spacing w:after="0" w:before="47" w:line="240" w:lineRule="auto"/>
        <w:ind w:left="1560" w:right="0" w:hanging="67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43">
      <w:pPr>
        <w:spacing w:before="197" w:lineRule="auto"/>
        <w:ind w:left="2743" w:right="2403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Figura 1</w:t>
      </w:r>
    </w:p>
    <w:p w:rsidR="00000000" w:rsidDel="00000000" w:rsidP="00000000" w:rsidRDefault="00000000" w:rsidRPr="00000000" w14:paraId="00000044">
      <w:pPr>
        <w:spacing w:before="111" w:lineRule="auto"/>
        <w:ind w:left="2744" w:right="2403" w:firstLine="0"/>
        <w:jc w:val="center"/>
        <w:rPr>
          <w:rFonts w:ascii="Verdana" w:cs="Verdana" w:eastAsia="Verdana" w:hAnsi="Verdana"/>
          <w:i w:val="1"/>
          <w:sz w:val="22"/>
          <w:szCs w:val="22"/>
        </w:rPr>
        <w:sectPr>
          <w:type w:val="nextPage"/>
          <w:pgSz w:h="15840" w:w="12240" w:orient="portrait"/>
          <w:pgMar w:bottom="280" w:top="1380" w:left="1320" w:right="220" w:header="360" w:footer="360"/>
        </w:sectPr>
      </w:pP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rtl w:val="0"/>
        </w:rPr>
        <w:t xml:space="preserve">Figura de Caso de Uso: CU001 Suministrar Vacuna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4050" cy="4391025"/>
            <wp:effectExtent b="0" l="0" r="0" t="0"/>
            <wp:docPr descr="Diagrama  Descripción generada automáticamente" id="1" name="image1.png"/>
            <a:graphic>
              <a:graphicData uri="http://schemas.openxmlformats.org/drawingml/2006/picture">
                <pic:pic>
                  <pic:nvPicPr>
                    <pic:cNvPr descr="Diagrama  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76" w:lineRule="auto"/>
        <w:ind w:left="2744" w:right="2403" w:firstLine="0"/>
        <w:jc w:val="center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rtl w:val="0"/>
        </w:rPr>
        <w:t xml:space="preserve">Nota: </w:t>
      </w:r>
      <w:r w:rsidDel="00000000" w:rsidR="00000000" w:rsidRPr="00000000">
        <w:rPr>
          <w:sz w:val="22"/>
          <w:szCs w:val="22"/>
          <w:rtl w:val="0"/>
        </w:rPr>
        <w:t xml:space="preserve">Autoría propia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</w:tabs>
        <w:spacing w:after="0" w:before="0" w:line="240" w:lineRule="auto"/>
        <w:ind w:left="1560" w:right="0" w:hanging="738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Breve descripción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68" w:lineRule="auto"/>
        <w:ind w:left="1560" w:right="1214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CUS permite al personal médico administrar vacunas e inyecciones a pacientes registrados, a través de la interfaz del sistema el personal médico selecciona al paciente, elige la vacuna adecuada, registra la administración y genera un informe correspondiente que también es registrado.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</w:tabs>
        <w:spacing w:after="0" w:before="1" w:line="240" w:lineRule="auto"/>
        <w:ind w:left="1560" w:right="0" w:hanging="74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68" w:lineRule="auto"/>
        <w:ind w:left="1560" w:right="1217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320" w:right="220" w:header="360" w:footer="360"/>
        </w:sectPr>
      </w:pPr>
      <w:bookmarkStart w:colFirst="0" w:colLast="0" w:name="_tyjcwt" w:id="5"/>
      <w:bookmarkEnd w:id="5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 Médico  (PM):  El  personal  médico  es  un  actor  que representa a los profesionales de la salud autorizados para administrar vacunas e inyecciones a los pacientes dentro del sistema.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  <w:tab w:val="left" w:leader="none" w:pos="1561"/>
        </w:tabs>
        <w:spacing w:after="0" w:before="73" w:line="240" w:lineRule="auto"/>
        <w:ind w:left="1560" w:right="0" w:hanging="7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71" w:lineRule="auto"/>
        <w:ind w:left="1560" w:right="1962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Paciente: Estar registrado y habilitado en el sistema web. PM: Tener disponibilidad de tiempo para atender.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" w:lineRule="auto"/>
        <w:ind w:left="15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Vacunas: Tener stock disponible en inventario.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</w:tabs>
        <w:spacing w:after="0" w:before="0" w:line="240" w:lineRule="auto"/>
        <w:ind w:left="1560" w:right="0" w:hanging="75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condiciones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68" w:lineRule="auto"/>
        <w:ind w:left="1560" w:right="1217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base de datos se actualizará en tiempo real registrando los cambios o modificaciones que realicen en los informes e historial de cada paciente.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</w:tabs>
        <w:spacing w:after="0" w:before="0" w:line="240" w:lineRule="auto"/>
        <w:ind w:left="1560" w:right="0" w:hanging="752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94"/>
        <w:gridCol w:w="1020"/>
        <w:gridCol w:w="5806"/>
        <w:tblGridChange w:id="0">
          <w:tblGrid>
            <w:gridCol w:w="1094"/>
            <w:gridCol w:w="1020"/>
            <w:gridCol w:w="5806"/>
          </w:tblGrid>
        </w:tblGridChange>
      </w:tblGrid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2" w:right="16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N° paso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acción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PM ingresa al sistema web con sus credenciales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PM elige a uno de los pacientes registrados</w:t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PM elige entre las vacunas disponibles en inventario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PM suministra la vacuna correspondiente al paciente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PM sube un informe que detalla vacuna-paciente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1"/>
        </w:tabs>
        <w:spacing w:after="0" w:before="89" w:line="240" w:lineRule="auto"/>
        <w:ind w:left="1560" w:right="0" w:hanging="73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Excepciones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15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[EX1]: Vacuna no disponible.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1"/>
        </w:tabs>
        <w:spacing w:after="0" w:before="44" w:line="268" w:lineRule="auto"/>
        <w:ind w:left="2280" w:right="1214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la vacuna seleccionada no está disponible en el inventario en el momento de la administración, el sistema debe mostrar un mensaje al personal médico indicando que la vacuna no está disponible.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5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320" w:right="220" w:header="360" w:footer="360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[EX2]: Error en el registro.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1"/>
        </w:tabs>
        <w:spacing w:after="0" w:before="73" w:line="268" w:lineRule="auto"/>
        <w:ind w:left="2280" w:right="1221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ocurre un error durante el registro del suministro de la vacuna, como una pérdida de conexión a la base de datos o un fallo en la validación de los datos ingresados, el sistema debe mostrar un mensaje de error al personal médico.</w:t>
      </w:r>
    </w:p>
    <w:sectPr>
      <w:type w:val="nextPage"/>
      <w:pgSz w:h="15840" w:w="12240" w:orient="portrait"/>
      <w:pgMar w:bottom="280" w:top="1380" w:left="1320" w:right="2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Verdana"/>
  <w:font w:name="Lucida Sans"/>
  <w:font w:name="Tahoma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501" w:hanging="382"/>
      </w:pPr>
      <w:rPr/>
    </w:lvl>
    <w:lvl w:ilvl="1">
      <w:start w:val="1"/>
      <w:numFmt w:val="decimal"/>
      <w:lvlText w:val="%1.%2."/>
      <w:lvlJc w:val="left"/>
      <w:pPr>
        <w:ind w:left="501" w:hanging="382"/>
      </w:pPr>
      <w:rPr>
        <w:rFonts w:ascii="Lucida Sans" w:cs="Lucida Sans" w:eastAsia="Lucida Sans" w:hAnsi="Lucida Sans"/>
        <w:sz w:val="24"/>
        <w:szCs w:val="24"/>
      </w:rPr>
    </w:lvl>
    <w:lvl w:ilvl="2">
      <w:start w:val="1"/>
      <w:numFmt w:val="decimal"/>
      <w:lvlText w:val="%3."/>
      <w:lvlJc w:val="left"/>
      <w:pPr>
        <w:ind w:left="840" w:hanging="488"/>
      </w:pPr>
      <w:rPr>
        <w:rFonts w:ascii="Lucida Sans" w:cs="Lucida Sans" w:eastAsia="Lucida Sans" w:hAnsi="Lucida Sans"/>
        <w:sz w:val="24"/>
        <w:szCs w:val="24"/>
      </w:rPr>
    </w:lvl>
    <w:lvl w:ilvl="3">
      <w:start w:val="1"/>
      <w:numFmt w:val="decimal"/>
      <w:lvlText w:val="%3.%4."/>
      <w:lvlJc w:val="left"/>
      <w:pPr>
        <w:ind w:left="1560" w:hanging="615"/>
      </w:pPr>
      <w:rPr>
        <w:rFonts w:ascii="Lucida Sans" w:cs="Lucida Sans" w:eastAsia="Lucida Sans" w:hAnsi="Lucida Sans"/>
        <w:sz w:val="24"/>
        <w:szCs w:val="24"/>
      </w:rPr>
    </w:lvl>
    <w:lvl w:ilvl="4">
      <w:start w:val="0"/>
      <w:numFmt w:val="bullet"/>
      <w:lvlText w:val="●"/>
      <w:lvlJc w:val="left"/>
      <w:pPr>
        <w:ind w:left="2280" w:hanging="360"/>
      </w:pPr>
      <w:rPr>
        <w:rFonts w:ascii="Times New Roman" w:cs="Times New Roman" w:eastAsia="Times New Roman" w:hAnsi="Times New Roman"/>
        <w:sz w:val="24"/>
        <w:szCs w:val="24"/>
      </w:rPr>
    </w:lvl>
    <w:lvl w:ilvl="5">
      <w:start w:val="0"/>
      <w:numFmt w:val="bullet"/>
      <w:lvlText w:val="•"/>
      <w:lvlJc w:val="left"/>
      <w:pPr>
        <w:ind w:left="4685" w:hanging="360"/>
      </w:pPr>
      <w:rPr/>
    </w:lvl>
    <w:lvl w:ilvl="6">
      <w:start w:val="0"/>
      <w:numFmt w:val="bullet"/>
      <w:lvlText w:val="•"/>
      <w:lvlJc w:val="left"/>
      <w:pPr>
        <w:ind w:left="5888" w:hanging="360"/>
      </w:pPr>
      <w:rPr/>
    </w:lvl>
    <w:lvl w:ilvl="7">
      <w:start w:val="0"/>
      <w:numFmt w:val="bullet"/>
      <w:lvlText w:val="•"/>
      <w:lvlJc w:val="left"/>
      <w:pPr>
        <w:ind w:left="7091" w:hanging="360"/>
      </w:pPr>
      <w:rPr/>
    </w:lvl>
    <w:lvl w:ilvl="8">
      <w:start w:val="0"/>
      <w:numFmt w:val="bullet"/>
      <w:lvlText w:val="•"/>
      <w:lvlJc w:val="left"/>
      <w:pPr>
        <w:ind w:left="8294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9" w:hanging="319"/>
      </w:pPr>
      <w:rPr/>
    </w:lvl>
    <w:lvl w:ilvl="1">
      <w:start w:val="1"/>
      <w:numFmt w:val="decimal"/>
      <w:lvlText w:val="%1.%2."/>
      <w:lvlJc w:val="left"/>
      <w:pPr>
        <w:ind w:left="439" w:hanging="319"/>
      </w:pPr>
      <w:rPr>
        <w:rFonts w:ascii="Lucida Sans" w:cs="Lucida Sans" w:eastAsia="Lucida Sans" w:hAnsi="Lucida Sans"/>
        <w:sz w:val="24"/>
        <w:szCs w:val="24"/>
      </w:rPr>
    </w:lvl>
    <w:lvl w:ilvl="2">
      <w:start w:val="0"/>
      <w:numFmt w:val="bullet"/>
      <w:lvlText w:val="•"/>
      <w:lvlJc w:val="left"/>
      <w:pPr>
        <w:ind w:left="2492" w:hanging="319"/>
      </w:pPr>
      <w:rPr/>
    </w:lvl>
    <w:lvl w:ilvl="3">
      <w:start w:val="0"/>
      <w:numFmt w:val="bullet"/>
      <w:lvlText w:val="•"/>
      <w:lvlJc w:val="left"/>
      <w:pPr>
        <w:ind w:left="3518" w:hanging="318.99999999999955"/>
      </w:pPr>
      <w:rPr/>
    </w:lvl>
    <w:lvl w:ilvl="4">
      <w:start w:val="0"/>
      <w:numFmt w:val="bullet"/>
      <w:lvlText w:val="•"/>
      <w:lvlJc w:val="left"/>
      <w:pPr>
        <w:ind w:left="4544" w:hanging="319"/>
      </w:pPr>
      <w:rPr/>
    </w:lvl>
    <w:lvl w:ilvl="5">
      <w:start w:val="0"/>
      <w:numFmt w:val="bullet"/>
      <w:lvlText w:val="•"/>
      <w:lvlJc w:val="left"/>
      <w:pPr>
        <w:ind w:left="5570" w:hanging="319"/>
      </w:pPr>
      <w:rPr/>
    </w:lvl>
    <w:lvl w:ilvl="6">
      <w:start w:val="0"/>
      <w:numFmt w:val="bullet"/>
      <w:lvlText w:val="•"/>
      <w:lvlJc w:val="left"/>
      <w:pPr>
        <w:ind w:left="6596" w:hanging="319"/>
      </w:pPr>
      <w:rPr/>
    </w:lvl>
    <w:lvl w:ilvl="7">
      <w:start w:val="0"/>
      <w:numFmt w:val="bullet"/>
      <w:lvlText w:val="•"/>
      <w:lvlJc w:val="left"/>
      <w:pPr>
        <w:ind w:left="7622" w:hanging="318.9999999999991"/>
      </w:pPr>
      <w:rPr/>
    </w:lvl>
    <w:lvl w:ilvl="8">
      <w:start w:val="0"/>
      <w:numFmt w:val="bullet"/>
      <w:lvlText w:val="•"/>
      <w:lvlJc w:val="left"/>
      <w:pPr>
        <w:ind w:left="8648" w:hanging="31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6" w:lineRule="auto"/>
      <w:jc w:val="right"/>
    </w:pPr>
    <w:rPr>
      <w:rFonts w:ascii="Lucida Sans" w:cs="Lucida Sans" w:eastAsia="Lucida Sans" w:hAnsi="Lucida San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2" w:lineRule="auto"/>
      <w:ind w:right="1216"/>
      <w:jc w:val="right"/>
    </w:pPr>
    <w:rPr>
      <w:rFonts w:ascii="Tahoma" w:cs="Tahoma" w:eastAsia="Tahoma" w:hAnsi="Tahom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