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22" w:firstLine="1407"/>
        <w:jc w:val="right"/>
        <w:rPr/>
      </w:pPr>
      <w:r w:rsidDel="00000000" w:rsidR="00000000" w:rsidRPr="00000000">
        <w:rPr>
          <w:rtl w:val="0"/>
        </w:rPr>
        <w:t xml:space="preserve">SISTEMA DE GESTI</w:t>
      </w:r>
      <w:r w:rsidDel="00000000" w:rsidR="00000000" w:rsidRPr="00000000">
        <w:rPr>
          <w:rFonts w:ascii="Calibri" w:cs="Calibri" w:eastAsia="Calibri" w:hAnsi="Calibri"/>
          <w:b w:val="0"/>
          <w:rtl w:val="0"/>
        </w:rPr>
        <w:t xml:space="preserve">Ó</w:t>
      </w:r>
      <w:r w:rsidDel="00000000" w:rsidR="00000000" w:rsidRPr="00000000">
        <w:rPr>
          <w:rtl w:val="0"/>
        </w:rPr>
        <w:t xml:space="preserve">N DE VACUNAS</w:t>
      </w:r>
    </w:p>
    <w:p w:rsidR="00000000" w:rsidDel="00000000" w:rsidP="00000000" w:rsidRDefault="00000000" w:rsidRPr="00000000" w14:paraId="00000002">
      <w:pPr>
        <w:pStyle w:val="Title"/>
        <w:spacing w:before="249" w:lineRule="auto"/>
        <w:ind w:left="5156" w:firstLine="0"/>
        <w:jc w:val="right"/>
        <w:rPr/>
      </w:pPr>
      <w:r w:rsidDel="00000000" w:rsidR="00000000" w:rsidRPr="00000000">
        <w:rPr>
          <w:rtl w:val="0"/>
        </w:rPr>
        <w:t xml:space="preserve">SaluVax  Manager</w:t>
      </w:r>
    </w:p>
    <w:p w:rsidR="00000000" w:rsidDel="00000000" w:rsidP="00000000" w:rsidRDefault="00000000" w:rsidRPr="00000000" w14:paraId="00000003">
      <w:pPr>
        <w:pStyle w:val="Heading1"/>
        <w:spacing w:before="190" w:line="268" w:lineRule="auto"/>
        <w:ind w:left="3034" w:right="141" w:hanging="26.000000000000227"/>
        <w:jc w:val="right"/>
        <w:rPr/>
      </w:pPr>
      <w:r w:rsidDel="00000000" w:rsidR="00000000" w:rsidRPr="00000000">
        <w:rPr>
          <w:rtl w:val="0"/>
        </w:rPr>
        <w:t xml:space="preserve">Especificación de Requisitos de Software: ER006 - Informe de pacientes vacunados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0" w:right="134" w:firstLine="0"/>
        <w:jc w:val="righ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Versión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0" w:right="133" w:firstLine="0"/>
        <w:jc w:val="righ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Lima, 28 de abril del 2024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22" w:firstLine="0"/>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Control de Versiones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 w:line="240" w:lineRule="auto"/>
        <w:ind w:left="0" w:right="0" w:firstLine="0"/>
        <w:jc w:val="left"/>
        <w:rPr>
          <w:rFonts w:ascii="Arial Black" w:cs="Arial Black" w:eastAsia="Arial Black" w:hAnsi="Arial Black"/>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9363.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26"/>
        <w:gridCol w:w="1201"/>
        <w:gridCol w:w="4095"/>
        <w:gridCol w:w="2341"/>
        <w:tblGridChange w:id="0">
          <w:tblGrid>
            <w:gridCol w:w="1726"/>
            <w:gridCol w:w="1201"/>
            <w:gridCol w:w="4095"/>
            <w:gridCol w:w="2341"/>
          </w:tblGrid>
        </w:tblGridChange>
      </w:tblGrid>
      <w:tr>
        <w:trPr>
          <w:cantSplit w:val="0"/>
          <w:trHeight w:val="561"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8" w:right="91"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37" w:right="126"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Versión</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534" w:right="521"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490" w:right="475"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Autor</w:t>
            </w:r>
          </w:p>
        </w:tc>
      </w:tr>
      <w:tr>
        <w:trPr>
          <w:cantSplit w:val="0"/>
          <w:trHeight w:val="558"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9" w:right="91"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15/04/2024</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37" w:right="126"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534" w:right="525"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493" w:right="475"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Cesar Solís</w:t>
            </w:r>
          </w:p>
        </w:tc>
      </w:tr>
      <w:tr>
        <w:trPr>
          <w:cantSplit w:val="0"/>
          <w:trHeight w:val="560"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9" w:right="91"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28/04/2024</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37" w:right="121"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534" w:right="524"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Edición del documento</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493" w:right="475"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Cesar Solís</w:t>
            </w:r>
          </w:p>
        </w:tc>
      </w:tr>
      <w:tr>
        <w:trPr>
          <w:cantSplit w:val="0"/>
          <w:trHeight w:val="56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3">
      <w:pPr>
        <w:spacing w:after="0" w:lineRule="auto"/>
        <w:ind w:firstLine="0"/>
        <w:jc w:val="left"/>
        <w:rPr>
          <w:rFonts w:ascii="Times New Roman" w:cs="Times New Roman" w:eastAsia="Times New Roman" w:hAnsi="Times New Roman"/>
          <w:sz w:val="28"/>
          <w:szCs w:val="28"/>
        </w:rPr>
        <w:sectPr>
          <w:pgSz w:h="15840" w:w="12240" w:orient="portrait"/>
          <w:pgMar w:bottom="280" w:top="1400" w:left="1320" w:right="1300" w:header="360" w:footer="360"/>
          <w:pgNumType w:start="1"/>
        </w:sectPr>
      </w:pPr>
      <w:r w:rsidDel="00000000" w:rsidR="00000000" w:rsidRPr="00000000">
        <w:rPr>
          <w:rtl w:val="0"/>
        </w:rPr>
      </w:r>
    </w:p>
    <w:p w:rsidR="00000000" w:rsidDel="00000000" w:rsidP="00000000" w:rsidRDefault="00000000" w:rsidRPr="00000000" w14:paraId="00000024">
      <w:pPr>
        <w:pStyle w:val="Heading1"/>
        <w:ind w:firstLine="0"/>
        <w:jc w:val="center"/>
        <w:rPr/>
      </w:pPr>
      <w:r w:rsidDel="00000000" w:rsidR="00000000" w:rsidRPr="00000000">
        <w:rPr>
          <w:rtl w:val="0"/>
        </w:rPr>
        <w:t xml:space="preserve">Tabla de Contenido</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40"/>
          <w:tab w:val="right" w:leader="none" w:pos="9481"/>
        </w:tabs>
        <w:spacing w:after="0" w:before="468" w:line="240" w:lineRule="auto"/>
        <w:ind w:left="439" w:right="0" w:hanging="320"/>
        <w:jc w:val="left"/>
        <w:rPr>
          <w:b w:val="0"/>
          <w:i w:val="0"/>
          <w:smallCaps w:val="0"/>
          <w:strike w:val="0"/>
          <w:color w:val="000000"/>
          <w:u w:val="none"/>
          <w:shd w:fill="auto" w:val="clear"/>
          <w:vertAlign w:val="baseline"/>
        </w:rPr>
      </w:pPr>
      <w:hyperlink w:anchor="_gjdgxs">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02"/>
          <w:tab w:val="right" w:leader="none" w:pos="9481"/>
        </w:tabs>
        <w:spacing w:after="0" w:before="51" w:line="240" w:lineRule="auto"/>
        <w:ind w:left="501" w:right="0" w:hanging="382"/>
        <w:jc w:val="left"/>
        <w:rPr>
          <w:b w:val="0"/>
          <w:i w:val="0"/>
          <w:smallCaps w:val="0"/>
          <w:strike w:val="0"/>
          <w:color w:val="000000"/>
          <w:u w:val="none"/>
          <w:shd w:fill="auto" w:val="clear"/>
          <w:vertAlign w:val="baseline"/>
        </w:rPr>
      </w:pPr>
      <w:hyperlink w:anchor="_30j0zll">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05"/>
          <w:tab w:val="right" w:leader="none" w:pos="9481"/>
        </w:tabs>
        <w:spacing w:after="0" w:before="51" w:line="240" w:lineRule="auto"/>
        <w:ind w:left="504" w:right="0" w:hanging="385"/>
        <w:jc w:val="left"/>
        <w:rPr>
          <w:b w:val="0"/>
          <w:i w:val="0"/>
          <w:smallCaps w:val="0"/>
          <w:strike w:val="0"/>
          <w:color w:val="000000"/>
          <w:u w:val="none"/>
          <w:shd w:fill="auto" w:val="clear"/>
          <w:vertAlign w:val="baseline"/>
        </w:rPr>
      </w:pPr>
      <w:hyperlink w:anchor="_1fob9te">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Definiciones, siglas y abreviaciones</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4"/>
          <w:tab w:val="right" w:leader="none" w:pos="9481"/>
        </w:tabs>
        <w:spacing w:after="0" w:before="51" w:line="240" w:lineRule="auto"/>
        <w:ind w:left="513" w:right="0" w:hanging="394"/>
        <w:jc w:val="left"/>
        <w:rPr>
          <w:b w:val="0"/>
          <w:i w:val="0"/>
          <w:smallCaps w:val="0"/>
          <w:strike w:val="0"/>
          <w:color w:val="000000"/>
          <w:u w:val="none"/>
          <w:shd w:fill="auto" w:val="clear"/>
          <w:vertAlign w:val="baseline"/>
        </w:rPr>
      </w:pPr>
      <w:hyperlink w:anchor="_3znysh7">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Referencias</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14"/>
          <w:tab w:val="right" w:leader="none" w:pos="9481"/>
        </w:tabs>
        <w:spacing w:after="0" w:before="51" w:line="240" w:lineRule="auto"/>
        <w:ind w:left="513" w:right="0" w:hanging="394"/>
        <w:jc w:val="left"/>
        <w:rPr>
          <w:b w:val="0"/>
          <w:i w:val="0"/>
          <w:smallCaps w:val="0"/>
          <w:strike w:val="0"/>
          <w:color w:val="000000"/>
          <w:u w:val="none"/>
          <w:shd w:fill="auto" w:val="clear"/>
          <w:vertAlign w:val="baseline"/>
        </w:rPr>
      </w:pPr>
      <w:hyperlink w:anchor="_3znysh7">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02"/>
          <w:tab w:val="right" w:leader="none" w:pos="9481"/>
        </w:tabs>
        <w:spacing w:after="0" w:before="52" w:line="240" w:lineRule="auto"/>
        <w:ind w:left="501" w:right="0" w:hanging="382"/>
        <w:jc w:val="left"/>
        <w:rPr>
          <w:b w:val="0"/>
          <w:i w:val="0"/>
          <w:smallCaps w:val="0"/>
          <w:strike w:val="0"/>
          <w:color w:val="000000"/>
          <w:u w:val="none"/>
          <w:shd w:fill="auto" w:val="clear"/>
          <w:vertAlign w:val="baseline"/>
        </w:rPr>
      </w:pPr>
      <w:hyperlink w:anchor="_2et92p0">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Diagrama de Caso de Uso</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4"/>
          <w:tab w:val="right" w:leader="none" w:pos="9481"/>
        </w:tabs>
        <w:spacing w:after="0" w:before="51" w:line="240" w:lineRule="auto"/>
        <w:ind w:left="563" w:right="0" w:hanging="444"/>
        <w:jc w:val="left"/>
        <w:rPr>
          <w:b w:val="0"/>
          <w:i w:val="0"/>
          <w:smallCaps w:val="0"/>
          <w:strike w:val="0"/>
          <w:color w:val="000000"/>
          <w:u w:val="none"/>
          <w:shd w:fill="auto" w:val="clear"/>
          <w:vertAlign w:val="baseline"/>
        </w:rPr>
      </w:pPr>
      <w:hyperlink w:anchor="_tyjcwt">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Breve descripción</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7"/>
          <w:tab w:val="right" w:leader="none" w:pos="9481"/>
        </w:tabs>
        <w:spacing w:after="0" w:before="52" w:line="240" w:lineRule="auto"/>
        <w:ind w:left="566" w:right="0" w:hanging="447"/>
        <w:jc w:val="left"/>
        <w:rPr>
          <w:b w:val="0"/>
          <w:i w:val="0"/>
          <w:smallCaps w:val="0"/>
          <w:strike w:val="0"/>
          <w:color w:val="000000"/>
          <w:u w:val="none"/>
          <w:shd w:fill="auto" w:val="clear"/>
          <w:vertAlign w:val="baseline"/>
        </w:rPr>
      </w:pPr>
      <w:hyperlink w:anchor="_3dy6vkm">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Actores</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6"/>
          <w:tab w:val="right" w:leader="none" w:pos="9480"/>
        </w:tabs>
        <w:spacing w:after="0" w:before="51" w:line="240" w:lineRule="auto"/>
        <w:ind w:left="576" w:right="0" w:hanging="456"/>
        <w:jc w:val="left"/>
        <w:rPr>
          <w:b w:val="0"/>
          <w:i w:val="0"/>
          <w:smallCaps w:val="0"/>
          <w:strike w:val="0"/>
          <w:color w:val="000000"/>
          <w:u w:val="none"/>
          <w:shd w:fill="auto" w:val="clear"/>
          <w:vertAlign w:val="baseline"/>
        </w:rPr>
      </w:pPr>
      <w:hyperlink w:anchor="_1t3h5sf">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Pre condiciones</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6"/>
          <w:tab w:val="right" w:leader="none" w:pos="9480"/>
        </w:tabs>
        <w:spacing w:after="0" w:before="51" w:line="240" w:lineRule="auto"/>
        <w:ind w:left="576" w:right="0" w:hanging="456"/>
        <w:jc w:val="left"/>
        <w:rPr>
          <w:b w:val="0"/>
          <w:i w:val="0"/>
          <w:smallCaps w:val="0"/>
          <w:strike w:val="0"/>
          <w:color w:val="000000"/>
          <w:u w:val="none"/>
          <w:shd w:fill="auto" w:val="clear"/>
          <w:vertAlign w:val="baseline"/>
        </w:rPr>
      </w:pPr>
      <w:hyperlink w:anchor="_4d34og8">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Pos condiciones</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9"/>
          <w:tab w:val="right" w:leader="none" w:pos="9480"/>
        </w:tabs>
        <w:spacing w:after="0" w:before="51" w:line="240" w:lineRule="auto"/>
        <w:ind w:left="578" w:right="0" w:hanging="459"/>
        <w:jc w:val="left"/>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Flujo básico</w:t>
        <w:tab/>
        <w:t xml:space="preserve">6</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57"/>
          <w:tab w:val="right" w:leader="none" w:pos="9480"/>
        </w:tabs>
        <w:spacing w:after="0" w:before="51" w:line="240" w:lineRule="auto"/>
        <w:ind w:left="556" w:right="0" w:hanging="437"/>
        <w:jc w:val="left"/>
        <w:rPr>
          <w:b w:val="0"/>
          <w:i w:val="0"/>
          <w:smallCaps w:val="0"/>
          <w:strike w:val="0"/>
          <w:color w:val="000000"/>
          <w:u w:val="none"/>
          <w:shd w:fill="auto" w:val="clear"/>
          <w:vertAlign w:val="baseline"/>
        </w:rPr>
      </w:pPr>
      <w:hyperlink w:anchor="_2s8eyo1">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Excepciones</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6"/>
          <w:tab w:val="right" w:leader="none" w:pos="9482"/>
        </w:tabs>
        <w:spacing w:after="0" w:before="52" w:line="240" w:lineRule="auto"/>
        <w:ind w:left="575" w:right="0" w:hanging="456"/>
        <w:jc w:val="left"/>
        <w:rPr>
          <w:b w:val="0"/>
          <w:i w:val="0"/>
          <w:smallCaps w:val="0"/>
          <w:strike w:val="0"/>
          <w:color w:val="000000"/>
          <w:u w:val="none"/>
          <w:shd w:fill="auto" w:val="clear"/>
          <w:vertAlign w:val="baseline"/>
        </w:rPr>
        <w:sectPr>
          <w:type w:val="nextPage"/>
          <w:pgSz w:h="15840" w:w="12240" w:orient="portrait"/>
          <w:pgMar w:bottom="280" w:top="1400" w:left="1320" w:right="1300" w:header="360" w:footer="360"/>
        </w:sectPr>
      </w:pPr>
      <w:hyperlink w:anchor="_17dp8vu">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Prototipos visuales</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73" w:line="240" w:lineRule="auto"/>
        <w:ind w:left="840" w:right="0" w:hanging="488"/>
        <w:jc w:val="left"/>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44" w:line="240" w:lineRule="auto"/>
        <w:ind w:left="1613" w:right="0" w:hanging="613"/>
        <w:jc w:val="left"/>
        <w:rPr>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68" w:lineRule="auto"/>
        <w:ind w:left="156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Especificar el CUS Informe de pacientes vacunados, que tiene como propósito generar un informe detallado de los pacientes que han sido vacunados o han recibido inyecciones a través del sistema SaluVax Manager.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0" w:line="240" w:lineRule="auto"/>
        <w:ind w:left="1613" w:right="0" w:hanging="676"/>
        <w:jc w:val="left"/>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68" w:lineRule="auto"/>
        <w:ind w:left="1560" w:right="469" w:firstLine="0"/>
        <w:jc w:val="left"/>
        <w:rPr>
          <w:rFonts w:ascii="Lucida Sans" w:cs="Lucida Sans" w:eastAsia="Lucida Sans" w:hAnsi="Lucida Sans"/>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El CUS Informe de pacientes vacunados se realizará dentro del sistema web SaluVax Manager, permitiendo a los profesionales de la salud acceder y generar informes sobre los pacientes vacunados e inyectados.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4"/>
        </w:tabs>
        <w:spacing w:after="0" w:before="0" w:line="240" w:lineRule="auto"/>
        <w:ind w:left="1613" w:right="0" w:hanging="678"/>
        <w:jc w:val="both"/>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Definiciones, siglas y abreviaciones</w:t>
      </w:r>
    </w:p>
    <w:p w:rsidR="00000000" w:rsidDel="00000000" w:rsidP="00000000" w:rsidRDefault="00000000" w:rsidRPr="00000000" w14:paraId="0000003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3001"/>
        </w:tabs>
        <w:spacing w:after="0" w:before="44" w:line="268" w:lineRule="auto"/>
        <w:ind w:left="3001" w:right="138" w:hanging="360"/>
        <w:jc w:val="both"/>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Profesional de la salud: Actor registrado en el sistema, como enfermeros y doctores, que acceden al sistema SaluVax Manager para generar informes sobre pacientes vacunados.</w:t>
      </w:r>
    </w:p>
    <w:p w:rsidR="00000000" w:rsidDel="00000000" w:rsidP="00000000" w:rsidRDefault="00000000" w:rsidRPr="00000000" w14:paraId="0000003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3001"/>
        </w:tabs>
        <w:spacing w:after="0" w:before="4" w:line="240" w:lineRule="auto"/>
        <w:ind w:left="3001" w:right="0" w:hanging="360"/>
        <w:jc w:val="both"/>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CUS: Caso de Uso del Sistema</w:t>
      </w:r>
    </w:p>
    <w:p w:rsidR="00000000" w:rsidDel="00000000" w:rsidP="00000000" w:rsidRDefault="00000000" w:rsidRPr="00000000" w14:paraId="0000003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3001"/>
        </w:tabs>
        <w:spacing w:after="0" w:before="47" w:line="268" w:lineRule="auto"/>
        <w:ind w:left="3001" w:right="140" w:hanging="360"/>
        <w:jc w:val="both"/>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SaluVax Manager: Sistema web integral para la gestión de vacunación e inyecciones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4"/>
        </w:tabs>
        <w:spacing w:after="0" w:before="0" w:line="240" w:lineRule="auto"/>
        <w:ind w:left="1613" w:right="0" w:hanging="688"/>
        <w:jc w:val="both"/>
        <w:rPr>
          <w:b w:val="0"/>
          <w:i w:val="0"/>
          <w:smallCaps w:val="0"/>
          <w:strike w:val="0"/>
          <w:color w:val="000000"/>
          <w:u w:val="none"/>
          <w:shd w:fill="auto" w:val="clear"/>
          <w:vertAlign w:val="baseline"/>
        </w:rPr>
      </w:pPr>
      <w:bookmarkStart w:colFirst="0" w:colLast="0" w:name="_3znysh7" w:id="3"/>
      <w:bookmarkEnd w:id="3"/>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68" w:lineRule="auto"/>
        <w:ind w:left="1560" w:right="138" w:firstLine="0"/>
        <w:jc w:val="both"/>
        <w:rPr>
          <w:rFonts w:ascii="Lucida Sans" w:cs="Lucida Sans" w:eastAsia="Lucida Sans" w:hAnsi="Lucida Sans"/>
          <w:b w:val="0"/>
          <w:i w:val="0"/>
          <w:smallCaps w:val="0"/>
          <w:strike w:val="0"/>
          <w:color w:val="000000"/>
          <w:sz w:val="24"/>
          <w:szCs w:val="24"/>
          <w:u w:val="none"/>
          <w:shd w:fill="auto" w:val="clear"/>
          <w:vertAlign w:val="baseline"/>
        </w:rPr>
        <w:sectPr>
          <w:type w:val="nextPage"/>
          <w:pgSz w:h="15840" w:w="12240" w:orient="portrait"/>
          <w:pgMar w:bottom="280" w:top="1380" w:left="1320" w:right="1300" w:header="360" w:footer="360"/>
        </w:sect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La especificación del CUS Informe de pacientes vacunados expone cómo los profesionales de la salud pueden acceder al sistema SaluVax Manager para generar informes detallados sobre los pacientes que han sido vacunados o han recibido inyecciones. Esto les permite obtener información relevante sobre el estado de vacunación de los pacientes, así como monitorear y gestionar el proceso de vacunación de manera eficiente y segura.</w:t>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73" w:line="240" w:lineRule="auto"/>
        <w:ind w:left="840" w:right="0" w:hanging="548"/>
        <w:jc w:val="left"/>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44" w:line="240" w:lineRule="auto"/>
        <w:ind w:left="1613" w:right="0" w:hanging="676"/>
        <w:jc w:val="left"/>
        <w:rPr>
          <w:b w:val="0"/>
          <w:i w:val="0"/>
          <w:smallCaps w:val="0"/>
          <w:strike w:val="0"/>
          <w:color w:val="000000"/>
          <w:u w:val="none"/>
          <w:shd w:fill="auto" w:val="clear"/>
          <w:vertAlign w:val="baseline"/>
        </w:rPr>
      </w:pPr>
      <w:bookmarkStart w:colFirst="0" w:colLast="0" w:name="_2et92p0" w:id="4"/>
      <w:bookmarkEnd w:id="4"/>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Diagrama de Caso de Uso</w:t>
      </w:r>
    </w:p>
    <w:p w:rsidR="00000000" w:rsidDel="00000000" w:rsidP="00000000" w:rsidRDefault="00000000" w:rsidRPr="00000000" w14:paraId="00000042">
      <w:pPr>
        <w:spacing w:before="199" w:lineRule="auto"/>
        <w:ind w:left="1542" w:right="122"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Figura 1</w:t>
      </w:r>
    </w:p>
    <w:p w:rsidR="00000000" w:rsidDel="00000000" w:rsidP="00000000" w:rsidRDefault="00000000" w:rsidRPr="00000000" w14:paraId="00000043">
      <w:pPr>
        <w:spacing w:before="112" w:lineRule="auto"/>
        <w:ind w:left="1980" w:right="0" w:firstLine="0"/>
        <w:jc w:val="left"/>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Figura de Caso de Uso: CU006 Informe de pacientes vacunados</w:t>
      </w:r>
      <w:r w:rsidDel="00000000" w:rsidR="00000000" w:rsidRPr="00000000">
        <w:drawing>
          <wp:anchor allowOverlap="1" behindDoc="0" distB="0" distT="0" distL="0" distR="0" hidden="0" layoutInCell="1" locked="0" relativeHeight="0" simplePos="0">
            <wp:simplePos x="0" y="0"/>
            <wp:positionH relativeFrom="column">
              <wp:posOffset>1609725</wp:posOffset>
            </wp:positionH>
            <wp:positionV relativeFrom="paragraph">
              <wp:posOffset>321044</wp:posOffset>
            </wp:positionV>
            <wp:extent cx="3800475" cy="2352675"/>
            <wp:effectExtent b="0" l="0" r="0" t="0"/>
            <wp:wrapTopAndBottom distB="0" distT="0"/>
            <wp:docPr descr="Diagrama  Descripción generada automáticamente" id="1" name="image1.png"/>
            <a:graphic>
              <a:graphicData uri="http://schemas.openxmlformats.org/drawingml/2006/picture">
                <pic:pic>
                  <pic:nvPicPr>
                    <pic:cNvPr descr="Diagrama  Descripción generada automáticamente" id="0" name="image1.png"/>
                    <pic:cNvPicPr preferRelativeResize="0"/>
                  </pic:nvPicPr>
                  <pic:blipFill>
                    <a:blip r:embed="rId6"/>
                    <a:srcRect b="0" l="0" r="0" t="0"/>
                    <a:stretch>
                      <a:fillRect/>
                    </a:stretch>
                  </pic:blipFill>
                  <pic:spPr>
                    <a:xfrm>
                      <a:off x="0" y="0"/>
                      <a:ext cx="3800475" cy="235267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0" w:line="240" w:lineRule="auto"/>
        <w:ind w:left="1613" w:right="0" w:hanging="736"/>
        <w:jc w:val="left"/>
        <w:rPr>
          <w:b w:val="0"/>
          <w:i w:val="0"/>
          <w:smallCaps w:val="0"/>
          <w:strike w:val="0"/>
          <w:color w:val="000000"/>
          <w:u w:val="none"/>
          <w:shd w:fill="auto" w:val="clear"/>
          <w:vertAlign w:val="baseline"/>
        </w:rPr>
      </w:pPr>
      <w:bookmarkStart w:colFirst="0" w:colLast="0" w:name="_tyjcwt" w:id="5"/>
      <w:bookmarkEnd w:id="5"/>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Breve descripción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68" w:lineRule="auto"/>
        <w:ind w:left="1613" w:right="182" w:firstLine="0"/>
        <w:jc w:val="left"/>
        <w:rPr>
          <w:rFonts w:ascii="Lucida Sans" w:cs="Lucida Sans" w:eastAsia="Lucida Sans" w:hAnsi="Lucida Sans"/>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Este CUS Actualizar información de pacientes vacunados permite al profesional de la salud ingresar o modificar los datos de los pacientes que han sido vacunados o han recibido inyecciones, facilitando la actualización precisa de la información de cada paciente y almacenándola en la base de datos del sistema.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0" w:line="240" w:lineRule="auto"/>
        <w:ind w:left="1613" w:right="0" w:hanging="740"/>
        <w:jc w:val="left"/>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Actores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68" w:lineRule="auto"/>
        <w:ind w:left="1613" w:right="141"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Profesional de la salud: Usuario registrado en el sistema SaluVax Manager, encargado de ingresar y actualizar la información de los pacientes vacunados.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0" w:line="240" w:lineRule="auto"/>
        <w:ind w:left="1613" w:right="0" w:hanging="750"/>
        <w:jc w:val="left"/>
        <w:rPr>
          <w:b w:val="0"/>
          <w:i w:val="0"/>
          <w:smallCaps w:val="0"/>
          <w:strike w:val="0"/>
          <w:color w:val="000000"/>
          <w:u w:val="none"/>
          <w:shd w:fill="auto" w:val="clear"/>
          <w:vertAlign w:val="baseline"/>
        </w:rPr>
      </w:pPr>
      <w:bookmarkStart w:colFirst="0" w:colLast="0" w:name="_1t3h5sf" w:id="7"/>
      <w:bookmarkEnd w:id="7"/>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Precondiciones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68" w:lineRule="auto"/>
        <w:ind w:left="1613" w:right="0" w:firstLine="0"/>
        <w:jc w:val="left"/>
        <w:rPr>
          <w:rFonts w:ascii="Lucida Sans" w:cs="Lucida Sans" w:eastAsia="Lucida Sans" w:hAnsi="Lucida Sans"/>
          <w:b w:val="0"/>
          <w:i w:val="0"/>
          <w:smallCaps w:val="0"/>
          <w:strike w:val="0"/>
          <w:color w:val="000000"/>
          <w:sz w:val="24"/>
          <w:szCs w:val="24"/>
          <w:u w:val="none"/>
          <w:shd w:fill="auto" w:val="clear"/>
          <w:vertAlign w:val="baseline"/>
        </w:rPr>
        <w:sectPr>
          <w:type w:val="nextPage"/>
          <w:pgSz w:h="15840" w:w="12240" w:orient="portrait"/>
          <w:pgMar w:bottom="280" w:top="1380" w:left="1320" w:right="1300" w:header="360" w:footer="360"/>
        </w:sect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Profesional de la salud: Debe estar registrado y habilitado en el sistema SaluVax Manager.</w:t>
      </w:r>
    </w:p>
    <w:p w:rsidR="00000000" w:rsidDel="00000000" w:rsidP="00000000" w:rsidRDefault="00000000" w:rsidRPr="00000000" w14:paraId="000000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73" w:line="240" w:lineRule="auto"/>
        <w:ind w:left="1613" w:right="0" w:hanging="750"/>
        <w:jc w:val="left"/>
        <w:rPr>
          <w:b w:val="0"/>
          <w:i w:val="0"/>
          <w:smallCaps w:val="0"/>
          <w:strike w:val="0"/>
          <w:color w:val="000000"/>
          <w:u w:val="none"/>
          <w:shd w:fill="auto" w:val="clear"/>
          <w:vertAlign w:val="baseline"/>
        </w:rPr>
      </w:pPr>
      <w:bookmarkStart w:colFirst="0" w:colLast="0" w:name="_4d34og8" w:id="8"/>
      <w:bookmarkEnd w:id="8"/>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Pos condiciones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68" w:lineRule="auto"/>
        <w:ind w:left="1613"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La base de datos se actualizará en tiempo real, registrando los cambios o modificaciones realizados por el profesional de la salud en la información de los pacientes vacunados.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0" w:line="240" w:lineRule="auto"/>
        <w:ind w:left="1613" w:right="0" w:hanging="750"/>
        <w:jc w:val="left"/>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Flujo básico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 w:line="240" w:lineRule="auto"/>
        <w:ind w:left="0" w:right="0" w:firstLine="0"/>
        <w:jc w:val="left"/>
        <w:rPr>
          <w:rFonts w:ascii="Lucida Sans" w:cs="Lucida Sans" w:eastAsia="Lucida Sans" w:hAnsi="Lucida Sans"/>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7922.0" w:type="dxa"/>
        <w:jc w:val="left"/>
        <w:tblInd w:w="1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5"/>
        <w:gridCol w:w="1020"/>
        <w:gridCol w:w="5807"/>
        <w:tblGridChange w:id="0">
          <w:tblGrid>
            <w:gridCol w:w="1095"/>
            <w:gridCol w:w="1020"/>
            <w:gridCol w:w="5807"/>
          </w:tblGrid>
        </w:tblGridChange>
      </w:tblGrid>
      <w:tr>
        <w:trPr>
          <w:cantSplit w:val="0"/>
          <w:trHeight w:val="452"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2" w:right="16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 paso</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Actor</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Descripción de la acción</w:t>
            </w:r>
          </w:p>
        </w:tc>
      </w:tr>
      <w:tr>
        <w:trPr>
          <w:cantSplit w:val="0"/>
          <w:trHeight w:val="959"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7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Profesio nal de la salud</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27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profesional ingresa al sistema SaluVax Manager con sus credenciales.</w:t>
            </w:r>
          </w:p>
        </w:tc>
      </w:tr>
      <w:tr>
        <w:trPr>
          <w:cantSplit w:val="0"/>
          <w:trHeight w:val="959"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Profesio nal de la salud</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88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profesional selecciona la opción de "Actualizar información de pacientes vacunados".</w:t>
            </w:r>
          </w:p>
        </w:tc>
      </w:tr>
      <w:tr>
        <w:trPr>
          <w:cantSplit w:val="0"/>
          <w:trHeight w:val="959"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Profesio nal de la salud</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profesional busca al paciente en el sistema.</w:t>
            </w:r>
          </w:p>
        </w:tc>
      </w:tr>
      <w:tr>
        <w:trPr>
          <w:cantSplit w:val="0"/>
          <w:trHeight w:val="959"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Profesio nal de la salud</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29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profesional ingresa o modifica los datos del paciente vacunado.</w:t>
            </w:r>
          </w:p>
        </w:tc>
      </w:tr>
      <w:tr>
        <w:trPr>
          <w:cantSplit w:val="0"/>
          <w:trHeight w:val="959"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Profesio nal de la salud</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profesional guarda los cambios realizados.</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613"/>
          <w:tab w:val="left" w:leader="none" w:pos="1614"/>
        </w:tabs>
        <w:spacing w:after="0" w:before="89" w:line="240" w:lineRule="auto"/>
        <w:ind w:left="1613" w:right="0" w:hanging="731"/>
        <w:jc w:val="left"/>
        <w:rPr>
          <w:b w:val="0"/>
          <w:i w:val="0"/>
          <w:smallCaps w:val="0"/>
          <w:strike w:val="0"/>
          <w:color w:val="000000"/>
          <w:u w:val="none"/>
          <w:shd w:fill="auto" w:val="clear"/>
          <w:vertAlign w:val="baseline"/>
        </w:rPr>
      </w:pPr>
      <w:bookmarkStart w:colFirst="0" w:colLast="0" w:name="_2s8eyo1" w:id="9"/>
      <w:bookmarkEnd w:id="9"/>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Excepciones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56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N° paso Actor Descripción de la acción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56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[EX1]: Respuesta del sistema al no poder guardar los cambios.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Lucida Sans" w:cs="Lucida Sans" w:eastAsia="Lucida Sans" w:hAnsi="Lucida Sans"/>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281"/>
        </w:tabs>
        <w:spacing w:after="0" w:before="0" w:line="268" w:lineRule="auto"/>
        <w:ind w:left="2280" w:right="141" w:hanging="360"/>
        <w:jc w:val="both"/>
        <w:rPr>
          <w:b w:val="0"/>
          <w:i w:val="0"/>
          <w:smallCaps w:val="0"/>
          <w:strike w:val="0"/>
          <w:color w:val="00000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Si el sistema no puede guardar los cambios realizados, se mostrará una alerta informando al profesional de la salud sobre el problema</w:t>
      </w:r>
    </w:p>
    <w:sectPr>
      <w:type w:val="nextPage"/>
      <w:pgSz w:h="15840" w:w="12240" w:orient="portrait"/>
      <w:pgMar w:bottom="280" w:top="1380" w:left="132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Verdana"/>
  <w:font w:name="Lucida Sans"/>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501" w:hanging="382"/>
      </w:pPr>
      <w:rPr/>
    </w:lvl>
    <w:lvl w:ilvl="1">
      <w:start w:val="1"/>
      <w:numFmt w:val="decimal"/>
      <w:lvlText w:val="%1.%2."/>
      <w:lvlJc w:val="left"/>
      <w:pPr>
        <w:ind w:left="501" w:hanging="382"/>
      </w:pPr>
      <w:rPr>
        <w:rFonts w:ascii="Lucida Sans" w:cs="Lucida Sans" w:eastAsia="Lucida Sans" w:hAnsi="Lucida Sans"/>
        <w:sz w:val="24"/>
        <w:szCs w:val="24"/>
      </w:rPr>
    </w:lvl>
    <w:lvl w:ilvl="2">
      <w:start w:val="1"/>
      <w:numFmt w:val="decimal"/>
      <w:lvlText w:val="%3."/>
      <w:lvlJc w:val="left"/>
      <w:pPr>
        <w:ind w:left="840" w:hanging="488"/>
      </w:pPr>
      <w:rPr>
        <w:rFonts w:ascii="Lucida Sans" w:cs="Lucida Sans" w:eastAsia="Lucida Sans" w:hAnsi="Lucida Sans"/>
        <w:sz w:val="24"/>
        <w:szCs w:val="24"/>
      </w:rPr>
    </w:lvl>
    <w:lvl w:ilvl="3">
      <w:start w:val="1"/>
      <w:numFmt w:val="decimal"/>
      <w:lvlText w:val="%3.%4."/>
      <w:lvlJc w:val="left"/>
      <w:pPr>
        <w:ind w:left="1613" w:hanging="611.9999999999999"/>
      </w:pPr>
      <w:rPr>
        <w:rFonts w:ascii="Lucida Sans" w:cs="Lucida Sans" w:eastAsia="Lucida Sans" w:hAnsi="Lucida Sans"/>
        <w:sz w:val="24"/>
        <w:szCs w:val="24"/>
      </w:rPr>
    </w:lvl>
    <w:lvl w:ilvl="4">
      <w:start w:val="0"/>
      <w:numFmt w:val="bullet"/>
      <w:lvlText w:val="●"/>
      <w:lvlJc w:val="left"/>
      <w:pPr>
        <w:ind w:left="3001" w:hanging="360"/>
      </w:pPr>
      <w:rPr>
        <w:rFonts w:ascii="Noto Sans Symbols" w:cs="Noto Sans Symbols" w:eastAsia="Noto Sans Symbols" w:hAnsi="Noto Sans Symbols"/>
        <w:sz w:val="24"/>
        <w:szCs w:val="24"/>
      </w:rPr>
    </w:lvl>
    <w:lvl w:ilvl="5">
      <w:start w:val="0"/>
      <w:numFmt w:val="bullet"/>
      <w:lvlText w:val="•"/>
      <w:lvlJc w:val="left"/>
      <w:pPr>
        <w:ind w:left="4103" w:hanging="360"/>
      </w:pPr>
      <w:rPr/>
    </w:lvl>
    <w:lvl w:ilvl="6">
      <w:start w:val="0"/>
      <w:numFmt w:val="bullet"/>
      <w:lvlText w:val="•"/>
      <w:lvlJc w:val="left"/>
      <w:pPr>
        <w:ind w:left="5206" w:hanging="360"/>
      </w:pPr>
      <w:rPr/>
    </w:lvl>
    <w:lvl w:ilvl="7">
      <w:start w:val="0"/>
      <w:numFmt w:val="bullet"/>
      <w:lvlText w:val="•"/>
      <w:lvlJc w:val="left"/>
      <w:pPr>
        <w:ind w:left="6310" w:hanging="360"/>
      </w:pPr>
      <w:rPr/>
    </w:lvl>
    <w:lvl w:ilvl="8">
      <w:start w:val="0"/>
      <w:numFmt w:val="bullet"/>
      <w:lvlText w:val="•"/>
      <w:lvlJc w:val="left"/>
      <w:pPr>
        <w:ind w:left="7413" w:hanging="360"/>
      </w:pPr>
      <w:rPr/>
    </w:lvl>
  </w:abstractNum>
  <w:abstractNum w:abstractNumId="2">
    <w:lvl w:ilvl="0">
      <w:start w:val="1"/>
      <w:numFmt w:val="decimal"/>
      <w:lvlText w:val="%1"/>
      <w:lvlJc w:val="left"/>
      <w:pPr>
        <w:ind w:left="439" w:hanging="319"/>
      </w:pPr>
      <w:rPr/>
    </w:lvl>
    <w:lvl w:ilvl="1">
      <w:start w:val="1"/>
      <w:numFmt w:val="decimal"/>
      <w:lvlText w:val="%1.%2."/>
      <w:lvlJc w:val="left"/>
      <w:pPr>
        <w:ind w:left="439" w:hanging="319"/>
      </w:pPr>
      <w:rPr>
        <w:rFonts w:ascii="Lucida Sans" w:cs="Lucida Sans" w:eastAsia="Lucida Sans" w:hAnsi="Lucida Sans"/>
        <w:sz w:val="24"/>
        <w:szCs w:val="24"/>
      </w:rPr>
    </w:lvl>
    <w:lvl w:ilvl="2">
      <w:start w:val="0"/>
      <w:numFmt w:val="bullet"/>
      <w:lvlText w:val="•"/>
      <w:lvlJc w:val="left"/>
      <w:pPr>
        <w:ind w:left="2276" w:hanging="319"/>
      </w:pPr>
      <w:rPr/>
    </w:lvl>
    <w:lvl w:ilvl="3">
      <w:start w:val="0"/>
      <w:numFmt w:val="bullet"/>
      <w:lvlText w:val="•"/>
      <w:lvlJc w:val="left"/>
      <w:pPr>
        <w:ind w:left="3194" w:hanging="319"/>
      </w:pPr>
      <w:rPr/>
    </w:lvl>
    <w:lvl w:ilvl="4">
      <w:start w:val="0"/>
      <w:numFmt w:val="bullet"/>
      <w:lvlText w:val="•"/>
      <w:lvlJc w:val="left"/>
      <w:pPr>
        <w:ind w:left="4112" w:hanging="319"/>
      </w:pPr>
      <w:rPr/>
    </w:lvl>
    <w:lvl w:ilvl="5">
      <w:start w:val="0"/>
      <w:numFmt w:val="bullet"/>
      <w:lvlText w:val="•"/>
      <w:lvlJc w:val="left"/>
      <w:pPr>
        <w:ind w:left="5030" w:hanging="319"/>
      </w:pPr>
      <w:rPr/>
    </w:lvl>
    <w:lvl w:ilvl="6">
      <w:start w:val="0"/>
      <w:numFmt w:val="bullet"/>
      <w:lvlText w:val="•"/>
      <w:lvlJc w:val="left"/>
      <w:pPr>
        <w:ind w:left="5948" w:hanging="319"/>
      </w:pPr>
      <w:rPr/>
    </w:lvl>
    <w:lvl w:ilvl="7">
      <w:start w:val="0"/>
      <w:numFmt w:val="bullet"/>
      <w:lvlText w:val="•"/>
      <w:lvlJc w:val="left"/>
      <w:pPr>
        <w:ind w:left="6866" w:hanging="319"/>
      </w:pPr>
      <w:rPr/>
    </w:lvl>
    <w:lvl w:ilvl="8">
      <w:start w:val="0"/>
      <w:numFmt w:val="bullet"/>
      <w:lvlText w:val="•"/>
      <w:lvlJc w:val="left"/>
      <w:pPr>
        <w:ind w:left="7784" w:hanging="31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6" w:lineRule="auto"/>
      <w:ind w:left="102" w:right="122" w:hanging="128"/>
    </w:pPr>
    <w:rPr>
      <w:rFonts w:ascii="Lucida Sans" w:cs="Lucida Sans" w:eastAsia="Lucida Sans" w:hAnsi="Lucida Sans"/>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35" w:lineRule="auto"/>
      <w:ind w:left="1407"/>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