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Sistema de gestión de vacunas</w:t>
      </w:r>
    </w:p>
    <w:p>
      <w:pPr>
        <w:pStyle w:val="Title"/>
        <w:spacing w:line="610" w:lineRule="exact"/>
      </w:pPr>
      <w:r>
        <w:rPr/>
        <w:t>Saluvax</w:t>
      </w:r>
      <w:r>
        <w:rPr>
          <w:spacing w:val="7"/>
        </w:rPr>
        <w:t> </w:t>
      </w:r>
      <w:r>
        <w:rPr/>
        <w:t>Manager</w:t>
      </w:r>
    </w:p>
    <w:p>
      <w:pPr>
        <w:pStyle w:val="Heading1"/>
        <w:spacing w:line="213" w:lineRule="auto" w:before="356"/>
        <w:ind w:left="1902" w:firstLine="991"/>
      </w:pPr>
      <w:r>
        <w:rPr/>
        <w:t>Especificación de Requisitos de Software:</w:t>
      </w:r>
      <w:r>
        <w:rPr>
          <w:spacing w:val="-100"/>
        </w:rPr>
        <w:t> </w:t>
      </w:r>
      <w:r>
        <w:rPr>
          <w:spacing w:val="-1"/>
        </w:rPr>
        <w:t>ER007-Informe</w:t>
      </w:r>
      <w:r>
        <w:rPr>
          <w:spacing w:val="-25"/>
        </w:rPr>
        <w:t> </w:t>
      </w:r>
      <w:r>
        <w:rPr>
          <w:spacing w:val="-1"/>
        </w:rPr>
        <w:t>de</w:t>
      </w:r>
      <w:r>
        <w:rPr>
          <w:spacing w:val="-24"/>
        </w:rPr>
        <w:t> </w:t>
      </w:r>
      <w:r>
        <w:rPr>
          <w:spacing w:val="-1"/>
        </w:rPr>
        <w:t>paciente</w:t>
      </w:r>
      <w:r>
        <w:rPr>
          <w:spacing w:val="-24"/>
        </w:rPr>
        <w:t> </w:t>
      </w:r>
      <w:r>
        <w:rPr/>
        <w:t>vacunados,</w:t>
      </w:r>
      <w:r>
        <w:rPr>
          <w:spacing w:val="-25"/>
        </w:rPr>
        <w:t> </w:t>
      </w:r>
      <w:r>
        <w:rPr/>
        <w:t>vacunas</w:t>
      </w:r>
    </w:p>
    <w:p>
      <w:pPr>
        <w:spacing w:line="367" w:lineRule="exact" w:before="0"/>
        <w:ind w:left="0" w:right="677" w:firstLine="0"/>
        <w:jc w:val="right"/>
        <w:rPr>
          <w:sz w:val="32"/>
        </w:rPr>
      </w:pPr>
      <w:r>
        <w:rPr>
          <w:sz w:val="32"/>
        </w:rPr>
        <w:t>consumidas</w:t>
      </w:r>
      <w:r>
        <w:rPr>
          <w:spacing w:val="-11"/>
          <w:sz w:val="32"/>
        </w:rPr>
        <w:t> </w:t>
      </w:r>
      <w:r>
        <w:rPr>
          <w:sz w:val="32"/>
        </w:rPr>
        <w:t>y</w:t>
      </w:r>
      <w:r>
        <w:rPr>
          <w:spacing w:val="-10"/>
          <w:sz w:val="32"/>
        </w:rPr>
        <w:t> </w:t>
      </w:r>
      <w:r>
        <w:rPr>
          <w:sz w:val="32"/>
        </w:rPr>
        <w:t>disponibles</w:t>
      </w:r>
    </w:p>
    <w:p>
      <w:pPr>
        <w:pStyle w:val="BodyText"/>
        <w:spacing w:line="345" w:lineRule="exact"/>
        <w:ind w:right="677"/>
        <w:jc w:val="right"/>
      </w:pPr>
      <w:r>
        <w:rPr/>
        <w:t>Versión 1.0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6200"/>
      </w:pPr>
      <w:r>
        <w:rPr/>
        <w:t>Lima, 25 de abril del 2024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</w:pPr>
    </w:p>
    <w:p>
      <w:pPr>
        <w:pStyle w:val="BodyText"/>
        <w:ind w:left="503" w:right="930"/>
        <w:jc w:val="center"/>
      </w:pPr>
      <w:r>
        <w:rPr/>
        <w:t>Control de Versiones</w:t>
      </w:r>
    </w:p>
    <w:p>
      <w:pPr>
        <w:pStyle w:val="BodyText"/>
        <w:spacing w:before="14"/>
        <w:rPr>
          <w:sz w:val="18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0"/>
        <w:gridCol w:w="1200"/>
        <w:gridCol w:w="4100"/>
        <w:gridCol w:w="2340"/>
      </w:tblGrid>
      <w:tr>
        <w:trPr>
          <w:trHeight w:val="570" w:hRule="atLeast"/>
        </w:trPr>
        <w:tc>
          <w:tcPr>
            <w:tcW w:w="1720" w:type="dxa"/>
          </w:tcPr>
          <w:p>
            <w:pPr>
              <w:pStyle w:val="TableParagraph"/>
              <w:spacing w:before="99"/>
              <w:ind w:left="102" w:right="82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Fecha</w:t>
            </w:r>
          </w:p>
        </w:tc>
        <w:tc>
          <w:tcPr>
            <w:tcW w:w="1200" w:type="dxa"/>
          </w:tcPr>
          <w:p>
            <w:pPr>
              <w:pStyle w:val="TableParagraph"/>
              <w:spacing w:before="99"/>
              <w:ind w:left="146" w:right="106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z w:val="24"/>
              </w:rPr>
              <w:t>Versión</w:t>
            </w:r>
          </w:p>
        </w:tc>
        <w:tc>
          <w:tcPr>
            <w:tcW w:w="4100" w:type="dxa"/>
          </w:tcPr>
          <w:p>
            <w:pPr>
              <w:pStyle w:val="TableParagraph"/>
              <w:spacing w:before="99"/>
              <w:ind w:left="605" w:right="585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z w:val="24"/>
              </w:rPr>
              <w:t>Descripción</w:t>
            </w:r>
          </w:p>
        </w:tc>
        <w:tc>
          <w:tcPr>
            <w:tcW w:w="2340" w:type="dxa"/>
          </w:tcPr>
          <w:p>
            <w:pPr>
              <w:pStyle w:val="TableParagraph"/>
              <w:spacing w:before="99"/>
              <w:ind w:left="273" w:right="258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Autor</w:t>
            </w:r>
          </w:p>
        </w:tc>
      </w:tr>
      <w:tr>
        <w:trPr>
          <w:trHeight w:val="550" w:hRule="atLeast"/>
        </w:trPr>
        <w:tc>
          <w:tcPr>
            <w:tcW w:w="1720" w:type="dxa"/>
          </w:tcPr>
          <w:p>
            <w:pPr>
              <w:pStyle w:val="TableParagraph"/>
              <w:spacing w:before="84"/>
              <w:ind w:left="102" w:right="82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25/04/2024</w:t>
            </w:r>
          </w:p>
        </w:tc>
        <w:tc>
          <w:tcPr>
            <w:tcW w:w="1200" w:type="dxa"/>
          </w:tcPr>
          <w:p>
            <w:pPr>
              <w:pStyle w:val="TableParagraph"/>
              <w:spacing w:before="84"/>
              <w:ind w:left="146" w:right="106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1.0</w:t>
            </w:r>
          </w:p>
        </w:tc>
        <w:tc>
          <w:tcPr>
            <w:tcW w:w="4100" w:type="dxa"/>
          </w:tcPr>
          <w:p>
            <w:pPr>
              <w:pStyle w:val="TableParagraph"/>
              <w:spacing w:before="84"/>
              <w:ind w:left="605" w:right="585"/>
              <w:jc w:val="center"/>
              <w:rPr>
                <w:rFonts w:ascii="Lucida Sans Unicode" w:hAnsi="Lucida Sans Unicode"/>
                <w:sz w:val="24"/>
              </w:rPr>
            </w:pPr>
            <w:r>
              <w:rPr>
                <w:rFonts w:ascii="Lucida Sans Unicode" w:hAnsi="Lucida Sans Unicode"/>
                <w:sz w:val="24"/>
              </w:rPr>
              <w:t>Creación del documento</w:t>
            </w:r>
          </w:p>
        </w:tc>
        <w:tc>
          <w:tcPr>
            <w:tcW w:w="2340" w:type="dxa"/>
          </w:tcPr>
          <w:p>
            <w:pPr>
              <w:pStyle w:val="TableParagraph"/>
              <w:spacing w:before="84"/>
              <w:ind w:left="273" w:right="258"/>
              <w:jc w:val="center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Milagros Reyes</w:t>
            </w:r>
          </w:p>
        </w:tc>
      </w:tr>
      <w:tr>
        <w:trPr>
          <w:trHeight w:val="529" w:hRule="atLeast"/>
        </w:trPr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549" w:hRule="atLeast"/>
        </w:trPr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2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410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type w:val="continuous"/>
          <w:pgSz w:w="11920" w:h="16840"/>
          <w:pgMar w:top="1480" w:bottom="280" w:left="1180" w:right="780"/>
        </w:sectPr>
      </w:pPr>
    </w:p>
    <w:p>
      <w:pPr>
        <w:pStyle w:val="Heading1"/>
        <w:spacing w:before="35"/>
        <w:ind w:left="503" w:right="930"/>
        <w:jc w:val="center"/>
      </w:pPr>
      <w:r>
        <w:rPr/>
        <w:t>Tabla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Contenido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  <w:tab w:pos="985" w:val="left" w:leader="none"/>
          <w:tab w:pos="9279" w:val="right" w:leader="none"/>
        </w:tabs>
        <w:spacing w:line="352" w:lineRule="exact" w:before="363" w:after="0"/>
        <w:ind w:left="985" w:right="0" w:hanging="720"/>
        <w:jc w:val="left"/>
        <w:rPr>
          <w:sz w:val="24"/>
        </w:rPr>
      </w:pPr>
      <w:r>
        <w:rPr>
          <w:sz w:val="24"/>
        </w:rPr>
        <w:t>Propósito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Alcance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Definiciones, siglas y abreviaciones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Referencias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Resumen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Diagrama de Caso de Uso</w:t>
      </w:r>
      <w:r>
        <w:rPr>
          <w:rFonts w:ascii="Times New Roman"/>
          <w:sz w:val="24"/>
        </w:rPr>
        <w:tab/>
      </w:r>
      <w:r>
        <w:rPr>
          <w:sz w:val="24"/>
        </w:rPr>
        <w:t>3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Breve descripción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4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Actores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Pre condiciones</w:t>
      </w:r>
      <w:r>
        <w:rPr>
          <w:rFonts w:ascii="Times New Roman"/>
          <w:sz w:val="24"/>
        </w:rPr>
        <w:tab/>
      </w:r>
      <w:r>
        <w:rPr>
          <w:sz w:val="24"/>
        </w:rPr>
        <w:t>4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Pos condiciones</w:t>
      </w:r>
      <w:r>
        <w:rPr>
          <w:rFonts w:ascii="Times New Roman"/>
          <w:sz w:val="24"/>
        </w:rPr>
        <w:tab/>
      </w:r>
      <w:r>
        <w:rPr>
          <w:sz w:val="24"/>
        </w:rPr>
        <w:t>5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35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Flujo básico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5</w:t>
      </w:r>
    </w:p>
    <w:p>
      <w:pPr>
        <w:pStyle w:val="ListParagraph"/>
        <w:numPr>
          <w:ilvl w:val="1"/>
          <w:numId w:val="2"/>
        </w:numPr>
        <w:tabs>
          <w:tab w:pos="984" w:val="left" w:leader="none"/>
          <w:tab w:pos="985" w:val="left" w:leader="none"/>
          <w:tab w:pos="9279" w:val="right" w:leader="none"/>
        </w:tabs>
        <w:spacing w:line="352" w:lineRule="exact" w:before="0" w:after="0"/>
        <w:ind w:left="985" w:right="0" w:hanging="720"/>
        <w:jc w:val="left"/>
        <w:rPr>
          <w:sz w:val="24"/>
        </w:rPr>
      </w:pPr>
      <w:r>
        <w:rPr>
          <w:sz w:val="24"/>
        </w:rPr>
        <w:t>Excepciones</w:t>
      </w:r>
      <w:r>
        <w:rPr>
          <w:rFonts w:ascii="Times New Roman"/>
          <w:sz w:val="24"/>
        </w:rPr>
        <w:tab/>
      </w:r>
      <w:r>
        <w:rPr>
          <w:sz w:val="24"/>
        </w:rPr>
        <w:t>5</w:t>
      </w:r>
    </w:p>
    <w:p>
      <w:pPr>
        <w:spacing w:after="0" w:line="352" w:lineRule="exact"/>
        <w:jc w:val="left"/>
        <w:rPr>
          <w:sz w:val="24"/>
        </w:rPr>
        <w:sectPr>
          <w:pgSz w:w="11920" w:h="16840"/>
          <w:pgMar w:top="1380" w:bottom="280" w:left="1180" w:right="780"/>
        </w:sectPr>
      </w:pPr>
    </w:p>
    <w:p>
      <w:pPr>
        <w:pStyle w:val="ListParagraph"/>
        <w:numPr>
          <w:ilvl w:val="2"/>
          <w:numId w:val="2"/>
        </w:numPr>
        <w:tabs>
          <w:tab w:pos="985" w:val="left" w:leader="none"/>
        </w:tabs>
        <w:spacing w:line="349" w:lineRule="exact" w:before="41" w:after="0"/>
        <w:ind w:left="985" w:right="0" w:hanging="495"/>
        <w:jc w:val="both"/>
        <w:rPr>
          <w:sz w:val="24"/>
        </w:rPr>
      </w:pPr>
      <w:r>
        <w:rPr>
          <w:sz w:val="24"/>
        </w:rPr>
        <w:t>Introducción</w:t>
      </w: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349" w:lineRule="exact" w:before="0" w:after="0"/>
        <w:ind w:left="1705" w:right="0" w:hanging="615"/>
        <w:jc w:val="both"/>
        <w:rPr>
          <w:sz w:val="24"/>
        </w:rPr>
      </w:pPr>
      <w:r>
        <w:rPr>
          <w:sz w:val="24"/>
        </w:rPr>
        <w:t>Propósito</w:t>
      </w:r>
    </w:p>
    <w:p>
      <w:pPr>
        <w:pStyle w:val="BodyText"/>
        <w:spacing w:line="206" w:lineRule="auto" w:before="115"/>
        <w:ind w:left="1705" w:right="697"/>
        <w:jc w:val="both"/>
      </w:pPr>
      <w:r>
        <w:rPr/>
        <w:t>El propósito de este caso de uso es permitir que el Inventarista</w:t>
      </w:r>
      <w:r>
        <w:rPr>
          <w:spacing w:val="1"/>
        </w:rPr>
        <w:t> </w:t>
      </w:r>
      <w:r>
        <w:rPr/>
        <w:t>registre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vacunas</w:t>
      </w:r>
      <w:r>
        <w:rPr>
          <w:spacing w:val="1"/>
        </w:rPr>
        <w:t> </w:t>
      </w:r>
      <w:r>
        <w:rPr/>
        <w:t>en el sistema web de SaluVax Manager,</w:t>
      </w:r>
      <w:r>
        <w:rPr>
          <w:spacing w:val="1"/>
        </w:rPr>
        <w:t> </w:t>
      </w:r>
      <w:r>
        <w:rPr/>
        <w:t>incluyendo</w:t>
      </w:r>
      <w:r>
        <w:rPr>
          <w:spacing w:val="1"/>
        </w:rPr>
        <w:t> </w:t>
      </w:r>
      <w:r>
        <w:rPr/>
        <w:t>detalles</w:t>
      </w:r>
      <w:r>
        <w:rPr>
          <w:spacing w:val="1"/>
        </w:rPr>
        <w:t> </w:t>
      </w:r>
      <w:r>
        <w:rPr/>
        <w:t>como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marca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vacuna,</w:t>
      </w:r>
      <w:r>
        <w:rPr>
          <w:spacing w:val="1"/>
        </w:rPr>
        <w:t> </w:t>
      </w:r>
      <w:r>
        <w:rPr/>
        <w:t>tipo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enfermedad, efectos adversos.</w:t>
      </w:r>
    </w:p>
    <w:p>
      <w:pPr>
        <w:pStyle w:val="BodyText"/>
        <w:spacing w:before="14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704" w:val="left" w:leader="none"/>
          <w:tab w:pos="1705" w:val="left" w:leader="none"/>
        </w:tabs>
        <w:spacing w:line="240" w:lineRule="auto" w:before="0" w:after="0"/>
        <w:ind w:left="1705" w:right="0" w:hanging="675"/>
        <w:jc w:val="left"/>
        <w:rPr>
          <w:sz w:val="24"/>
        </w:rPr>
      </w:pPr>
      <w:r>
        <w:rPr>
          <w:sz w:val="24"/>
        </w:rPr>
        <w:t>Alcance</w:t>
      </w:r>
    </w:p>
    <w:p>
      <w:pPr>
        <w:pStyle w:val="BodyText"/>
        <w:spacing w:line="206" w:lineRule="auto" w:before="115"/>
        <w:ind w:left="1705" w:right="1724"/>
      </w:pPr>
      <w:r>
        <w:rPr/>
        <w:t>Este caso de uso se llevará a cabo en un navegador web</w:t>
      </w:r>
      <w:r>
        <w:rPr>
          <w:spacing w:val="-74"/>
        </w:rPr>
        <w:t> </w:t>
      </w:r>
      <w:r>
        <w:rPr/>
        <w:t>dentro del Sistema de Gestión de Vacunas de SaluVax</w:t>
      </w:r>
      <w:r>
        <w:rPr>
          <w:spacing w:val="1"/>
        </w:rPr>
        <w:t> </w:t>
      </w:r>
      <w:r>
        <w:rPr/>
        <w:t>Manager (SGV).</w:t>
      </w:r>
    </w:p>
    <w:p>
      <w:pPr>
        <w:pStyle w:val="BodyText"/>
        <w:spacing w:before="14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348" w:lineRule="exact" w:before="0" w:after="0"/>
        <w:ind w:left="1705" w:right="0" w:hanging="690"/>
        <w:jc w:val="both"/>
        <w:rPr>
          <w:sz w:val="24"/>
        </w:rPr>
      </w:pPr>
      <w:r>
        <w:rPr>
          <w:sz w:val="24"/>
        </w:rPr>
        <w:t>Definiciones, siglas y abreviaciones</w:t>
      </w:r>
    </w:p>
    <w:p>
      <w:pPr>
        <w:pStyle w:val="ListParagraph"/>
        <w:numPr>
          <w:ilvl w:val="4"/>
          <w:numId w:val="2"/>
        </w:numPr>
        <w:tabs>
          <w:tab w:pos="2425" w:val="left" w:leader="none"/>
        </w:tabs>
        <w:spacing w:line="206" w:lineRule="auto" w:before="17" w:after="0"/>
        <w:ind w:left="2425" w:right="698" w:hanging="360"/>
        <w:jc w:val="both"/>
        <w:rPr>
          <w:sz w:val="24"/>
        </w:rPr>
      </w:pPr>
      <w:r>
        <w:rPr>
          <w:sz w:val="24"/>
        </w:rPr>
        <w:t>Inventarista: Actor encargado de gestionar el inventario de</w:t>
      </w:r>
      <w:r>
        <w:rPr>
          <w:spacing w:val="-74"/>
          <w:sz w:val="24"/>
        </w:rPr>
        <w:t> </w:t>
      </w:r>
      <w:r>
        <w:rPr>
          <w:sz w:val="24"/>
        </w:rPr>
        <w:t>vacunas en el sistema y registrarlas.</w:t>
      </w:r>
    </w:p>
    <w:p>
      <w:pPr>
        <w:pStyle w:val="ListParagraph"/>
        <w:numPr>
          <w:ilvl w:val="4"/>
          <w:numId w:val="2"/>
        </w:numPr>
        <w:tabs>
          <w:tab w:pos="2425" w:val="left" w:leader="none"/>
        </w:tabs>
        <w:spacing w:line="206" w:lineRule="auto" w:before="162" w:after="0"/>
        <w:ind w:left="2425" w:right="700" w:hanging="360"/>
        <w:jc w:val="both"/>
        <w:rPr>
          <w:sz w:val="24"/>
        </w:rPr>
      </w:pPr>
      <w:r>
        <w:rPr>
          <w:sz w:val="24"/>
        </w:rPr>
        <w:t>Profesional de la salud: Usuario registrado en el sistema</w:t>
      </w:r>
      <w:r>
        <w:rPr>
          <w:spacing w:val="1"/>
          <w:sz w:val="24"/>
        </w:rPr>
        <w:t> </w:t>
      </w:r>
      <w:r>
        <w:rPr>
          <w:sz w:val="24"/>
        </w:rPr>
        <w:t>SaluVax Manager, encargado de ingresar y actualizar la</w:t>
      </w:r>
      <w:r>
        <w:rPr>
          <w:spacing w:val="1"/>
          <w:sz w:val="24"/>
        </w:rPr>
        <w:t> </w:t>
      </w:r>
      <w:r>
        <w:rPr>
          <w:sz w:val="24"/>
        </w:rPr>
        <w:t>información de los pacientes vacunados.</w:t>
      </w:r>
    </w:p>
    <w:p>
      <w:pPr>
        <w:pStyle w:val="ListParagraph"/>
        <w:numPr>
          <w:ilvl w:val="4"/>
          <w:numId w:val="2"/>
        </w:numPr>
        <w:tabs>
          <w:tab w:pos="2425" w:val="left" w:leader="none"/>
        </w:tabs>
        <w:spacing w:line="310" w:lineRule="exact" w:before="0" w:after="0"/>
        <w:ind w:left="2425" w:right="0" w:hanging="360"/>
        <w:jc w:val="both"/>
        <w:rPr>
          <w:sz w:val="24"/>
        </w:rPr>
      </w:pPr>
      <w:r>
        <w:rPr>
          <w:sz w:val="24"/>
        </w:rPr>
        <w:t>CUS: Caso de Uso del Sistema</w:t>
      </w:r>
    </w:p>
    <w:p>
      <w:pPr>
        <w:pStyle w:val="ListParagraph"/>
        <w:numPr>
          <w:ilvl w:val="4"/>
          <w:numId w:val="2"/>
        </w:numPr>
        <w:tabs>
          <w:tab w:pos="2425" w:val="left" w:leader="none"/>
        </w:tabs>
        <w:spacing w:line="349" w:lineRule="exact" w:before="0" w:after="0"/>
        <w:ind w:left="2425" w:right="0" w:hanging="360"/>
        <w:jc w:val="both"/>
        <w:rPr>
          <w:sz w:val="24"/>
        </w:rPr>
      </w:pPr>
      <w:r>
        <w:rPr>
          <w:sz w:val="24"/>
        </w:rPr>
        <w:t>SGV: SaluVax Manager.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3"/>
          <w:numId w:val="2"/>
        </w:numPr>
        <w:tabs>
          <w:tab w:pos="1704" w:val="left" w:leader="none"/>
          <w:tab w:pos="1705" w:val="left" w:leader="none"/>
        </w:tabs>
        <w:spacing w:line="240" w:lineRule="auto" w:before="0" w:after="0"/>
        <w:ind w:left="1705" w:right="0" w:hanging="690"/>
        <w:jc w:val="left"/>
        <w:rPr>
          <w:sz w:val="24"/>
        </w:rPr>
      </w:pPr>
      <w:r>
        <w:rPr>
          <w:sz w:val="24"/>
        </w:rPr>
        <w:t>Referencias</w:t>
      </w:r>
    </w:p>
    <w:p>
      <w:pPr>
        <w:pStyle w:val="BodyText"/>
        <w:spacing w:before="79"/>
        <w:ind w:left="1705"/>
        <w:jc w:val="both"/>
      </w:pPr>
      <w:r>
        <w:rPr/>
        <w:t>Sin referencias</w:t>
      </w:r>
    </w:p>
    <w:p>
      <w:pPr>
        <w:pStyle w:val="BodyText"/>
        <w:spacing w:before="12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0" w:after="0"/>
        <w:ind w:left="1705" w:right="0" w:hanging="690"/>
        <w:jc w:val="both"/>
        <w:rPr>
          <w:sz w:val="24"/>
        </w:rPr>
      </w:pPr>
      <w:r>
        <w:rPr>
          <w:sz w:val="24"/>
        </w:rPr>
        <w:t>Resumen</w:t>
      </w:r>
    </w:p>
    <w:p>
      <w:pPr>
        <w:pStyle w:val="BodyText"/>
        <w:spacing w:line="206" w:lineRule="auto" w:before="116"/>
        <w:ind w:left="1705" w:right="700"/>
        <w:jc w:val="both"/>
      </w:pPr>
      <w:r>
        <w:rPr/>
        <w:t>El</w:t>
      </w:r>
      <w:r>
        <w:rPr>
          <w:spacing w:val="1"/>
        </w:rPr>
        <w:t> </w:t>
      </w:r>
      <w:r>
        <w:rPr/>
        <w:t>CUS</w:t>
      </w:r>
      <w:r>
        <w:rPr>
          <w:spacing w:val="1"/>
        </w:rPr>
        <w:t> </w:t>
      </w:r>
      <w:r>
        <w:rPr/>
        <w:t>Realiza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registro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reporte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pacientes</w:t>
      </w:r>
      <w:r>
        <w:rPr>
          <w:spacing w:val="1"/>
        </w:rPr>
        <w:t> </w:t>
      </w:r>
      <w:r>
        <w:rPr/>
        <w:t>vacunados como un reporte de el stock de vacunas en tiempo</w:t>
      </w:r>
      <w:r>
        <w:rPr>
          <w:spacing w:val="1"/>
        </w:rPr>
        <w:t> </w:t>
      </w:r>
      <w:r>
        <w:rPr/>
        <w:t>real para el inventarista y el personal de salud.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9"/>
        </w:rPr>
      </w:pPr>
    </w:p>
    <w:p>
      <w:pPr>
        <w:pStyle w:val="ListParagraph"/>
        <w:numPr>
          <w:ilvl w:val="2"/>
          <w:numId w:val="2"/>
        </w:numPr>
        <w:tabs>
          <w:tab w:pos="985" w:val="left" w:leader="none"/>
        </w:tabs>
        <w:spacing w:line="349" w:lineRule="exact" w:before="0" w:after="0"/>
        <w:ind w:left="985" w:right="0" w:hanging="555"/>
        <w:jc w:val="both"/>
        <w:rPr>
          <w:sz w:val="24"/>
        </w:rPr>
      </w:pPr>
      <w:r>
        <w:rPr>
          <w:sz w:val="24"/>
        </w:rPr>
        <w:t>Descripción general</w:t>
      </w: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349" w:lineRule="exact" w:before="0" w:after="0"/>
        <w:ind w:left="1705" w:right="0" w:hanging="675"/>
        <w:jc w:val="both"/>
        <w:rPr>
          <w:sz w:val="24"/>
        </w:rPr>
      </w:pPr>
      <w:r>
        <w:rPr>
          <w:sz w:val="24"/>
        </w:rPr>
        <w:t>Diagrama de Caso de Uso</w:t>
      </w:r>
    </w:p>
    <w:p>
      <w:pPr>
        <w:spacing w:after="0" w:line="349" w:lineRule="exact"/>
        <w:jc w:val="both"/>
        <w:rPr>
          <w:sz w:val="24"/>
        </w:rPr>
        <w:sectPr>
          <w:pgSz w:w="11920" w:h="16840"/>
          <w:pgMar w:top="1380" w:bottom="280" w:left="1180" w:right="780"/>
        </w:sectPr>
      </w:pPr>
    </w:p>
    <w:p>
      <w:pPr>
        <w:spacing w:before="66"/>
        <w:ind w:left="503" w:right="93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FIGURA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1</w:t>
      </w:r>
    </w:p>
    <w:p>
      <w:pPr>
        <w:spacing w:before="106"/>
        <w:ind w:left="503" w:right="93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t>Figura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de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Caso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de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Uso: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CU007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Informe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de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paciente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vacunados,</w:t>
      </w:r>
      <w:r>
        <w:rPr>
          <w:rFonts w:ascii="Arial"/>
          <w:i/>
          <w:spacing w:val="-6"/>
          <w:sz w:val="22"/>
        </w:rPr>
        <w:t> </w:t>
      </w:r>
      <w:r>
        <w:rPr>
          <w:rFonts w:ascii="Arial"/>
          <w:i/>
          <w:sz w:val="22"/>
        </w:rPr>
        <w:t>vacunas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consumidas</w:t>
      </w:r>
      <w:r>
        <w:rPr>
          <w:rFonts w:ascii="Arial"/>
          <w:i/>
          <w:spacing w:val="-5"/>
          <w:sz w:val="22"/>
        </w:rPr>
        <w:t> </w:t>
      </w:r>
      <w:r>
        <w:rPr>
          <w:rFonts w:ascii="Arial"/>
          <w:i/>
          <w:sz w:val="22"/>
        </w:rPr>
        <w:t>y</w:t>
      </w:r>
      <w:r>
        <w:rPr>
          <w:rFonts w:ascii="Arial"/>
          <w:i/>
          <w:spacing w:val="-58"/>
          <w:sz w:val="22"/>
        </w:rPr>
        <w:t> </w:t>
      </w:r>
      <w:r>
        <w:rPr>
          <w:rFonts w:ascii="Arial"/>
          <w:i/>
          <w:sz w:val="22"/>
        </w:rPr>
        <w:t>disponibles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6"/>
        <w:rPr>
          <w:rFonts w:ascii="Arial"/>
          <w:i/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1999148</wp:posOffset>
            </wp:positionH>
            <wp:positionV relativeFrom="paragraph">
              <wp:posOffset>101613</wp:posOffset>
            </wp:positionV>
            <wp:extent cx="3591999" cy="364978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1999" cy="364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rFonts w:ascii="Arial"/>
          <w:i/>
          <w:sz w:val="32"/>
        </w:rPr>
      </w:pPr>
    </w:p>
    <w:p>
      <w:pPr>
        <w:spacing w:before="0"/>
        <w:ind w:left="1940" w:right="930" w:firstLine="0"/>
        <w:jc w:val="center"/>
        <w:rPr>
          <w:sz w:val="22"/>
        </w:rPr>
      </w:pPr>
      <w:r>
        <w:rPr>
          <w:rFonts w:ascii="Arial" w:hAnsi="Arial"/>
          <w:i/>
          <w:sz w:val="22"/>
        </w:rPr>
        <w:t>Nota:</w:t>
      </w:r>
      <w:r>
        <w:rPr>
          <w:rFonts w:ascii="Arial" w:hAnsi="Arial"/>
          <w:i/>
          <w:spacing w:val="-6"/>
          <w:sz w:val="22"/>
        </w:rPr>
        <w:t> </w:t>
      </w:r>
      <w:r>
        <w:rPr>
          <w:sz w:val="22"/>
        </w:rPr>
        <w:t>Autoría</w:t>
      </w:r>
      <w:r>
        <w:rPr>
          <w:spacing w:val="-6"/>
          <w:sz w:val="22"/>
        </w:rPr>
        <w:t> </w:t>
      </w:r>
      <w:r>
        <w:rPr>
          <w:sz w:val="22"/>
        </w:rPr>
        <w:t>propia</w:t>
      </w:r>
    </w:p>
    <w:p>
      <w:pPr>
        <w:pStyle w:val="BodyText"/>
        <w:spacing w:before="5"/>
        <w:rPr>
          <w:sz w:val="18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0" w:after="0"/>
        <w:ind w:left="1705" w:right="0" w:hanging="735"/>
        <w:jc w:val="both"/>
        <w:rPr>
          <w:sz w:val="24"/>
        </w:rPr>
      </w:pPr>
      <w:r>
        <w:rPr>
          <w:sz w:val="24"/>
        </w:rPr>
        <w:t>Breve descripción</w:t>
      </w:r>
    </w:p>
    <w:p>
      <w:pPr>
        <w:pStyle w:val="BodyText"/>
        <w:spacing w:line="206" w:lineRule="auto" w:before="116"/>
        <w:ind w:left="1705" w:right="678"/>
        <w:jc w:val="both"/>
      </w:pPr>
      <w:r>
        <w:rPr/>
        <w:t>Este CUS Informa la cantidad paciente vacunados, las vacunas</w:t>
      </w:r>
      <w:r>
        <w:rPr>
          <w:spacing w:val="1"/>
        </w:rPr>
        <w:t> </w:t>
      </w:r>
      <w:r>
        <w:rPr/>
        <w:t>consumidas y disponibles sistema de SGV, ayuda a registrar al</w:t>
      </w:r>
      <w:r>
        <w:rPr>
          <w:spacing w:val="1"/>
        </w:rPr>
        <w:t> </w:t>
      </w:r>
      <w:r>
        <w:rPr/>
        <w:t>personal de la salud a los pacientes ya vacunados, a generar un</w:t>
      </w:r>
      <w:r>
        <w:rPr>
          <w:spacing w:val="1"/>
        </w:rPr>
        <w:t> </w:t>
      </w:r>
      <w:r>
        <w:rPr/>
        <w:t>reporte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estos</w:t>
      </w:r>
      <w:r>
        <w:rPr>
          <w:spacing w:val="30"/>
        </w:rPr>
        <w:t> </w:t>
      </w:r>
      <w:r>
        <w:rPr/>
        <w:t>y</w:t>
      </w:r>
      <w:r>
        <w:rPr>
          <w:spacing w:val="30"/>
        </w:rPr>
        <w:t> </w:t>
      </w:r>
      <w:r>
        <w:rPr/>
        <w:t>al</w:t>
      </w:r>
      <w:r>
        <w:rPr>
          <w:spacing w:val="30"/>
        </w:rPr>
        <w:t> </w:t>
      </w:r>
      <w:r>
        <w:rPr/>
        <w:t>personal</w:t>
      </w:r>
      <w:r>
        <w:rPr>
          <w:spacing w:val="30"/>
        </w:rPr>
        <w:t> </w:t>
      </w:r>
      <w:r>
        <w:rPr/>
        <w:t>de</w:t>
      </w:r>
      <w:r>
        <w:rPr>
          <w:spacing w:val="30"/>
        </w:rPr>
        <w:t> </w:t>
      </w:r>
      <w:r>
        <w:rPr/>
        <w:t>inventario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conocer</w:t>
      </w:r>
      <w:r>
        <w:rPr>
          <w:spacing w:val="30"/>
        </w:rPr>
        <w:t> </w:t>
      </w:r>
      <w:r>
        <w:rPr/>
        <w:t>el</w:t>
      </w:r>
      <w:r>
        <w:rPr>
          <w:spacing w:val="15"/>
        </w:rPr>
        <w:t> </w:t>
      </w:r>
      <w:r>
        <w:rPr/>
        <w:t>stock</w:t>
      </w:r>
      <w:r>
        <w:rPr>
          <w:spacing w:val="-74"/>
        </w:rPr>
        <w:t> </w:t>
      </w:r>
      <w:r>
        <w:rPr/>
        <w:t>de las vacunas en tiempo real</w:t>
      </w:r>
    </w:p>
    <w:p>
      <w:pPr>
        <w:pStyle w:val="BodyText"/>
        <w:spacing w:before="13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0" w:after="0"/>
        <w:ind w:left="1705" w:right="0" w:hanging="750"/>
        <w:jc w:val="both"/>
        <w:rPr>
          <w:sz w:val="24"/>
        </w:rPr>
      </w:pPr>
      <w:r>
        <w:rPr>
          <w:sz w:val="24"/>
        </w:rPr>
        <w:t>Actores</w:t>
      </w:r>
    </w:p>
    <w:p>
      <w:pPr>
        <w:pStyle w:val="BodyText"/>
        <w:spacing w:line="206" w:lineRule="auto" w:before="116"/>
        <w:ind w:left="1705" w:right="701"/>
        <w:jc w:val="both"/>
      </w:pPr>
      <w:r>
        <w:rPr/>
        <w:t>Inventarista: Encargado de gestionar el inventario de vacunas y</w:t>
      </w:r>
      <w:r>
        <w:rPr>
          <w:spacing w:val="1"/>
        </w:rPr>
        <w:t> </w:t>
      </w:r>
      <w:r>
        <w:rPr/>
        <w:t>registrar las vacunas en el sistema.</w:t>
      </w:r>
    </w:p>
    <w:p>
      <w:pPr>
        <w:pStyle w:val="BodyText"/>
        <w:spacing w:line="206" w:lineRule="auto" w:before="162"/>
        <w:ind w:left="1705" w:right="699"/>
        <w:jc w:val="both"/>
      </w:pPr>
      <w:r>
        <w:rPr/>
        <w:t>Profesional de la salud: Usuario registrado en el sistema SaluVax</w:t>
      </w:r>
      <w:r>
        <w:rPr>
          <w:spacing w:val="-73"/>
        </w:rPr>
        <w:t> </w:t>
      </w:r>
      <w:r>
        <w:rPr/>
        <w:t>Manager, encargado de ingresar y actualizar la información de</w:t>
      </w:r>
      <w:r>
        <w:rPr>
          <w:spacing w:val="1"/>
        </w:rPr>
        <w:t> </w:t>
      </w:r>
      <w:r>
        <w:rPr/>
        <w:t>los pacientes vacunados.</w:t>
      </w:r>
    </w:p>
    <w:p>
      <w:pPr>
        <w:pStyle w:val="BodyText"/>
        <w:spacing w:before="13"/>
        <w:rPr>
          <w:sz w:val="17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1" w:after="0"/>
        <w:ind w:left="1705" w:right="0" w:hanging="750"/>
        <w:jc w:val="both"/>
        <w:rPr>
          <w:sz w:val="24"/>
        </w:rPr>
      </w:pPr>
      <w:r>
        <w:rPr>
          <w:sz w:val="24"/>
        </w:rPr>
        <w:t>Pre condiciones</w:t>
      </w:r>
    </w:p>
    <w:p>
      <w:pPr>
        <w:pStyle w:val="BodyText"/>
        <w:spacing w:line="206" w:lineRule="auto" w:before="115"/>
        <w:ind w:left="1705" w:right="699"/>
        <w:jc w:val="both"/>
      </w:pPr>
      <w:r>
        <w:rPr/>
        <w:t>Inventarista: Debe tener acceso al sistema y autorización para</w:t>
      </w:r>
      <w:r>
        <w:rPr>
          <w:spacing w:val="1"/>
        </w:rPr>
        <w:t> </w:t>
      </w:r>
      <w:r>
        <w:rPr/>
        <w:t>gestionar el inventario de vacunas.</w:t>
      </w:r>
    </w:p>
    <w:p>
      <w:pPr>
        <w:pStyle w:val="BodyText"/>
        <w:spacing w:line="206" w:lineRule="auto" w:before="162"/>
        <w:ind w:left="1705" w:right="701"/>
        <w:jc w:val="both"/>
      </w:pPr>
      <w:r>
        <w:rPr/>
        <w:t>Profesional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salud:</w:t>
      </w:r>
      <w:r>
        <w:rPr>
          <w:spacing w:val="1"/>
        </w:rPr>
        <w:t> </w:t>
      </w:r>
      <w:r>
        <w:rPr/>
        <w:t>Debe</w:t>
      </w:r>
      <w:r>
        <w:rPr>
          <w:spacing w:val="1"/>
        </w:rPr>
        <w:t> </w:t>
      </w:r>
      <w:r>
        <w:rPr/>
        <w:t>tener</w:t>
      </w:r>
      <w:r>
        <w:rPr>
          <w:spacing w:val="1"/>
        </w:rPr>
        <w:t> </w:t>
      </w:r>
      <w:r>
        <w:rPr/>
        <w:t>acceso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autorización para gestionar el informe los pacientes</w:t>
      </w:r>
    </w:p>
    <w:p>
      <w:pPr>
        <w:spacing w:after="0" w:line="206" w:lineRule="auto"/>
        <w:jc w:val="both"/>
        <w:sectPr>
          <w:pgSz w:w="11920" w:h="16840"/>
          <w:pgMar w:top="1420" w:bottom="280" w:left="1180" w:right="780"/>
        </w:sect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41" w:after="0"/>
        <w:ind w:left="1705" w:right="0" w:hanging="750"/>
        <w:jc w:val="both"/>
        <w:rPr>
          <w:sz w:val="24"/>
        </w:rPr>
      </w:pPr>
      <w:r>
        <w:rPr>
          <w:sz w:val="24"/>
        </w:rPr>
        <w:t>Pos condiciones</w:t>
      </w:r>
    </w:p>
    <w:p>
      <w:pPr>
        <w:pStyle w:val="BodyText"/>
        <w:spacing w:line="206" w:lineRule="auto" w:before="116"/>
        <w:ind w:left="1705" w:right="693"/>
        <w:jc w:val="both"/>
      </w:pPr>
      <w:r>
        <w:rPr/>
        <w:t>La</w:t>
      </w:r>
      <w:r>
        <w:rPr>
          <w:spacing w:val="1"/>
        </w:rPr>
        <w:t> </w:t>
      </w:r>
      <w:r>
        <w:rPr/>
        <w:t>información detallada de la vacuna se registra de manera</w:t>
      </w:r>
      <w:r>
        <w:rPr>
          <w:spacing w:val="1"/>
        </w:rPr>
        <w:t> </w:t>
      </w:r>
      <w:r>
        <w:rPr/>
        <w:t>precisa en el sistema, incluyendo la marca de la vacuna, tipo de</w:t>
      </w:r>
      <w:r>
        <w:rPr>
          <w:spacing w:val="1"/>
        </w:rPr>
        <w:t> </w:t>
      </w:r>
      <w:r>
        <w:rPr/>
        <w:t>enfermedad, efectos adversos.</w:t>
      </w:r>
    </w:p>
    <w:p>
      <w:pPr>
        <w:pStyle w:val="BodyText"/>
        <w:spacing w:before="4"/>
        <w:rPr>
          <w:sz w:val="39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0" w:after="0"/>
        <w:ind w:left="1705" w:right="0" w:hanging="750"/>
        <w:jc w:val="both"/>
        <w:rPr>
          <w:sz w:val="24"/>
        </w:rPr>
      </w:pPr>
      <w:r>
        <w:rPr>
          <w:sz w:val="24"/>
        </w:rPr>
        <w:t>Flujo básico</w:t>
      </w:r>
    </w:p>
    <w:p>
      <w:pPr>
        <w:pStyle w:val="BodyText"/>
        <w:spacing w:before="14"/>
        <w:rPr>
          <w:sz w:val="18"/>
        </w:rPr>
      </w:pPr>
    </w:p>
    <w:tbl>
      <w:tblPr>
        <w:tblW w:w="0" w:type="auto"/>
        <w:jc w:val="left"/>
        <w:tblInd w:w="17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1460"/>
        <w:gridCol w:w="5580"/>
      </w:tblGrid>
      <w:tr>
        <w:trPr>
          <w:trHeight w:val="450" w:hRule="atLeast"/>
        </w:trPr>
        <w:tc>
          <w:tcPr>
            <w:tcW w:w="1060" w:type="dxa"/>
          </w:tcPr>
          <w:p>
            <w:pPr>
              <w:pStyle w:val="TableParagraph"/>
              <w:spacing w:before="121"/>
              <w:ind w:left="77" w:right="129"/>
              <w:jc w:val="center"/>
              <w:rPr>
                <w:sz w:val="22"/>
              </w:rPr>
            </w:pPr>
            <w:r>
              <w:rPr>
                <w:sz w:val="22"/>
              </w:rPr>
              <w:t>N°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paso</w:t>
            </w:r>
          </w:p>
        </w:tc>
        <w:tc>
          <w:tcPr>
            <w:tcW w:w="1460" w:type="dxa"/>
          </w:tcPr>
          <w:p>
            <w:pPr>
              <w:pStyle w:val="TableParagraph"/>
              <w:spacing w:before="121"/>
              <w:ind w:left="110"/>
              <w:rPr>
                <w:sz w:val="22"/>
              </w:rPr>
            </w:pPr>
            <w:r>
              <w:rPr>
                <w:sz w:val="22"/>
              </w:rPr>
              <w:t>Actor</w:t>
            </w:r>
          </w:p>
        </w:tc>
        <w:tc>
          <w:tcPr>
            <w:tcW w:w="5580" w:type="dxa"/>
          </w:tcPr>
          <w:p>
            <w:pPr>
              <w:pStyle w:val="TableParagraph"/>
              <w:spacing w:before="121"/>
              <w:ind w:left="90"/>
              <w:rPr>
                <w:sz w:val="22"/>
              </w:rPr>
            </w:pPr>
            <w:r>
              <w:rPr>
                <w:sz w:val="22"/>
              </w:rPr>
              <w:t>Descripción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acción</w:t>
            </w:r>
          </w:p>
        </w:tc>
      </w:tr>
      <w:tr>
        <w:trPr>
          <w:trHeight w:val="709" w:hRule="atLeast"/>
        </w:trPr>
        <w:tc>
          <w:tcPr>
            <w:tcW w:w="1060" w:type="dxa"/>
          </w:tcPr>
          <w:p>
            <w:pPr>
              <w:pStyle w:val="TableParagraph"/>
              <w:spacing w:before="119"/>
              <w:ind w:left="35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460" w:type="dxa"/>
          </w:tcPr>
          <w:p>
            <w:pPr>
              <w:pStyle w:val="TableParagraph"/>
              <w:spacing w:line="249" w:lineRule="auto" w:before="119"/>
              <w:ind w:left="110" w:right="133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</w:t>
            </w:r>
          </w:p>
        </w:tc>
        <w:tc>
          <w:tcPr>
            <w:tcW w:w="5580" w:type="dxa"/>
          </w:tcPr>
          <w:p>
            <w:pPr>
              <w:pStyle w:val="TableParagraph"/>
              <w:spacing w:line="249" w:lineRule="auto" w:before="119"/>
              <w:ind w:lef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credenciales</w:t>
            </w:r>
          </w:p>
        </w:tc>
      </w:tr>
      <w:tr>
        <w:trPr>
          <w:trHeight w:val="630" w:hRule="atLeast"/>
        </w:trPr>
        <w:tc>
          <w:tcPr>
            <w:tcW w:w="1060" w:type="dxa"/>
          </w:tcPr>
          <w:p>
            <w:pPr>
              <w:pStyle w:val="TableParagraph"/>
              <w:spacing w:before="105"/>
              <w:ind w:left="35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460" w:type="dxa"/>
          </w:tcPr>
          <w:p>
            <w:pPr>
              <w:pStyle w:val="TableParagraph"/>
              <w:spacing w:line="260" w:lineRule="atLeast" w:before="90"/>
              <w:ind w:left="110" w:right="133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</w:t>
            </w:r>
          </w:p>
        </w:tc>
        <w:tc>
          <w:tcPr>
            <w:tcW w:w="5580" w:type="dxa"/>
          </w:tcPr>
          <w:p>
            <w:pPr>
              <w:pStyle w:val="TableParagraph"/>
              <w:spacing w:line="260" w:lineRule="atLeast" w:before="90"/>
              <w:ind w:left="90" w:right="9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registra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historial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paciente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vacuna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aplicada</w:t>
            </w:r>
          </w:p>
        </w:tc>
      </w:tr>
      <w:tr>
        <w:trPr>
          <w:trHeight w:val="610" w:hRule="atLeast"/>
        </w:trPr>
        <w:tc>
          <w:tcPr>
            <w:tcW w:w="1060" w:type="dxa"/>
          </w:tcPr>
          <w:p>
            <w:pPr>
              <w:pStyle w:val="TableParagraph"/>
              <w:spacing w:before="101"/>
              <w:ind w:left="35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460" w:type="dxa"/>
          </w:tcPr>
          <w:p>
            <w:pPr>
              <w:pStyle w:val="TableParagraph"/>
              <w:spacing w:line="260" w:lineRule="atLeast" w:before="83"/>
              <w:ind w:left="110" w:right="133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salud</w:t>
            </w:r>
          </w:p>
        </w:tc>
        <w:tc>
          <w:tcPr>
            <w:tcW w:w="5580" w:type="dxa"/>
          </w:tcPr>
          <w:p>
            <w:pPr>
              <w:pStyle w:val="TableParagraph"/>
              <w:spacing w:line="260" w:lineRule="atLeast" w:before="74"/>
              <w:ind w:lef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reporte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pacientes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vacunados</w:t>
            </w:r>
          </w:p>
        </w:tc>
      </w:tr>
      <w:tr>
        <w:trPr>
          <w:trHeight w:val="690" w:hRule="atLeast"/>
        </w:trPr>
        <w:tc>
          <w:tcPr>
            <w:tcW w:w="1060" w:type="dxa"/>
          </w:tcPr>
          <w:p>
            <w:pPr>
              <w:pStyle w:val="TableParagraph"/>
              <w:spacing w:before="115"/>
              <w:ind w:left="35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460" w:type="dxa"/>
          </w:tcPr>
          <w:p>
            <w:pPr>
              <w:pStyle w:val="TableParagraph"/>
              <w:spacing w:before="115"/>
              <w:ind w:left="110"/>
              <w:rPr>
                <w:sz w:val="22"/>
              </w:rPr>
            </w:pPr>
            <w:r>
              <w:rPr>
                <w:sz w:val="22"/>
              </w:rPr>
              <w:t>Inventarista</w:t>
            </w:r>
          </w:p>
        </w:tc>
        <w:tc>
          <w:tcPr>
            <w:tcW w:w="5580" w:type="dxa"/>
          </w:tcPr>
          <w:p>
            <w:pPr>
              <w:pStyle w:val="TableParagraph"/>
              <w:spacing w:line="249" w:lineRule="auto" w:before="126"/>
              <w:ind w:lef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salud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ingresa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sistema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sus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credenciales</w:t>
            </w:r>
          </w:p>
        </w:tc>
      </w:tr>
      <w:tr>
        <w:trPr>
          <w:trHeight w:val="710" w:hRule="atLeast"/>
        </w:trPr>
        <w:tc>
          <w:tcPr>
            <w:tcW w:w="1060" w:type="dxa"/>
          </w:tcPr>
          <w:p>
            <w:pPr>
              <w:pStyle w:val="TableParagraph"/>
              <w:spacing w:before="125"/>
              <w:ind w:left="35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460" w:type="dxa"/>
          </w:tcPr>
          <w:p>
            <w:pPr>
              <w:pStyle w:val="TableParagraph"/>
              <w:spacing w:before="125"/>
              <w:ind w:left="110"/>
              <w:rPr>
                <w:sz w:val="22"/>
              </w:rPr>
            </w:pPr>
            <w:r>
              <w:rPr>
                <w:sz w:val="22"/>
              </w:rPr>
              <w:t>Inventarista</w:t>
            </w:r>
          </w:p>
        </w:tc>
        <w:tc>
          <w:tcPr>
            <w:tcW w:w="5580" w:type="dxa"/>
          </w:tcPr>
          <w:p>
            <w:pPr>
              <w:pStyle w:val="TableParagraph"/>
              <w:spacing w:before="125"/>
              <w:ind w:lef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Inventarista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verifica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real</w:t>
            </w:r>
          </w:p>
        </w:tc>
      </w:tr>
      <w:tr>
        <w:trPr>
          <w:trHeight w:val="709" w:hRule="atLeast"/>
        </w:trPr>
        <w:tc>
          <w:tcPr>
            <w:tcW w:w="1060" w:type="dxa"/>
          </w:tcPr>
          <w:p>
            <w:pPr>
              <w:pStyle w:val="TableParagraph"/>
              <w:spacing w:before="120"/>
              <w:ind w:left="35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460" w:type="dxa"/>
          </w:tcPr>
          <w:p>
            <w:pPr>
              <w:pStyle w:val="TableParagraph"/>
              <w:spacing w:before="120"/>
              <w:ind w:left="110"/>
              <w:rPr>
                <w:sz w:val="22"/>
              </w:rPr>
            </w:pPr>
            <w:r>
              <w:rPr>
                <w:sz w:val="22"/>
              </w:rPr>
              <w:t>Inventarista</w:t>
            </w:r>
          </w:p>
        </w:tc>
        <w:tc>
          <w:tcPr>
            <w:tcW w:w="5580" w:type="dxa"/>
          </w:tcPr>
          <w:p>
            <w:pPr>
              <w:pStyle w:val="TableParagraph"/>
              <w:spacing w:line="249" w:lineRule="auto" w:before="120"/>
              <w:ind w:left="90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Inventarista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puede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generar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reporte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stock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tiempo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real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3"/>
          <w:numId w:val="2"/>
        </w:numPr>
        <w:tabs>
          <w:tab w:pos="1705" w:val="left" w:leader="none"/>
        </w:tabs>
        <w:spacing w:line="240" w:lineRule="auto" w:before="0" w:after="0"/>
        <w:ind w:left="1705" w:right="0" w:hanging="735"/>
        <w:jc w:val="both"/>
        <w:rPr>
          <w:sz w:val="24"/>
        </w:rPr>
      </w:pPr>
      <w:r>
        <w:rPr>
          <w:sz w:val="24"/>
        </w:rPr>
        <w:t>Excepciones</w:t>
      </w:r>
    </w:p>
    <w:p>
      <w:pPr>
        <w:pStyle w:val="BodyText"/>
        <w:spacing w:line="206" w:lineRule="auto" w:before="116"/>
        <w:ind w:left="1705" w:right="369"/>
      </w:pPr>
      <w:r>
        <w:rPr/>
        <w:t>[EX1]: En caso de que el paciente no se encuentre dentro de la base</w:t>
      </w:r>
      <w:r>
        <w:rPr>
          <w:spacing w:val="-74"/>
        </w:rPr>
        <w:t> </w:t>
      </w:r>
      <w:r>
        <w:rPr/>
        <w:t>de datos, se mostrará un mensaje de error.</w:t>
      </w:r>
    </w:p>
    <w:p>
      <w:pPr>
        <w:pStyle w:val="BodyText"/>
        <w:spacing w:line="206" w:lineRule="auto" w:before="162"/>
        <w:ind w:left="1705" w:right="180"/>
      </w:pPr>
      <w:r>
        <w:rPr/>
        <w:t>[EX2]: En caso de que el personal de salud no se encuentre dentro de</w:t>
      </w:r>
      <w:r>
        <w:rPr>
          <w:spacing w:val="-74"/>
        </w:rPr>
        <w:t> </w:t>
      </w:r>
      <w:r>
        <w:rPr/>
        <w:t>la base de datos, se mostrará un mensaje de error.</w:t>
      </w:r>
    </w:p>
    <w:p>
      <w:pPr>
        <w:pStyle w:val="BodyText"/>
        <w:spacing w:line="206" w:lineRule="auto" w:before="162"/>
        <w:ind w:left="1705" w:right="607"/>
      </w:pPr>
      <w:r>
        <w:rPr/>
        <w:t>[EX3]: En caso de que el Inventarista no se encuentre dentro de la</w:t>
      </w:r>
      <w:r>
        <w:rPr>
          <w:spacing w:val="-74"/>
        </w:rPr>
        <w:t> </w:t>
      </w:r>
      <w:r>
        <w:rPr/>
        <w:t>base de datos, se mostrará un mensaje de error.</w:t>
      </w:r>
    </w:p>
    <w:sectPr>
      <w:pgSz w:w="11920" w:h="16840"/>
      <w:pgMar w:top="1380" w:bottom="280" w:left="11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985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5" w:hanging="720"/>
        <w:jc w:val="left"/>
      </w:pPr>
      <w:rPr>
        <w:rFonts w:hint="default" w:ascii="Lucida Sans Unicode" w:hAnsi="Lucida Sans Unicode" w:eastAsia="Lucida Sans Unicode" w:cs="Lucida Sans Unicode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985" w:hanging="495"/>
        <w:jc w:val="left"/>
      </w:pPr>
      <w:rPr>
        <w:rFonts w:hint="default" w:ascii="Lucida Sans Unicode" w:hAnsi="Lucida Sans Unicode" w:eastAsia="Lucida Sans Unicode" w:cs="Lucida Sans Unicode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3.%4."/>
      <w:lvlJc w:val="left"/>
      <w:pPr>
        <w:ind w:left="1705" w:hanging="615"/>
        <w:jc w:val="right"/>
      </w:pPr>
      <w:rPr>
        <w:rFonts w:hint="default" w:ascii="Lucida Sans Unicode" w:hAnsi="Lucida Sans Unicode" w:eastAsia="Lucida Sans Unicode" w:cs="Lucida Sans Unicode"/>
        <w:w w:val="100"/>
        <w:sz w:val="24"/>
        <w:szCs w:val="24"/>
        <w:lang w:val="es-ES" w:eastAsia="en-US" w:bidi="ar-SA"/>
      </w:rPr>
    </w:lvl>
    <w:lvl w:ilvl="4">
      <w:start w:val="0"/>
      <w:numFmt w:val="bullet"/>
      <w:lvlText w:val="●"/>
      <w:lvlJc w:val="left"/>
      <w:pPr>
        <w:ind w:left="2425" w:hanging="360"/>
      </w:pPr>
      <w:rPr>
        <w:rFonts w:hint="default" w:ascii="Arial MT" w:hAnsi="Arial MT" w:eastAsia="Arial MT" w:cs="Arial MT"/>
        <w:w w:val="60"/>
        <w:sz w:val="24"/>
        <w:szCs w:val="24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47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9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75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85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85" w:hanging="720"/>
        <w:jc w:val="left"/>
      </w:pPr>
      <w:rPr>
        <w:rFonts w:hint="default" w:ascii="Lucida Sans Unicode" w:hAnsi="Lucida Sans Unicode" w:eastAsia="Lucida Sans Unicode" w:cs="Lucida Sans Unicode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76" w:hanging="7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4" w:hanging="7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72" w:hanging="7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70" w:hanging="7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368" w:hanging="7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66" w:hanging="7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164" w:hanging="72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right="677"/>
      <w:jc w:val="right"/>
      <w:outlineLvl w:val="1"/>
    </w:pPr>
    <w:rPr>
      <w:rFonts w:ascii="Lucida Sans Unicode" w:hAnsi="Lucida Sans Unicode" w:eastAsia="Lucida Sans Unicode" w:cs="Lucida Sans Unicode"/>
      <w:sz w:val="32"/>
      <w:szCs w:val="3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592" w:lineRule="exact"/>
      <w:ind w:right="677"/>
      <w:jc w:val="right"/>
    </w:pPr>
    <w:rPr>
      <w:rFonts w:ascii="Arial Black" w:hAnsi="Arial Black" w:eastAsia="Arial Black" w:cs="Arial Black"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335" w:lineRule="exact"/>
      <w:ind w:left="985" w:hanging="720"/>
      <w:jc w:val="both"/>
    </w:pPr>
    <w:rPr>
      <w:rFonts w:ascii="Lucida Sans Unicode" w:hAnsi="Lucida Sans Unicode" w:eastAsia="Lucida Sans Unicode" w:cs="Lucida Sans Unicode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SVM-DER7</dc:title>
  <dcterms:created xsi:type="dcterms:W3CDTF">2024-05-04T16:42:25Z</dcterms:created>
  <dcterms:modified xsi:type="dcterms:W3CDTF">2024-05-04T16:42:25Z</dcterms:modified>
</cp:coreProperties>
</file>