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13294B"/>
          <w:sz w:val="32"/>
          <w:szCs w:val="32"/>
        </w:rPr>
        <w:t>PLANILLA DE RELEASE</w:t>
      </w:r>
    </w:p>
    <w:p>
      <w:pPr>
        <w:pStyle w:val="Normal"/>
        <w:spacing w:before="0" w:after="300"/>
        <w:jc w:val="center"/>
        <w:rPr/>
      </w:pPr>
      <w:r>
        <w:rPr>
          <w:b/>
          <w:bCs/>
          <w:i/>
          <w:iCs/>
          <w:color w:val="D4A24C"/>
          <w:sz w:val="24"/>
          <w:szCs w:val="24"/>
        </w:rPr>
        <w:t>PROYECTO LICITAWATCH</w:t>
      </w:r>
    </w:p>
    <w:p>
      <w:pPr>
        <w:pStyle w:val="Normal"/>
        <w:spacing w:before="260" w:after="140"/>
        <w:rPr/>
      </w:pPr>
      <w:r>
        <w:rPr>
          <w:b/>
          <w:bCs/>
          <w:color w:val="13294B"/>
          <w:sz w:val="26"/>
          <w:szCs w:val="26"/>
        </w:rPr>
        <w:t>1. Información General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4800"/>
        <w:gridCol w:w="4800"/>
      </w:tblGrid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EFE3C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Nombre del Proyecto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LicitaWatch — Plataforma Privada de Gestión de Licitaciones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EFE3C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Versión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v1.0.0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EFE3C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Fecha de Release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20/11/2026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EFE3C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Responsable del Release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Pablo Baez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EFE3C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Estado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Completado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EFE3C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Tipo de Release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Inicial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EFE3C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Ambiente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Pruebas (Demo) — pasarela de pago y API de IA en modo sandbox / nivel gratuito</w:t>
            </w:r>
          </w:p>
        </w:tc>
      </w:tr>
    </w:tbl>
    <w:p>
      <w:pPr>
        <w:pStyle w:val="Normal"/>
        <w:spacing w:before="260" w:after="140"/>
        <w:rPr/>
      </w:pPr>
      <w:r>
        <w:rPr>
          <w:b/>
          <w:bCs/>
          <w:color w:val="13294B"/>
          <w:sz w:val="26"/>
          <w:szCs w:val="26"/>
        </w:rPr>
        <w:t>2. Componentes Involucrados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4800"/>
        <w:gridCol w:w="4800"/>
      </w:tblGrid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Módulo / Componente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API Usuarios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Autenticación y autorización de los tres perfiles (Licitador, Pyme, Administrador) mediante JWT y control de acceso por rol (RBAC), y edición de los datos de perfil de Licitadores y Pymes, con catálogos de rubro, región, ciudad y tamaño de empresa.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API Licitaciones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Publicación, edición, cierre, búsqueda, filtrado y postulación a licitaciones, con documentos adjuntos y adjudicación a una Pyme.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API MS-Ventas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Plan Estándar (gratuito) y plan Premium (de pago) para las Pymes, suscripciones, ventas y pasarela de pago externa.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API Notificaciones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Envío de notificaciones automáticas por correo ante eventos relevantes.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API Chat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Conversación privada entre el Licitador y la Pyme adjudicada, abierta automáticamente al adjudicar la licitación.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API Asistente (LicitAsist)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Asistente conversacional basado en inteligencia artificial (API de Groq), incluido en el plan Premium.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Front End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Interfaz desarrollada en React y TypeScript para los tres perfiles de usuario.</w:t>
            </w:r>
          </w:p>
        </w:tc>
      </w:tr>
      <w:tr>
        <w:trPr/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Base de Datos</w:t>
            </w:r>
          </w:p>
        </w:tc>
        <w:tc>
          <w:tcPr>
            <w:tcW w:w="48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Una base PostgreSQL independiente por microservicio (usuarios, licitaciones, ventas, notificaciones y chat), normalizada con tablas de catálogo.</w:t>
            </w:r>
          </w:p>
        </w:tc>
      </w:tr>
    </w:tbl>
    <w:p>
      <w:pPr>
        <w:pStyle w:val="Normal"/>
        <w:spacing w:before="260" w:after="140"/>
        <w:rPr/>
      </w:pPr>
      <w:r>
        <w:rPr>
          <w:b/>
          <w:bCs/>
          <w:color w:val="13294B"/>
          <w:sz w:val="26"/>
          <w:szCs w:val="26"/>
        </w:rPr>
        <w:t>3. Funcionalidades Incluidas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2400"/>
        <w:gridCol w:w="2400"/>
        <w:gridCol w:w="2400"/>
        <w:gridCol w:w="2400"/>
      </w:tblGrid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 / Historia de Usuario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F01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Pyme, puedo registrar mi cuenta en la plataforma.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Incluye validación de RUT y de correo único.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F02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Pyme, puedo iniciar sesión con mis credenciales.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Autenticación mediante JWT, con recuperación de contraseña.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F03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Pyme, puedo buscar y filtrar licitaciones publicadas.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Filtros por rubro y monto estimado; la búsqueda no tiene límite de uso.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F04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Pyme, puedo postular a una licitación publicada.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Límite mensual según el plan: 3 postulaciones en Estándar (gratis) y 7 en Premium.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F05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Pyme, puedo ver el estado de mis postulaciones.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Estados: Pendiente, Aprobada y Rechazada.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F06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Pyme, puedo suscribirme al plan Premium y pagar en línea.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El plan Estándar es gratuito; el cobro del Premium se integra con la pasarela de pago en ambiente sandbox.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F07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Pyme, puedo consultar al asistente LicitAsist.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Incluido en el plan Premium; responde en base a datos reales de la plataforma.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F08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 Licitador, puedo registrar mi cuenta en la plataforma.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Incluye razón social y RUT de la empresa.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F09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 Licitador, puedo iniciar sesión con mis credenciales.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Misma lógica de autenticación que la Pyme.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F10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 Licitador, puedo publicar una licitación.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Publicar no tiene costo; incluye edición y cierre manual de la licitación.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F11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 Licitador, puedo revisar y seleccionar postulaciones.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Permite aprobar o rechazar y adjudicar la licitación; notifica a la Pyme y abre el chat con ella.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F12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 Administrador, puedo habilitar mi cuenta e iniciar sesión.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La cuenta se habilita manualmente por el equipo.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F13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 Administrador, puedo supervisar usuarios, licitaciones y ventas.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Incluye moderación de licitaciones reportadas.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F14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 o Licitador, puedo recibir notificaciones automáticas.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Cubre licitación publicada, postulación recibida y pago confirmado.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F15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 o Licitador, puedo conversar de forma privada con la otra parte dentro de una licitación.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El chat se abre automáticamente al adjudicar la licitación; solo acceden sus dos participantes.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F16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 o Licitador, puedo modificar los datos personales de mi perfil.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El RUT y el correo de acceso son de solo lectura.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F17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 Licitador, puedo adjuntar documentos y bases a una licitación.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Valida el formato y el tamaño máximo del archivo.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F18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Como una Pyme, puedo consultar el detalle de mi plan y suscripción.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Listo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Muestra el plan actual, sus características, la vigencia y el estado.</w:t>
            </w:r>
          </w:p>
        </w:tc>
      </w:tr>
    </w:tbl>
    <w:p>
      <w:pPr>
        <w:pStyle w:val="Normal"/>
        <w:spacing w:before="260" w:after="140"/>
        <w:rPr/>
      </w:pPr>
      <w:r>
        <w:rPr>
          <w:b/>
          <w:bCs/>
          <w:color w:val="13294B"/>
          <w:sz w:val="26"/>
          <w:szCs w:val="26"/>
        </w:rPr>
        <w:t>4. Correcciones de Errores (Bug Fixes)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2400"/>
        <w:gridCol w:w="2400"/>
        <w:gridCol w:w="2400"/>
        <w:gridCol w:w="2400"/>
      </w:tblGrid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del Error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B01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Los tokens JWT no expiraban correctamente.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Corregido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Se ajustó la configuración de expiración y renovación del token (Sprint 1).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B02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El formulario de registro aceptaba formatos de RUT inválidos.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Corregido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Se implementó una validación con expresión regular (Sprint 1).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B03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El filtro de búsqueda no distinguía mayúsculas de minúsculas.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Corregido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Se normalizó el texto antes de comparar en la consulta (Sprint 2).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B04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Se generaban postulaciones duplicadas al hacer doble clic en "Postular".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Corregido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Se deshabilitó el botón mientras la solicitud está en curso (Sprint 3).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B05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La integración con la pasarela de pago falló por credenciales de sandbox mal configuradas.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Corregido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Se revisaron y corrigieron las credenciales de prueba (Sprint 5).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B06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Las notificaciones llegaban duplicadas ante eventos muy cercanos en el tiempo.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8A6D00"/>
                <w:sz w:val="18"/>
                <w:szCs w:val="18"/>
              </w:rPr>
              <w:t>En Proceso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Se evalúa agregar una validación de deduplicación (Sprint 6).</w:t>
            </w:r>
          </w:p>
        </w:tc>
      </w:tr>
    </w:tbl>
    <w:p>
      <w:pPr>
        <w:pStyle w:val="Normal"/>
        <w:spacing w:before="260" w:after="140"/>
        <w:rPr/>
      </w:pPr>
      <w:r>
        <w:rPr>
          <w:b/>
          <w:bCs/>
          <w:color w:val="13294B"/>
          <w:sz w:val="26"/>
          <w:szCs w:val="26"/>
        </w:rPr>
        <w:t>5. Verificación y QA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2400"/>
        <w:gridCol w:w="2400"/>
        <w:gridCol w:w="2400"/>
        <w:gridCol w:w="2400"/>
      </w:tblGrid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Pruebas funcionales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Equipo LicitaWatch (Pablo, Gonzalo y Daniel)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Completado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19/11/2026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Pruebas de integración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Equipo LicitaWatch (Pablo, Gonzalo y Daniel)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E7A3D"/>
                <w:sz w:val="18"/>
                <w:szCs w:val="18"/>
              </w:rPr>
              <w:t>Completado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20/11/2026</w:t>
            </w:r>
          </w:p>
        </w:tc>
      </w:tr>
      <w:tr>
        <w:trPr/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Aprobación del docente / evaluador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Marco Antonio Valenzuela Contreras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8A6D00"/>
                <w:sz w:val="18"/>
                <w:szCs w:val="18"/>
              </w:rPr>
              <w:t>Pendiente</w:t>
            </w:r>
          </w:p>
        </w:tc>
        <w:tc>
          <w:tcPr>
            <w:tcW w:w="24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[Fecha de entrega]</w:t>
            </w:r>
          </w:p>
        </w:tc>
      </w:tr>
    </w:tbl>
    <w:p>
      <w:pPr>
        <w:pStyle w:val="Normal"/>
        <w:spacing w:before="260" w:after="140"/>
        <w:rPr/>
      </w:pPr>
      <w:r>
        <w:rPr>
          <w:b/>
          <w:bCs/>
          <w:color w:val="13294B"/>
          <w:sz w:val="26"/>
          <w:szCs w:val="26"/>
        </w:rPr>
        <w:t>6. Riesgos / Consideraciones</w:t>
      </w:r>
    </w:p>
    <w:p>
      <w:pPr>
        <w:pStyle w:val="ListParagraph"/>
        <w:numPr>
          <w:ilvl w:val="0"/>
          <w:numId w:val="3"/>
        </w:numPr>
        <w:spacing w:lineRule="auto" w:line="271" w:before="0" w:after="90"/>
        <w:rPr/>
      </w:pPr>
      <w:r>
        <w:rPr>
          <w:color w:val="1A2333"/>
          <w:sz w:val="20"/>
          <w:szCs w:val="20"/>
        </w:rPr>
        <w:t>Dependencia del nivel gratuito de la API de inteligencia artificial (Groq); como LicitAsist es un beneficio del plan Premium, un aumento de usuarios Premium podría requerir un plan pagado.</w:t>
      </w:r>
    </w:p>
    <w:p>
      <w:pPr>
        <w:pStyle w:val="ListParagraph"/>
        <w:numPr>
          <w:ilvl w:val="0"/>
          <w:numId w:val="1"/>
        </w:numPr>
        <w:spacing w:lineRule="auto" w:line="271" w:before="0" w:after="90"/>
        <w:rPr/>
      </w:pPr>
      <w:r>
        <w:rPr>
          <w:color w:val="1A2333"/>
          <w:sz w:val="20"/>
          <w:szCs w:val="20"/>
        </w:rPr>
        <w:t>La pasarela de pago opera en ambiente de pruebas (sandbox); llevarla a producción real requeriría certificación adicional.</w:t>
      </w:r>
    </w:p>
    <w:p>
      <w:pPr>
        <w:pStyle w:val="ListParagraph"/>
        <w:numPr>
          <w:ilvl w:val="0"/>
          <w:numId w:val="1"/>
        </w:numPr>
        <w:spacing w:lineRule="auto" w:line="271" w:before="0" w:after="90"/>
        <w:rPr/>
      </w:pPr>
      <w:r>
        <w:rPr>
          <w:color w:val="1A2333"/>
          <w:sz w:val="20"/>
          <w:szCs w:val="20"/>
        </w:rPr>
        <w:t>Evaluar pruebas de carga si la plataforma llegase a recibir un volumen de licitaciones, postulaciones y mensajes de chat mayor al probado.</w:t>
      </w:r>
    </w:p>
    <w:p>
      <w:pPr>
        <w:pStyle w:val="ListParagraph"/>
        <w:numPr>
          <w:ilvl w:val="0"/>
          <w:numId w:val="1"/>
        </w:numPr>
        <w:spacing w:lineRule="auto" w:line="271" w:before="0" w:after="90"/>
        <w:rPr/>
      </w:pPr>
      <w:r>
        <w:rPr>
          <w:color w:val="1A2333"/>
          <w:sz w:val="20"/>
          <w:szCs w:val="20"/>
        </w:rPr>
        <w:t>Reforzar la cobertura de pruebas automatizadas (integración) en una futura iteración del proyecto.</w:t>
      </w:r>
    </w:p>
    <w:p>
      <w:pPr>
        <w:pStyle w:val="ListParagraph"/>
        <w:numPr>
          <w:ilvl w:val="0"/>
          <w:numId w:val="1"/>
        </w:numPr>
        <w:spacing w:lineRule="auto" w:line="271" w:before="0" w:after="90"/>
        <w:rPr/>
      </w:pPr>
      <w:r>
        <w:rPr>
          <w:color w:val="1A2333"/>
          <w:sz w:val="20"/>
          <w:szCs w:val="20"/>
        </w:rPr>
        <w:t>La deduplicación de notificaciones (B06) queda en proceso al momento del release.</w:t>
      </w:r>
    </w:p>
    <w:p>
      <w:pPr>
        <w:pStyle w:val="Normal"/>
        <w:spacing w:before="260" w:after="140"/>
        <w:rPr/>
      </w:pPr>
      <w:r>
        <w:rPr>
          <w:b/>
          <w:bCs/>
          <w:color w:val="13294B"/>
          <w:sz w:val="26"/>
          <w:szCs w:val="26"/>
        </w:rPr>
        <w:t>7. Aprobaciones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3200"/>
        <w:gridCol w:w="3200"/>
        <w:gridCol w:w="3200"/>
      </w:tblGrid>
      <w:tr>
        <w:trPr/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shd w:fill="13294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Firma / Fecha</w:t>
            </w:r>
          </w:p>
        </w:tc>
      </w:tr>
      <w:tr>
        <w:trPr/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Líder de Proyecto</w:t>
            </w:r>
          </w:p>
        </w:tc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Pablo Baez</w:t>
            </w:r>
          </w:p>
        </w:tc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20/11/2026</w:t>
            </w:r>
          </w:p>
        </w:tc>
      </w:tr>
      <w:tr>
        <w:trPr/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QA / Tester Principal</w:t>
            </w:r>
          </w:p>
        </w:tc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Gonzalo Palacios</w:t>
            </w:r>
          </w:p>
        </w:tc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20/11/2026</w:t>
            </w:r>
          </w:p>
        </w:tc>
      </w:tr>
      <w:tr>
        <w:trPr/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3294B"/>
                <w:sz w:val="18"/>
                <w:szCs w:val="18"/>
              </w:rPr>
              <w:t>Docente / Supervisor</w:t>
            </w:r>
          </w:p>
        </w:tc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Marco Antonio Valenzuela Contreras</w:t>
            </w:r>
          </w:p>
        </w:tc>
        <w:tc>
          <w:tcPr>
            <w:tcW w:w="3200" w:type="dxa"/>
            <w:tcBorders>
              <w:top w:val="single" w:sz="4" w:space="0" w:color="D8E1EC"/>
              <w:start w:val="single" w:sz="4" w:space="0" w:color="D8E1EC"/>
              <w:bottom w:val="single" w:sz="4" w:space="0" w:color="D8E1EC"/>
              <w:end w:val="single" w:sz="4" w:space="0" w:color="D8E1E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>[Fecha]</w:t>
            </w:r>
          </w:p>
        </w:tc>
      </w:tr>
    </w:tbl>
    <w:sectPr>
      <w:type w:val="nextPage"/>
      <w:pgSz w:w="15840" w:h="12240"/>
      <w:pgMar w:left="900" w:right="900" w:gutter="0" w:header="0" w:top="800" w:footer="0" w:bottom="8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4</Pages>
  <Words>959</Words>
  <Characters>5394</Characters>
  <CharactersWithSpaces>6172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2026-10-02T13:02:10Z</dcterms:created>
  <dc:creator>Un-named</dc:creator>
  <dc:description/>
  <dc:language>es-ES</dc:language>
  <cp:lastModifiedBy/>
  <dcterms:modified xsi:type="dcterms:W3CDTF">2026-10-08T12:41:56Z</dcterms:modified>
  <cp:revision>2</cp:revision>
  <dc:subject/>
  <dc:title/>
</cp:coreProperties>
</file>