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i w:val="1"/>
          <w:iCs w:val="1"/>
          <w:color w:val="13294b"/>
          <w:sz w:val="30"/>
          <w:szCs w:val="30"/>
          <w:rtl w:val="0"/>
        </w:rPr>
        <w:t xml:space="preserve">RETROSPECTIVA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i w:val="1"/>
          <w:iCs w:val="1"/>
          <w:color w:val="d4a24c"/>
          <w:sz w:val="24"/>
          <w:szCs w:val="24"/>
          <w:rtl w:val="0"/>
        </w:rPr>
        <w:t xml:space="preserve">"Proyecto: </w:t>
      </w:r>
      <w:r w:rsidDel="00000000" w:rsidR="00000000" w:rsidRPr="00000000">
        <w:rPr>
          <w:b w:val="1"/>
          <w:bCs w:val="1"/>
          <w:i w:val="1"/>
          <w:iCs w:val="1"/>
          <w:color w:val="d4a24c"/>
          <w:sz w:val="24"/>
          <w:szCs w:val="24"/>
          <w:rtl w:val="0"/>
        </w:rPr>
        <w:t xml:space="preserve">LicitaWatch</w:t>
      </w:r>
      <w:r w:rsidDel="00000000" w:rsidR="00000000" w:rsidRPr="00000000">
        <w:rPr>
          <w:b w:val="1"/>
          <w:bCs w:val="1"/>
          <w:i w:val="1"/>
          <w:iCs w:val="1"/>
          <w:color w:val="d4a24c"/>
          <w:sz w:val="24"/>
          <w:szCs w:val="24"/>
          <w:rtl w:val="0"/>
        </w:rPr>
        <w:t xml:space="preserve"> — Plataforma Privada de Gestión de Licitaciones"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340" w:lineRule="auto"/>
        <w:rPr/>
      </w:pPr>
      <w:r w:rsidDel="00000000" w:rsidR="00000000" w:rsidRPr="00000000">
        <w:rPr>
          <w:b w:val="1"/>
          <w:bCs w:val="1"/>
          <w:color w:val="13294b"/>
          <w:sz w:val="26"/>
          <w:szCs w:val="26"/>
          <w:u w:val="single"/>
          <w:rtl w:val="0"/>
        </w:rPr>
        <w:t xml:space="preserve">Aspectos Positivos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300" w:lineRule="auto"/>
        <w:jc w:val="both"/>
        <w:rPr/>
      </w:pPr>
      <w:r w:rsidDel="00000000" w:rsidR="00000000" w:rsidRPr="00000000">
        <w:rPr>
          <w:b w:val="1"/>
          <w:bCs w:val="1"/>
          <w:color w:val="1a2333"/>
          <w:sz w:val="22"/>
          <w:szCs w:val="22"/>
          <w:rtl w:val="0"/>
        </w:rPr>
        <w:t xml:space="preserve">a) </w:t>
      </w:r>
      <w:r w:rsidDel="00000000" w:rsidR="00000000" w:rsidRPr="00000000">
        <w:rPr>
          <w:b w:val="1"/>
          <w:bCs w:val="1"/>
          <w:color w:val="13294b"/>
          <w:sz w:val="22"/>
          <w:szCs w:val="22"/>
          <w:rtl w:val="0"/>
        </w:rPr>
        <w:t xml:space="preserve">Centralización del mercado de licitaciones privadas: </w:t>
      </w:r>
      <w:r w:rsidDel="00000000" w:rsidR="00000000" w:rsidRPr="00000000">
        <w:rPr>
          <w:color w:val="1a2333"/>
          <w:sz w:val="22"/>
          <w:szCs w:val="22"/>
          <w:rtl w:val="0"/>
        </w:rPr>
        <w:t>se logró reunir en una sola plataforma la publicación, postulación y adjudicación de licitaciones, conectando a Licitadores y Pymes sin depender de portales externos, con un chat privado que se abre al adjudicar para resolver consultas.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300" w:lineRule="auto"/>
        <w:jc w:val="both"/>
        <w:rPr/>
      </w:pPr>
      <w:r w:rsidDel="00000000" w:rsidR="00000000" w:rsidRPr="00000000">
        <w:rPr>
          <w:b w:val="1"/>
          <w:bCs w:val="1"/>
          <w:color w:val="1a2333"/>
          <w:sz w:val="22"/>
          <w:szCs w:val="22"/>
          <w:rtl w:val="0"/>
        </w:rPr>
        <w:t xml:space="preserve">b) </w:t>
      </w:r>
      <w:r w:rsidDel="00000000" w:rsidR="00000000" w:rsidRPr="00000000">
        <w:rPr>
          <w:b w:val="1"/>
          <w:bCs w:val="1"/>
          <w:color w:val="13294b"/>
          <w:sz w:val="22"/>
          <w:szCs w:val="22"/>
          <w:rtl w:val="0"/>
        </w:rPr>
        <w:t xml:space="preserve">Integración de inteligencia artificial (LicitAsist): </w:t>
      </w:r>
      <w:r w:rsidDel="00000000" w:rsidR="00000000" w:rsidRPr="00000000">
        <w:rPr>
          <w:color w:val="1a2333"/>
          <w:sz w:val="22"/>
          <w:szCs w:val="22"/>
          <w:rtl w:val="0"/>
        </w:rPr>
        <w:t>la incorporación de un asistente conversacional impulsado por IA (Groq API), incluido en el plan Premium, facilita la búsqueda de licitaciones y reduce el trabajo manual de revisión.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300" w:lineRule="auto"/>
        <w:jc w:val="both"/>
        <w:rPr/>
      </w:pPr>
      <w:r w:rsidDel="00000000" w:rsidR="00000000" w:rsidRPr="00000000">
        <w:rPr>
          <w:b w:val="1"/>
          <w:bCs w:val="1"/>
          <w:color w:val="1a2333"/>
          <w:sz w:val="22"/>
          <w:szCs w:val="22"/>
          <w:rtl w:val="0"/>
        </w:rPr>
        <w:t xml:space="preserve">c) </w:t>
      </w:r>
      <w:r w:rsidDel="00000000" w:rsidR="00000000" w:rsidRPr="00000000">
        <w:rPr>
          <w:b w:val="1"/>
          <w:bCs w:val="1"/>
          <w:color w:val="13294b"/>
          <w:sz w:val="22"/>
          <w:szCs w:val="22"/>
          <w:rtl w:val="0"/>
        </w:rPr>
        <w:t xml:space="preserve">Modelo de negocio propio y sostenible: </w:t>
      </w:r>
      <w:r w:rsidDel="00000000" w:rsidR="00000000" w:rsidRPr="00000000">
        <w:rPr>
          <w:color w:val="1a2333"/>
          <w:sz w:val="22"/>
          <w:szCs w:val="22"/>
          <w:rtl w:val="0"/>
        </w:rPr>
        <w:t>el Licitador publica sin costo y las Pymes eligen entre el plan Estándar (gratis, 3 postulaciones al mes) y el Premium (de pago, 7 postulaciones y LicitAsist) con pasarela de pago, lo que permite autofinanciar la plataforma sin depender de licitaciones públicas externas.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300" w:lineRule="auto"/>
        <w:jc w:val="both"/>
        <w:rPr/>
      </w:pPr>
      <w:r w:rsidDel="00000000" w:rsidR="00000000" w:rsidRPr="00000000">
        <w:rPr>
          <w:b w:val="1"/>
          <w:bCs w:val="1"/>
          <w:color w:val="1a2333"/>
          <w:sz w:val="22"/>
          <w:szCs w:val="22"/>
          <w:rtl w:val="0"/>
        </w:rPr>
        <w:t xml:space="preserve">d) </w:t>
      </w:r>
      <w:r w:rsidDel="00000000" w:rsidR="00000000" w:rsidRPr="00000000">
        <w:rPr>
          <w:b w:val="1"/>
          <w:bCs w:val="1"/>
          <w:color w:val="13294b"/>
          <w:sz w:val="22"/>
          <w:szCs w:val="22"/>
          <w:rtl w:val="0"/>
        </w:rPr>
        <w:t xml:space="preserve">Arquitectura de microservicios bien definida: </w:t>
      </w:r>
      <w:r w:rsidDel="00000000" w:rsidR="00000000" w:rsidRPr="00000000">
        <w:rPr>
          <w:color w:val="1a2333"/>
          <w:sz w:val="22"/>
          <w:szCs w:val="22"/>
          <w:rtl w:val="0"/>
        </w:rPr>
        <w:t>cada funcionalidad —Usuarios, Licitaciones, MS-Ventas, Notificaciones y Chat— opera de forma independiente con su propia base de datos, y el asistente de IA orquesta las llamadas entre servicios, facilitando el desarrollo por etapas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300" w:lineRule="auto"/>
        <w:jc w:val="both"/>
        <w:rPr/>
      </w:pPr>
      <w:r w:rsidDel="00000000" w:rsidR="00000000" w:rsidRPr="00000000">
        <w:rPr>
          <w:b w:val="1"/>
          <w:bCs w:val="1"/>
          <w:color w:val="1a2333"/>
          <w:sz w:val="22"/>
          <w:szCs w:val="22"/>
          <w:rtl w:val="0"/>
        </w:rPr>
        <w:t xml:space="preserve">e) </w:t>
      </w:r>
      <w:r w:rsidDel="00000000" w:rsidR="00000000" w:rsidRPr="00000000">
        <w:rPr>
          <w:b w:val="1"/>
          <w:bCs w:val="1"/>
          <w:color w:val="13294b"/>
          <w:sz w:val="22"/>
          <w:szCs w:val="22"/>
          <w:rtl w:val="0"/>
        </w:rPr>
        <w:t xml:space="preserve">Seguridad y control de acceso por roles: </w:t>
      </w:r>
      <w:r w:rsidDel="00000000" w:rsidR="00000000" w:rsidRPr="00000000">
        <w:rPr>
          <w:color w:val="1a2333"/>
          <w:sz w:val="22"/>
          <w:szCs w:val="22"/>
          <w:rtl w:val="0"/>
        </w:rPr>
        <w:t>se diseñó un sistema de autenticación robusto (JWT, RBAC) que distingue claramente las funcionalidades de cada perfil —Licitador, Pyme y Administrador— y que además restringe cada conversación del chat a sus dos participantes.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300" w:lineRule="auto"/>
        <w:jc w:val="both"/>
        <w:rPr/>
      </w:pPr>
      <w:r w:rsidDel="00000000" w:rsidR="00000000" w:rsidRPr="00000000">
        <w:rPr>
          <w:b w:val="1"/>
          <w:bCs w:val="1"/>
          <w:color w:val="1a2333"/>
          <w:sz w:val="22"/>
          <w:szCs w:val="22"/>
          <w:rtl w:val="0"/>
        </w:rPr>
        <w:t xml:space="preserve">f) </w:t>
      </w:r>
      <w:r w:rsidDel="00000000" w:rsidR="00000000" w:rsidRPr="00000000">
        <w:rPr>
          <w:b w:val="1"/>
          <w:bCs w:val="1"/>
          <w:color w:val="13294b"/>
          <w:sz w:val="22"/>
          <w:szCs w:val="22"/>
          <w:rtl w:val="0"/>
        </w:rPr>
        <w:t xml:space="preserve">Modelo de datos normalizado: </w:t>
      </w:r>
      <w:r w:rsidDel="00000000" w:rsidR="00000000" w:rsidRPr="00000000">
        <w:rPr>
          <w:color w:val="1a2333"/>
          <w:sz w:val="22"/>
          <w:szCs w:val="22"/>
          <w:rtl w:val="0"/>
        </w:rPr>
        <w:t>se definieron entidades claras con relaciones 1:1 y 1:N entre los microservicios y catálogos propios (rubro, región, ciudad, tamaño de empresa, estados y tipos), evitando la duplicación de información y los valores libres en los formularios.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before="340" w:lineRule="auto"/>
        <w:rPr/>
      </w:pPr>
      <w:r w:rsidDel="00000000" w:rsidR="00000000" w:rsidRPr="00000000">
        <w:rPr>
          <w:b w:val="1"/>
          <w:bCs w:val="1"/>
          <w:color w:val="13294b"/>
          <w:sz w:val="26"/>
          <w:szCs w:val="26"/>
          <w:u w:val="single"/>
          <w:rtl w:val="0"/>
        </w:rPr>
        <w:t xml:space="preserve">Áreas de Mejora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300" w:lineRule="auto"/>
        <w:jc w:val="both"/>
        <w:rPr/>
      </w:pPr>
      <w:r w:rsidDel="00000000" w:rsidR="00000000" w:rsidRPr="00000000">
        <w:rPr>
          <w:b w:val="1"/>
          <w:bCs w:val="1"/>
          <w:color w:val="1a2333"/>
          <w:sz w:val="22"/>
          <w:szCs w:val="22"/>
          <w:rtl w:val="0"/>
        </w:rPr>
        <w:t xml:space="preserve">a) </w:t>
      </w:r>
      <w:r w:rsidDel="00000000" w:rsidR="00000000" w:rsidRPr="00000000">
        <w:rPr>
          <w:b w:val="1"/>
          <w:bCs w:val="1"/>
          <w:color w:val="13294b"/>
          <w:sz w:val="22"/>
          <w:szCs w:val="22"/>
          <w:rtl w:val="0"/>
        </w:rPr>
        <w:t xml:space="preserve">Optimización de rendimiento: </w:t>
      </w:r>
      <w:r w:rsidDel="00000000" w:rsidR="00000000" w:rsidRPr="00000000">
        <w:rPr>
          <w:color w:val="1a2333"/>
          <w:sz w:val="22"/>
          <w:szCs w:val="22"/>
          <w:rtl w:val="0"/>
        </w:rPr>
        <w:t>será necesario evaluar tiempos de respuesta y eficiencia en la búsqueda y el filtrado de licitaciones, y en el chat, una vez la plataforma reciba tráfico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300" w:lineRule="auto"/>
        <w:jc w:val="both"/>
        <w:rPr/>
      </w:pPr>
      <w:r w:rsidDel="00000000" w:rsidR="00000000" w:rsidRPr="00000000">
        <w:rPr>
          <w:b w:val="1"/>
          <w:bCs w:val="1"/>
          <w:color w:val="1a2333"/>
          <w:sz w:val="22"/>
          <w:szCs w:val="22"/>
          <w:rtl w:val="0"/>
        </w:rPr>
        <w:t xml:space="preserve">b) </w:t>
      </w:r>
      <w:r w:rsidDel="00000000" w:rsidR="00000000" w:rsidRPr="00000000">
        <w:rPr>
          <w:b w:val="1"/>
          <w:bCs w:val="1"/>
          <w:color w:val="13294b"/>
          <w:sz w:val="22"/>
          <w:szCs w:val="22"/>
          <w:rtl w:val="0"/>
        </w:rPr>
        <w:t xml:space="preserve">Escalabilidad de los microservicios: </w:t>
      </w:r>
      <w:r w:rsidDel="00000000" w:rsidR="00000000" w:rsidRPr="00000000">
        <w:rPr>
          <w:color w:val="1a2333"/>
          <w:sz w:val="22"/>
          <w:szCs w:val="22"/>
          <w:rtl w:val="0"/>
        </w:rPr>
        <w:t>se debe planificar cómo escalar de forma independiente los servicios con mayor carga, como Licitaciones o Chat, sin afectar a los demás.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300" w:lineRule="auto"/>
        <w:jc w:val="both"/>
        <w:rPr/>
      </w:pPr>
      <w:r w:rsidDel="00000000" w:rsidR="00000000" w:rsidRPr="00000000">
        <w:rPr>
          <w:b w:val="1"/>
          <w:bCs w:val="1"/>
          <w:color w:val="1a2333"/>
          <w:sz w:val="22"/>
          <w:szCs w:val="22"/>
          <w:rtl w:val="0"/>
        </w:rPr>
        <w:t xml:space="preserve">c) </w:t>
      </w:r>
      <w:r w:rsidDel="00000000" w:rsidR="00000000" w:rsidRPr="00000000">
        <w:rPr>
          <w:b w:val="1"/>
          <w:bCs w:val="1"/>
          <w:color w:val="13294b"/>
          <w:sz w:val="22"/>
          <w:szCs w:val="22"/>
          <w:rtl w:val="0"/>
        </w:rPr>
        <w:t xml:space="preserve">Documentación técnica: </w:t>
      </w:r>
      <w:r w:rsidDel="00000000" w:rsidR="00000000" w:rsidRPr="00000000">
        <w:rPr>
          <w:color w:val="1a2333"/>
          <w:sz w:val="22"/>
          <w:szCs w:val="22"/>
          <w:rtl w:val="0"/>
        </w:rPr>
        <w:t>mantener actualizada y detallada la documentación de cada API, especialmente los contratos entre los seis microservicios, para facilitar la incorporación de nuevos desarrolladores.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300" w:lineRule="auto"/>
        <w:jc w:val="both"/>
        <w:rPr/>
      </w:pPr>
      <w:r w:rsidDel="00000000" w:rsidR="00000000" w:rsidRPr="00000000">
        <w:rPr>
          <w:b w:val="1"/>
          <w:bCs w:val="1"/>
          <w:color w:val="1a2333"/>
          <w:sz w:val="22"/>
          <w:szCs w:val="22"/>
          <w:rtl w:val="0"/>
        </w:rPr>
        <w:t xml:space="preserve">d) </w:t>
      </w:r>
      <w:r w:rsidDel="00000000" w:rsidR="00000000" w:rsidRPr="00000000">
        <w:rPr>
          <w:b w:val="1"/>
          <w:bCs w:val="1"/>
          <w:color w:val="13294b"/>
          <w:sz w:val="22"/>
          <w:szCs w:val="22"/>
          <w:rtl w:val="0"/>
        </w:rPr>
        <w:t xml:space="preserve">Pruebas automatizadas: </w:t>
      </w:r>
      <w:r w:rsidDel="00000000" w:rsidR="00000000" w:rsidRPr="00000000">
        <w:rPr>
          <w:color w:val="1a2333"/>
          <w:sz w:val="22"/>
          <w:szCs w:val="22"/>
          <w:rtl w:val="0"/>
        </w:rPr>
        <w:t>fortalecer las pruebas de integración entre microservicios, hoy ejecutadas al cierre de cada sprint y reforzadas en el sprint 6, para evitar errores de comunicación entre servicios en producción.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300" w:lineRule="auto"/>
        <w:jc w:val="both"/>
        <w:rPr/>
      </w:pPr>
      <w:r w:rsidDel="00000000" w:rsidR="00000000" w:rsidRPr="00000000">
        <w:rPr>
          <w:b w:val="1"/>
          <w:bCs w:val="1"/>
          <w:color w:val="1a2333"/>
          <w:sz w:val="22"/>
          <w:szCs w:val="22"/>
          <w:rtl w:val="0"/>
        </w:rPr>
        <w:t xml:space="preserve">e) </w:t>
      </w:r>
      <w:r w:rsidDel="00000000" w:rsidR="00000000" w:rsidRPr="00000000">
        <w:rPr>
          <w:b w:val="1"/>
          <w:bCs w:val="1"/>
          <w:color w:val="13294b"/>
          <w:sz w:val="22"/>
          <w:szCs w:val="22"/>
          <w:rtl w:val="0"/>
        </w:rPr>
        <w:t xml:space="preserve">Dependencia de servicios externos con nivel gratuito: </w:t>
      </w:r>
      <w:r w:rsidDel="00000000" w:rsidR="00000000" w:rsidRPr="00000000">
        <w:rPr>
          <w:color w:val="1a2333"/>
          <w:sz w:val="22"/>
          <w:szCs w:val="22"/>
          <w:rtl w:val="0"/>
        </w:rPr>
        <w:t>la API de IA y la pasarela de pago operan en niveles gratuitos o de prueba durante el desarrollo; como LicitAsist es un beneficio del plan Premium, un aumento de usuarios Premium podría superar el límite gratuito de la IA, lo que exige planificar su paso a un entorno de producción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300" w:lineRule="auto"/>
        <w:jc w:val="both"/>
        <w:rPr/>
      </w:pPr>
      <w:r w:rsidDel="00000000" w:rsidR="00000000" w:rsidRPr="00000000">
        <w:rPr>
          <w:b w:val="1"/>
          <w:bCs w:val="1"/>
          <w:color w:val="1a2333"/>
          <w:sz w:val="22"/>
          <w:szCs w:val="22"/>
          <w:rtl w:val="0"/>
        </w:rPr>
        <w:t xml:space="preserve">f) </w:t>
      </w:r>
      <w:r w:rsidDel="00000000" w:rsidR="00000000" w:rsidRPr="00000000">
        <w:rPr>
          <w:b w:val="1"/>
          <w:bCs w:val="1"/>
          <w:color w:val="13294b"/>
          <w:sz w:val="22"/>
          <w:szCs w:val="22"/>
          <w:rtl w:val="0"/>
        </w:rPr>
        <w:t xml:space="preserve">Sistema de retroalimentación entre Licitador y Pyme: </w:t>
      </w:r>
      <w:r w:rsidDel="00000000" w:rsidR="00000000" w:rsidRPr="00000000">
        <w:rPr>
          <w:color w:val="1a2333"/>
          <w:sz w:val="22"/>
          <w:szCs w:val="22"/>
          <w:rtl w:val="0"/>
        </w:rPr>
        <w:t>aunque el chat permite resolver consultas con la Pyme adjudicada, sería útil implementar un módulo de calificación o reseñas posteriores a una licitación adjudicada, para fortalecer la confianza entre ambas partes.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before="340" w:lineRule="auto"/>
        <w:rPr/>
      </w:pPr>
      <w:r w:rsidDel="00000000" w:rsidR="00000000" w:rsidRPr="00000000">
        <w:rPr>
          <w:b w:val="1"/>
          <w:bCs w:val="1"/>
          <w:color w:val="13294b"/>
          <w:sz w:val="26"/>
          <w:szCs w:val="26"/>
          <w:u w:val="single"/>
          <w:rtl w:val="0"/>
        </w:rPr>
        <w:t xml:space="preserve">Oportunidades Futuras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300" w:lineRule="auto"/>
        <w:jc w:val="both"/>
        <w:rPr/>
      </w:pPr>
      <w:r w:rsidDel="00000000" w:rsidR="00000000" w:rsidRPr="00000000">
        <w:rPr>
          <w:b w:val="1"/>
          <w:bCs w:val="1"/>
          <w:color w:val="1a2333"/>
          <w:sz w:val="22"/>
          <w:szCs w:val="22"/>
          <w:rtl w:val="0"/>
        </w:rPr>
        <w:t xml:space="preserve">a) </w:t>
      </w:r>
      <w:r w:rsidDel="00000000" w:rsidR="00000000" w:rsidRPr="00000000">
        <w:rPr>
          <w:b w:val="1"/>
          <w:bCs w:val="1"/>
          <w:color w:val="13294b"/>
          <w:sz w:val="22"/>
          <w:szCs w:val="22"/>
          <w:rtl w:val="0"/>
        </w:rPr>
        <w:t xml:space="preserve">Expansión a otros rubros: </w:t>
      </w:r>
      <w:r w:rsidDel="00000000" w:rsidR="00000000" w:rsidRPr="00000000">
        <w:rPr>
          <w:color w:val="1a2333"/>
          <w:sz w:val="22"/>
          <w:szCs w:val="22"/>
          <w:rtl w:val="0"/>
        </w:rPr>
        <w:t>replicar el modelo en sectores específicos —construcción, tecnología, servicios profesionales— que hoy carecen de un canal propio de licitaciones privadas; el catálogo de rubros permite sumar nuevos sectores sin cambiar el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300" w:lineRule="auto"/>
        <w:jc w:val="both"/>
        <w:rPr/>
      </w:pPr>
      <w:r w:rsidDel="00000000" w:rsidR="00000000" w:rsidRPr="00000000">
        <w:rPr>
          <w:b w:val="1"/>
          <w:bCs w:val="1"/>
          <w:color w:val="1a2333"/>
          <w:sz w:val="22"/>
          <w:szCs w:val="22"/>
          <w:rtl w:val="0"/>
        </w:rPr>
        <w:t xml:space="preserve">b) </w:t>
      </w:r>
      <w:r w:rsidDel="00000000" w:rsidR="00000000" w:rsidRPr="00000000">
        <w:rPr>
          <w:b w:val="1"/>
          <w:bCs w:val="1"/>
          <w:color w:val="13294b"/>
          <w:sz w:val="22"/>
          <w:szCs w:val="22"/>
          <w:rtl w:val="0"/>
        </w:rPr>
        <w:t xml:space="preserve">Motor de recomendación con machine learning: </w:t>
      </w:r>
      <w:r w:rsidDel="00000000" w:rsidR="00000000" w:rsidRPr="00000000">
        <w:rPr>
          <w:color w:val="1a2333"/>
          <w:sz w:val="22"/>
          <w:szCs w:val="22"/>
          <w:rtl w:val="0"/>
        </w:rPr>
        <w:t>evolucionar las sugerencias de LicitAsist y la búsqueda por perfil hacia un sistema de recomendación más sofisticado, basado en el historial de postulaciones.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300" w:lineRule="auto"/>
        <w:jc w:val="both"/>
        <w:rPr/>
      </w:pPr>
      <w:r w:rsidDel="00000000" w:rsidR="00000000" w:rsidRPr="00000000">
        <w:rPr>
          <w:b w:val="1"/>
          <w:bCs w:val="1"/>
          <w:color w:val="1a2333"/>
          <w:sz w:val="22"/>
          <w:szCs w:val="22"/>
          <w:rtl w:val="0"/>
        </w:rPr>
        <w:t xml:space="preserve">c) </w:t>
      </w:r>
      <w:r w:rsidDel="00000000" w:rsidR="00000000" w:rsidRPr="00000000">
        <w:rPr>
          <w:b w:val="1"/>
          <w:bCs w:val="1"/>
          <w:color w:val="13294b"/>
          <w:sz w:val="22"/>
          <w:szCs w:val="22"/>
          <w:rtl w:val="0"/>
        </w:rPr>
        <w:t xml:space="preserve">Módulo de analítica para Licitadores y Administrador: </w:t>
      </w:r>
      <w:r w:rsidDel="00000000" w:rsidR="00000000" w:rsidRPr="00000000">
        <w:rPr>
          <w:color w:val="1a2333"/>
          <w:sz w:val="22"/>
          <w:szCs w:val="22"/>
          <w:rtl w:val="0"/>
        </w:rPr>
        <w:t>implementar paneles que muestren estadísticas de licitaciones publicadas, tasas de postulación y comportamiento de las pymes.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300" w:lineRule="auto"/>
        <w:jc w:val="both"/>
        <w:rPr/>
      </w:pPr>
      <w:r w:rsidDel="00000000" w:rsidR="00000000" w:rsidRPr="00000000">
        <w:rPr>
          <w:b w:val="1"/>
          <w:bCs w:val="1"/>
          <w:color w:val="1a2333"/>
          <w:sz w:val="22"/>
          <w:szCs w:val="22"/>
          <w:rtl w:val="0"/>
        </w:rPr>
        <w:t xml:space="preserve">d) </w:t>
      </w:r>
      <w:r w:rsidDel="00000000" w:rsidR="00000000" w:rsidRPr="00000000">
        <w:rPr>
          <w:b w:val="1"/>
          <w:bCs w:val="1"/>
          <w:color w:val="13294b"/>
          <w:sz w:val="22"/>
          <w:szCs w:val="22"/>
          <w:rtl w:val="0"/>
        </w:rPr>
        <w:t xml:space="preserve">Nuevos planes o funcionalidades premium: </w:t>
      </w:r>
      <w:r w:rsidDel="00000000" w:rsidR="00000000" w:rsidRPr="00000000">
        <w:rPr>
          <w:color w:val="1a2333"/>
          <w:sz w:val="22"/>
          <w:szCs w:val="22"/>
          <w:rtl w:val="0"/>
        </w:rPr>
        <w:t>ampliar el modelo de negocio con planes intermedios, más postulaciones mensuales y opciones adicionales, como destacar licitaciones o dar acceso anticipado a nuevas oportunidades.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300" w:lineRule="auto"/>
        <w:jc w:val="both"/>
        <w:rPr/>
      </w:pPr>
      <w:r w:rsidDel="00000000" w:rsidR="00000000" w:rsidRPr="00000000">
        <w:rPr>
          <w:b w:val="1"/>
          <w:bCs w:val="1"/>
          <w:color w:val="1a2333"/>
          <w:sz w:val="22"/>
          <w:szCs w:val="22"/>
          <w:rtl w:val="0"/>
        </w:rPr>
        <w:t xml:space="preserve">e) </w:t>
      </w:r>
      <w:r w:rsidDel="00000000" w:rsidR="00000000" w:rsidRPr="00000000">
        <w:rPr>
          <w:b w:val="1"/>
          <w:bCs w:val="1"/>
          <w:color w:val="13294b"/>
          <w:sz w:val="22"/>
          <w:szCs w:val="22"/>
          <w:rtl w:val="0"/>
        </w:rPr>
        <w:t xml:space="preserve">Integración con sistemas ERP de las empresas: </w:t>
      </w:r>
      <w:r w:rsidDel="00000000" w:rsidR="00000000" w:rsidRPr="00000000">
        <w:rPr>
          <w:color w:val="1a2333"/>
          <w:sz w:val="22"/>
          <w:szCs w:val="22"/>
          <w:rtl w:val="0"/>
        </w:rPr>
        <w:t>permitir que Licitadores y Pymes conecten LicitaWatch con sus propios sistemas de gestión interna.</w:t>
      </w:r>
      <w:r w:rsidDel="00000000" w:rsidR="00000000" w:rsidRPr="00000000">
        <w:rPr>
          <w:color w:val="1a2333"/>
          <w:sz w:val="22"/>
          <w:szCs w:val="22"/>
          <w:rtl w:val="0"/>
        </w:rPr>
      </w:r>
      <w:r w:rsidDel="00000000" w:rsidR="00000000" w:rsidRPr="00000000">
        <w:rPr>
          <w:color w:val="1a2333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300" w:lineRule="auto"/>
        <w:jc w:val="both"/>
        <w:rPr/>
      </w:pPr>
      <w:r w:rsidDel="00000000" w:rsidR="00000000" w:rsidRPr="00000000">
        <w:rPr>
          <w:b w:val="1"/>
          <w:bCs w:val="1"/>
          <w:color w:val="1a2333"/>
          <w:sz w:val="22"/>
          <w:szCs w:val="22"/>
          <w:rtl w:val="0"/>
        </w:rPr>
        <w:t xml:space="preserve">f) </w:t>
      </w:r>
      <w:r w:rsidDel="00000000" w:rsidR="00000000" w:rsidRPr="00000000">
        <w:rPr>
          <w:b w:val="1"/>
          <w:bCs w:val="1"/>
          <w:color w:val="13294b"/>
          <w:sz w:val="22"/>
          <w:szCs w:val="22"/>
          <w:rtl w:val="0"/>
        </w:rPr>
        <w:t xml:space="preserve">Aplicación móvil complementaria: </w:t>
      </w:r>
      <w:r w:rsidDel="00000000" w:rsidR="00000000" w:rsidRPr="00000000">
        <w:rPr>
          <w:color w:val="1a2333"/>
          <w:sz w:val="22"/>
          <w:szCs w:val="22"/>
          <w:rtl w:val="0"/>
        </w:rPr>
        <w:t>desarrollar una app para que Licitadores y Pymes reciban notificaciones, respondan los mensajes del chat y gestionen licitaciones desde el celular.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350" w:right="13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gdj11NR+jD+oMN1ijKE13jj9Xg==">CgMxLjA4AHIhMXJ2UkxZbFNGeEh6eTU4QzZLNU1ZVGtXa1RWdVdBZGI4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2026-09-23T15:31:25.198Z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