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3294B"/>
          <w:sz w:val="36"/>
          <w:szCs w:val="36"/>
        </w:rPr>
        <w:t xml:space="preserve">Sprint Planning</w:t>
      </w:r>
    </w:p>
    <w:p>
      <w:pPr>
        <w:spacing w:after="40"/>
        <w:jc w:val="center"/>
      </w:pPr>
      <w:r>
        <w:rPr>
          <w:b/>
          <w:bCs/>
          <w:color w:val="D4A24C"/>
          <w:sz w:val="22"/>
          <w:szCs w:val="22"/>
        </w:rPr>
        <w:t xml:space="preserve">Sprint 6 — Proyecto LicitaWatch</w:t>
      </w:r>
    </w:p>
    <w:p>
      <w:pPr>
        <w:spacing w:after="160" w:before="280"/>
      </w:pPr>
      <w:r>
        <w:rPr>
          <w:b/>
          <w:bCs/>
          <w:color w:val="13294B"/>
          <w:sz w:val="27"/>
          <w:szCs w:val="27"/>
        </w:rPr>
        <w:t xml:space="preserve">📅 Información General</w:t>
      </w:r>
    </w:p>
    <w:tbl>
      <w:tblPr>
        <w:tblW w:type="dxa" w:w="96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2400"/>
            <w:shd w:fill="EFE3C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9"/>
                <w:szCs w:val="19"/>
              </w:rPr>
              <w:t xml:space="preserve">Sprint N°</w:t>
            </w:r>
          </w:p>
        </w:tc>
        <w:tc>
          <w:tcPr>
            <w:tcW w:type="dxa" w:w="7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2400"/>
            <w:shd w:fill="EFE3C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9"/>
                <w:szCs w:val="19"/>
              </w:rPr>
              <w:t xml:space="preserve">Duración</w:t>
            </w:r>
          </w:p>
        </w:tc>
        <w:tc>
          <w:tcPr>
            <w:tcW w:type="dxa" w:w="7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1A2333"/>
                <w:sz w:val="19"/>
                <w:szCs w:val="19"/>
              </w:rPr>
              <w:t>[09-11-2026] — [20-11-2026] (10 días hábiles)</w:t>
            </w:r>
          </w:p>
        </w:tc>
      </w:tr>
    </w:tbl>
    <w:p>
      <w:pPr>
        <w:spacing w:after="0" w:before="0" w:lineRule="exact" w:line="140"/>
      </w:pPr>
    </w:p>
    <w:p>
      <w:pPr>
        <w:spacing w:after="160" w:before="280"/>
      </w:pPr>
      <w:r>
        <w:rPr>
          <w:b/>
          <w:bCs/>
          <w:color w:val="13294B"/>
          <w:sz w:val="27"/>
          <w:szCs w:val="27"/>
        </w:rPr>
        <w:t xml:space="preserve">Participantes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A2333"/>
          <w:sz w:val="21"/>
          <w:szCs w:val="21"/>
        </w:rPr>
        <w:t xml:space="preserve">Product Owner: Pablo Baez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A2333"/>
          <w:sz w:val="21"/>
          <w:szCs w:val="21"/>
        </w:rPr>
        <w:t xml:space="preserve">Scrum Master: Daniel Roman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A2333"/>
          <w:sz w:val="21"/>
          <w:szCs w:val="21"/>
        </w:rPr>
        <w:t xml:space="preserve">Equipo de Desarrollo: Pablo Baez, Daniel Roman, Gonzalo Palacios</w:t>
      </w:r>
    </w:p>
    <w:p>
      <w:pPr>
        <w:spacing w:after="160" w:before="280"/>
      </w:pPr>
      <w:r>
        <w:rPr>
          <w:b/>
          <w:bCs/>
          <w:color w:val="13294B"/>
          <w:sz w:val="27"/>
          <w:szCs w:val="27"/>
        </w:rPr>
        <w:t xml:space="preserve">🎯 Sprint Goal (Objetivo del Sprint 6)</w:t>
      </w:r>
    </w:p>
    <w:tbl>
      <w:tblPr>
        <w:tblW w:type="dxa" w:w="96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shd w:fill="F7F8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i/>
                <w:iCs/>
                <w:color w:val="1A2333"/>
                <w:sz w:val="22"/>
                <w:szCs w:val="22"/>
              </w:rPr>
              <w:t>"Incorporar LicitAsist (IA, incluido en el plan Premium), las notificaciones automáticas, el chat privado entre Licitador y Pyme y la edición de perfil, cerrando el desarrollo del proyecto."</w:t>
            </w:r>
          </w:p>
        </w:tc>
      </w:tr>
    </w:tbl>
    <w:p>
      <w:pPr>
        <w:spacing w:after="0" w:before="0" w:lineRule="exact" w:line="140"/>
      </w:pPr>
    </w:p>
    <w:p>
      <w:pPr>
        <w:spacing w:after="160" w:before="280"/>
      </w:pPr>
      <w:r>
        <w:rPr>
          <w:b/>
          <w:bCs/>
          <w:color w:val="13294B"/>
          <w:sz w:val="27"/>
          <w:szCs w:val="27"/>
        </w:rPr>
        <w:t xml:space="preserve">🧾 Historias de Usuario Seleccionadas</w:t>
      </w:r>
    </w:p>
    <w:tbl>
      <w:tblPr>
        <w:tblW w:type="dxa" w:w="96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000"/>
            <w:shd w:fill="1329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shd w:fill="1329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3600"/>
            <w:shd w:fill="1329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1400"/>
            <w:shd w:fill="1329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Estimación</w:t>
            </w:r>
          </w:p>
        </w:tc>
      </w:tr>
      <w:tr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9"/>
                <w:szCs w:val="19"/>
              </w:rPr>
              <w:t>E7-H7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1A2333"/>
                <w:sz w:val="19"/>
                <w:szCs w:val="19"/>
              </w:rPr>
              <w:t>Como una Pyme, necesito consultar al asistente LicitAsist, con la finalidad de obtener respuestas rápidas sobre licitaciones disponibles sin revisar manualmente la plataforma.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1A2333"/>
                <w:sz w:val="19"/>
                <w:szCs w:val="19"/>
              </w:rPr>
              <w:t>Consulta exitosa a LicitAsist, límite de uso alcanzado.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/>
                <w:bCs/>
                <w:color w:val="D4A24C"/>
                <w:sz w:val="21"/>
                <w:szCs w:val="21"/>
              </w:rPr>
              <w:t>8</w:t>
            </w:r>
          </w:p>
        </w:tc>
      </w:tr>
      <w:tr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9"/>
                <w:szCs w:val="19"/>
              </w:rPr>
              <w:t>E14-H14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1A2333"/>
                <w:sz w:val="19"/>
                <w:szCs w:val="19"/>
              </w:rPr>
              <w:t>Como una Pyme o un Licitador, necesito recibir notificaciones automáticas de eventos relevantes, con la finalidad de estar al tanto de mis licitaciones y postulaciones sin revisar la plataforma constantemente.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1A2333"/>
                <w:sz w:val="19"/>
                <w:szCs w:val="19"/>
              </w:rPr>
              <w:t>Notificación de licitación publicada, postulación recibida, pago confirmado.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/>
                <w:bCs/>
                <w:color w:val="D4A24C"/>
                <w:sz w:val="21"/>
                <w:szCs w:val="21"/>
              </w:rPr>
              <w:t>5</w:t>
            </w:r>
          </w:p>
        </w:tc>
      </w:tr>
      <w:tr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9"/>
                <w:szCs w:val="19"/>
              </w:rPr>
              <w:t>E15-H15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1A2333"/>
                <w:sz w:val="19"/>
                <w:szCs w:val="19"/>
              </w:rPr>
              <w:t>Como una Pyme o un Licitador, necesito conversar de forma privada con la otra parte dentro de una licitación, con la finalidad de resolver dudas sobre la licitación sin salir de la plataforma.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1A2333"/>
                <w:sz w:val="19"/>
                <w:szCs w:val="19"/>
              </w:rPr>
              <w:t>Apertura de la conversación al adjudicar, intercambio de mensajes, acceso de un usuario ajeno.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/>
                <w:bCs/>
                <w:color w:val="D4A24C"/>
                <w:sz w:val="21"/>
                <w:szCs w:val="21"/>
              </w:rPr>
              <w:t>5</w:t>
            </w:r>
          </w:p>
        </w:tc>
      </w:tr>
      <w:tr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9"/>
                <w:szCs w:val="19"/>
              </w:rPr>
              <w:t>E16-H16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1A2333"/>
                <w:sz w:val="19"/>
                <w:szCs w:val="19"/>
              </w:rPr>
              <w:t>Como una Pyme o un Licitador, necesito modificar los datos personales de mi perfil, con la finalidad de mantener actualizada la información de contacto de mi empresa.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1A2333"/>
                <w:sz w:val="19"/>
                <w:szCs w:val="19"/>
              </w:rPr>
              <w:t>Actualización exitosa, campo obligatorio vacío o inválido, dato protegido (RUT y correo).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/>
                <w:bCs/>
                <w:color w:val="D4A24C"/>
                <w:sz w:val="21"/>
                <w:szCs w:val="21"/>
              </w:rPr>
              <w:t>2</w:t>
            </w:r>
          </w:p>
        </w:tc>
      </w:tr>
    </w:tbl>
    <w:p>
      <w:pPr>
        <w:spacing w:after="0" w:before="0" w:lineRule="exact" w:line="140"/>
      </w:pPr>
    </w:p>
    <w:p>
      <w:pPr>
        <w:spacing w:after="160" w:before="280"/>
      </w:pPr>
      <w:r>
        <w:rPr>
          <w:b/>
          <w:bCs/>
          <w:color w:val="13294B"/>
          <w:sz w:val="27"/>
          <w:szCs w:val="27"/>
        </w:rPr>
        <w:t xml:space="preserve">🛠️ Tareas Técnicas por Historia</w:t>
      </w:r>
    </w:p>
    <w:p>
      <w:pPr>
        <w:spacing w:after="90" w:before="120"/>
      </w:pPr>
      <w:r>
        <w:rPr>
          <w:b/>
          <w:bCs/>
          <w:color w:val="13294B"/>
          <w:sz w:val="22"/>
          <w:szCs w:val="22"/>
        </w:rPr>
        <w:t>E7-H7 — consultar al asistente LicitAsist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La Pyme realiza una consulta a LicitAsist (48h)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LicitAsist no puede responder por límite de uso alcanzado (16h)</w:t>
      </w:r>
    </w:p>
    <w:p>
      <w:pPr>
        <w:spacing w:after="90" w:before="120"/>
      </w:pPr>
      <w:r>
        <w:rPr>
          <w:b/>
          <w:bCs/>
          <w:color w:val="13294B"/>
          <w:sz w:val="22"/>
          <w:szCs w:val="22"/>
        </w:rPr>
        <w:t>E14-H14 — recibir notificaciones automáticas de eventos relevantes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Se notifica la publicación de una nueva licitación relevante (14h)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Se notifica la recepción de una nueva postulación (12h)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Se notifica la confirmación de un pago (14h)</w:t>
      </w:r>
    </w:p>
    <w:p>
      <w:pPr>
        <w:spacing w:after="90" w:before="120"/>
      </w:pPr>
      <w:r>
        <w:rPr>
          <w:b/>
          <w:bCs/>
          <w:color w:val="13294B"/>
          <w:sz w:val="22"/>
          <w:szCs w:val="22"/>
        </w:rPr>
        <w:t>E15-H15 — conversar de forma privada con la otra parte dentro de una licitación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Se abre automáticamente la conversación al adjudicar la licitación (15h)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La Pyme y el Licitador intercambian mensajes (11h)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Un usuario ajeno intenta acceder a la conversación (14h)</w:t>
      </w:r>
    </w:p>
    <w:p>
      <w:pPr>
        <w:spacing w:after="90" w:before="120"/>
      </w:pPr>
      <w:r>
        <w:rPr>
          <w:b/>
          <w:bCs/>
          <w:color w:val="13294B"/>
          <w:sz w:val="22"/>
          <w:szCs w:val="22"/>
        </w:rPr>
        <w:t>E16-H16 — modificar los datos personales de mi perfil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El usuario actualiza sus datos correctamente (5h)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El usuario deja un campo obligatorio vacío o inválido (5h)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El usuario intenta modificar un dato protegido (6h)</w:t>
      </w:r>
    </w:p>
    <w:p>
      <w:pPr>
        <w:spacing w:after="0" w:before="0" w:lineRule="exact" w:line="140"/>
      </w:pPr>
    </w:p>
    <w:p>
      <w:pPr>
        <w:spacing w:after="160" w:before="280"/>
      </w:pPr>
      <w:r>
        <w:rPr>
          <w:b/>
          <w:bCs/>
          <w:color w:val="13294B"/>
          <w:sz w:val="27"/>
          <w:szCs w:val="27"/>
        </w:rPr>
        <w:t xml:space="preserve">⏱️ Estimaciones Totales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A2333"/>
          <w:sz w:val="21"/>
          <w:szCs w:val="21"/>
        </w:rPr>
        <w:t>Horas estimadas del producto — Sprint 6: 3 personas trabajando sobre 4 historia(s), 160 horas en total (según los Story Points × 8h/punto).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A2333"/>
          <w:sz w:val="21"/>
          <w:szCs w:val="21"/>
        </w:rPr>
        <w:t>Horas de capacidad de trabajo — Sprint 6: 3 personas × 3,5 h/día × 10 días hábiles = 105 horas.</w:t>
      </w:r>
    </w:p>
    <w:tbl>
      <w:tblPr>
        <w:tblW w:type="dxa" w:w="96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shd w:fill="FBE7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>⚠ El sprint excede la capacidad estimada del equipo por 55 horas.</w:t>
            </w:r>
          </w:p>
        </w:tc>
      </w:tr>
    </w:tbl>
    <w:p>
      <w:pPr>
        <w:spacing w:after="0" w:before="0" w:lineRule="exact" w:line="140"/>
      </w:pPr>
    </w:p>
    <w:p>
      <w:pPr>
        <w:spacing w:after="160" w:before="280"/>
      </w:pPr>
      <w:r>
        <w:rPr>
          <w:b/>
          <w:bCs/>
          <w:color w:val="13294B"/>
          <w:sz w:val="27"/>
          <w:szCs w:val="27"/>
        </w:rPr>
        <w:t xml:space="preserve">⚠️ Riesgos o Impedimentos Previos Detectados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Sprint con la mayor carga del proyecto: la cantidad de horas estimadas supera la capacidad del equipo.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Dependencia del nivel gratuito de la API de inteligencia artificial (límites de uso).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El chat es un microservicio nuevo con su propia base de datos: requiere integración con Licitaciones (apertura al adjudicar) y control de acceso por participante.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Último sprint del proyecto: riesgo de tiempo insuficiente para integrar y pulir todo antes del cierre.</w:t>
      </w:r>
    </w:p>
    <w:p>
      <w:pPr>
        <w:spacing w:after="0" w:before="0" w:lineRule="exact" w:line="140"/>
      </w:pPr>
    </w:p>
    <w:p>
      <w:pPr>
        <w:spacing w:after="160" w:before="280"/>
      </w:pPr>
      <w:r>
        <w:rPr>
          <w:b/>
          <w:bCs/>
          <w:color w:val="13294B"/>
          <w:sz w:val="27"/>
          <w:szCs w:val="27"/>
        </w:rPr>
        <w:t xml:space="preserve">✅ Definición de Terminado (DoD)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 xml:space="preserve">Código funcional sin errores críticos.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 xml:space="preserve">Pruebas unitarias y de integración realizadas.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 xml:space="preserve">Validación del Product Owner.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 xml:space="preserve">Documentación técnica básica incluida.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 xml:space="preserve">Funcionalidades desplegadas en el entorno de pruebas.</w:t>
      </w:r>
    </w:p>
    <w:sectPr>
      <w:pgSz w:w="12240" w:h="15840" w:orient="portrait"/>
      <w:pgMar w:top="720" w:right="1100" w:bottom="72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2026-09-27T17:54:12.305Z</dcterms:created>
  <dcterms:modified xsi:type="dcterms:W3CDTF">2026-09-27T17:54:12.305Z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