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7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2 de ejecución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del desarrollo correspondiente a la segunda semana de ejecución y recibir las primeras sensaciones del patrocinador. Se comentará todo lo relacionado con el product backlog de la semana 2. También, se comentará el cambio que se va a solicitar.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de ahí, sin el patrocinador, comentaremos nuestra planificación de la documentación para la siguiente semana de ejecución.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se nos indicó ciertas pequeñas correcciones a realizar y, se nos dió el visto bueno al producto realizado. También se planteó un cambio sobre la falta de contemplación del despliegue del proyecto.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nuestra parte, discutimos toda la planificación para la siguiente iteración.</w:t>
            </w:r>
          </w:p>
        </w:tc>
      </w:tr>
    </w:tbl>
    <w:p w:rsidR="00000000" w:rsidDel="00000000" w:rsidP="00000000" w:rsidRDefault="00000000" w:rsidRPr="00000000" w14:paraId="0000003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Repartición del trabajo a realizar de la iteración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Sprint Planning de la Iteración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30/11/2023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de la iteración 3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el cierre del proyecto.</w:t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Backlog de la Iteración 3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60" w:before="60" w:lineRule="auto"/>
              <w:jc w:val="left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PGPI-G2.15/Docs/Ejecución/G2.15 - Iteracion 1/Docs/Ejecución/G2.15 - Iteracion 2/G2.15 - Sprint Backlog.pdf </w:t>
            </w:r>
          </w:p>
          <w:p w:rsidR="00000000" w:rsidDel="00000000" w:rsidP="00000000" w:rsidRDefault="00000000" w:rsidRPr="00000000" w14:paraId="0000006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-19044</wp:posOffset>
          </wp:positionH>
          <wp:positionV relativeFrom="paragraph">
            <wp:posOffset>-345852</wp:posOffset>
          </wp:positionV>
          <wp:extent cx="952500" cy="89535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foqrROBvaEnNSpa8/BUAqvPlA==">CgMxLjAyCGguZ2pkZ3hzOAByITFQSnVNemVoV2NxMXVkMndCaC1aLS1lUW0tTTc4LU1laQ==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