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LISTA DE HITOS</w:t>
      </w:r>
    </w:p>
    <w:p w:rsidR="00000000" w:rsidDel="00000000" w:rsidP="00000000" w:rsidRDefault="00000000" w:rsidRPr="00000000" w14:paraId="0000000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30/10/2023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30/10/2023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41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0"/>
        <w:gridCol w:w="1275"/>
        <w:gridCol w:w="5355"/>
        <w:gridCol w:w="5745"/>
        <w:tblGridChange w:id="0">
          <w:tblGrid>
            <w:gridCol w:w="2040"/>
            <w:gridCol w:w="1275"/>
            <w:gridCol w:w="5355"/>
            <w:gridCol w:w="574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23/10/2023 11:55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Primera versión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30/10/2023 14:00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Añadido control de versiones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4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424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2977"/>
        <w:gridCol w:w="7938"/>
        <w:gridCol w:w="2268"/>
        <w:tblGridChange w:id="0">
          <w:tblGrid>
            <w:gridCol w:w="1242"/>
            <w:gridCol w:w="2977"/>
            <w:gridCol w:w="7938"/>
            <w:gridCol w:w="2268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HITO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HITO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DEL HITO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LÍMITE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Comienzo e identificación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Son los primeros pasos que deben realizar los directores del proyecto para conocer las dimensiones del proyecto y saber a lo que se están enfrentando.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06/10/2023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Finalización del plan de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 el momento donde queda definida la manera de abordar el proyecto para que el equipo de desarrollo sepa realizar el proyecto ajustándose al plan que se presenta.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10/11/2023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la fase de ejecución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Comienzo del desarrollo del proyecto por parte del equipo de desarrollo.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13/11/2023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la 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Conocer el estado del proyecto para poder tomar las medidas preventivas y correctivas necesarias a través del Product Manager o a través de solicitudes de cambio.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13/11/2023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la iteración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Comienzo de la primera iteración del proyecto.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13/11/2023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la iteración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hace un análisis de los resultados obtenidos de la iteración anterior y se da comienzo a la segunda iteración.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20/11/2023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la iteración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hace un análisis de los resultados obtenidos de la iteración anterior y se da comienzo a la tercera iteración.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27/11/2023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 el momento donde el equipo de desarrollo ha obtenido el producto software que será enviado al patrocinador que lo solicitó.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13/12/2023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Presentación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Puesta en común del proyecto que se ha realizado y demostración del producto obtenido.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14/12/2023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Cierre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 el momento donde se asegura la ejecución y finalización de todas las actividades y se realiza la entrega formal del producto.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14/12/2023</w:t>
            </w:r>
          </w:p>
        </w:tc>
      </w:tr>
    </w:tbl>
    <w:p w:rsidR="00000000" w:rsidDel="00000000" w:rsidP="00000000" w:rsidRDefault="00000000" w:rsidRPr="00000000" w14:paraId="0000005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LISTA DE HITOS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mz9H9rlVNBU5OBH+tuvkwD+F3Qg==">AMUW2mV9W1xhTXJihd/I266+1TOBbELBzRzguWQjjp1Asyap0ALGkcdEugRr6OCDcub2vZ6fa9uqAOWv9AqUGvKaFP1uMR4yhkBlHssSiudbBYIJSih52ihDAmwjffKeESyZC5LMfLgteWTtacmKehaXSkOy7P9Bpg==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