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17/11/2023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19425" cy="301214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2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14/11/2023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6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01"/>
        <w:gridCol w:w="4816"/>
        <w:gridCol w:w="1141"/>
        <w:gridCol w:w="5857"/>
        <w:gridCol w:w="1701"/>
        <w:tblGridChange w:id="0">
          <w:tblGrid>
            <w:gridCol w:w="1101"/>
            <w:gridCol w:w="4816"/>
            <w:gridCol w:w="1141"/>
            <w:gridCol w:w="5857"/>
            <w:gridCol w:w="1701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</w:tr>
      <w:tr>
        <w:trPr>
          <w:cantSplit w:val="0"/>
          <w:trHeight w:val="349.140625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la visualización/ búsqueda de productos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rHeight w:val="349.14062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marca corporativa a la interfaz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Review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E3.1.1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3.1.1.16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Retrospective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E3.2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S3.2.1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38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día de trabajo no se han encontrado problemas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las entidades creadas para que nos comente si hemos pasado por alto algún tipo de información que deban guardar estas entidades</w:t>
            </w:r>
          </w:p>
        </w:tc>
      </w:tr>
    </w:tbl>
    <w:p w:rsidR="00000000" w:rsidDel="00000000" w:rsidP="00000000" w:rsidRDefault="00000000" w:rsidRPr="00000000" w14:paraId="0000004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20jI3qydwZGG1eJ6bgOgGcclRw==">CgMxLjAyDmguNmM0dm52aG5qZ3dpMg5oLmlham9wY2Nsc3RlMjgAciExVHUzaXNib0x0U1U4MTRmU25OcmFjTW9GRGd3bnJJNTY=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