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%%%%%%%%%%%%%%%%%%%%%%%%%%%%%%%%%%%%%%%%%%%%%%%%%%%%%%%%%%%%%%%%%%%%%%%%%%%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%                   TEORÍA DE LA COMUNICACIÓN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%                PRÁCTICA 1. Procesos Estocásticos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%           HITO 2. PROCESOS ESTOCÁSTICOS CON SEÑALES REALES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  <w:bookmarkStart w:id="0" w:name="_GoBack"/>
      <w:bookmarkEnd w:id="0"/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%%%%%%%%%%%%%%%%%%%%%%%%%%%%%%%%%%%%%%%%%%%%%%%%%%%%%%%%%%%%%%%%%%%%%%%%%%%</w:t>
      </w:r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% Cargamos la frase</w:t>
      </w:r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gramStart"/>
      <w:r w:rsidRPr="0061288F">
        <w:rPr>
          <w:rFonts w:ascii="Courier New" w:eastAsia="Courier New" w:hAnsi="Courier New" w:cs="Courier New"/>
          <w:sz w:val="16"/>
          <w:szCs w:val="16"/>
        </w:rPr>
        <w:t>load</w:t>
      </w:r>
      <w:proofErr w:type="gramEnd"/>
      <w:r w:rsidRPr="0061288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61288F">
        <w:rPr>
          <w:rFonts w:ascii="Courier New" w:eastAsia="Courier New" w:hAnsi="Courier New" w:cs="Courier New"/>
          <w:sz w:val="16"/>
          <w:szCs w:val="16"/>
        </w:rPr>
        <w:t>newyork.mat</w:t>
      </w:r>
      <w:proofErr w:type="spellEnd"/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% Escuchamos la frase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61288F">
        <w:rPr>
          <w:rFonts w:ascii="Courier New" w:eastAsia="Courier New" w:hAnsi="Courier New" w:cs="Courier New"/>
          <w:sz w:val="16"/>
          <w:szCs w:val="16"/>
        </w:rPr>
        <w:t>sound</w:t>
      </w:r>
      <w:proofErr w:type="spellEnd"/>
      <w:r w:rsidRPr="0061288F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61288F">
        <w:rPr>
          <w:rFonts w:ascii="Courier New" w:eastAsia="Courier New" w:hAnsi="Courier New" w:cs="Courier New"/>
          <w:sz w:val="16"/>
          <w:szCs w:val="16"/>
        </w:rPr>
        <w:t xml:space="preserve">x, </w:t>
      </w:r>
      <w:proofErr w:type="spellStart"/>
      <w:r w:rsidRPr="0061288F">
        <w:rPr>
          <w:rFonts w:ascii="Courier New" w:eastAsia="Courier New" w:hAnsi="Courier New" w:cs="Courier New"/>
          <w:sz w:val="16"/>
          <w:szCs w:val="16"/>
        </w:rPr>
        <w:t>Fs</w:t>
      </w:r>
      <w:proofErr w:type="spellEnd"/>
      <w:r w:rsidRPr="0061288F">
        <w:rPr>
          <w:rFonts w:ascii="Courier New" w:eastAsia="Courier New" w:hAnsi="Courier New" w:cs="Courier New"/>
          <w:sz w:val="16"/>
          <w:szCs w:val="16"/>
        </w:rPr>
        <w:t>);</w:t>
      </w:r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 xml:space="preserve">% A partir de </w:t>
      </w:r>
      <w:proofErr w:type="spellStart"/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Fs</w:t>
      </w:r>
      <w:proofErr w:type="spellEnd"/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 xml:space="preserve"> generamos el vector de tiempos</w:t>
      </w:r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61288F">
        <w:rPr>
          <w:rFonts w:ascii="Courier New" w:eastAsia="Courier New" w:hAnsi="Courier New" w:cs="Courier New"/>
          <w:sz w:val="16"/>
          <w:szCs w:val="16"/>
          <w:lang w:val="en-US"/>
        </w:rPr>
        <w:t>Ts = 1/Fs;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61288F">
        <w:rPr>
          <w:rFonts w:ascii="Courier New" w:eastAsia="Courier New" w:hAnsi="Courier New" w:cs="Courier New"/>
          <w:sz w:val="16"/>
          <w:szCs w:val="16"/>
          <w:lang w:val="en-US"/>
        </w:rPr>
        <w:t>N = length(x);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61288F">
        <w:rPr>
          <w:rFonts w:ascii="Courier New" w:eastAsia="Courier New" w:hAnsi="Courier New" w:cs="Courier New"/>
          <w:sz w:val="16"/>
          <w:szCs w:val="16"/>
        </w:rPr>
        <w:t>t = 0</w:t>
      </w:r>
      <w:proofErr w:type="gramStart"/>
      <w:r w:rsidRPr="0061288F">
        <w:rPr>
          <w:rFonts w:ascii="Courier New" w:eastAsia="Courier New" w:hAnsi="Courier New" w:cs="Courier New"/>
          <w:sz w:val="16"/>
          <w:szCs w:val="16"/>
        </w:rPr>
        <w:t>:Ts</w:t>
      </w:r>
      <w:proofErr w:type="gramEnd"/>
      <w:r w:rsidRPr="0061288F">
        <w:rPr>
          <w:rFonts w:ascii="Courier New" w:eastAsia="Courier New" w:hAnsi="Courier New" w:cs="Courier New"/>
          <w:sz w:val="16"/>
          <w:szCs w:val="16"/>
        </w:rPr>
        <w:t>:(N-1)*</w:t>
      </w:r>
      <w:proofErr w:type="spellStart"/>
      <w:r w:rsidRPr="0061288F">
        <w:rPr>
          <w:rFonts w:ascii="Courier New" w:eastAsia="Courier New" w:hAnsi="Courier New" w:cs="Courier New"/>
          <w:sz w:val="16"/>
          <w:szCs w:val="16"/>
        </w:rPr>
        <w:t>Ts</w:t>
      </w:r>
      <w:proofErr w:type="spellEnd"/>
      <w:r w:rsidRPr="0061288F">
        <w:rPr>
          <w:rFonts w:ascii="Courier New" w:eastAsia="Courier New" w:hAnsi="Courier New" w:cs="Courier New"/>
          <w:sz w:val="16"/>
          <w:szCs w:val="16"/>
        </w:rPr>
        <w:t>;</w:t>
      </w:r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 xml:space="preserve">% </w:t>
      </w:r>
      <w:proofErr w:type="spellStart"/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Dibum</w:t>
      </w: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os</w:t>
      </w:r>
      <w:proofErr w:type="spellEnd"/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 xml:space="preserve"> la señal en el tiempo (con el eje de tiempos en segundos)</w:t>
      </w:r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61288F">
        <w:rPr>
          <w:rFonts w:ascii="Courier New" w:eastAsia="Courier New" w:hAnsi="Courier New" w:cs="Courier New"/>
          <w:sz w:val="16"/>
          <w:szCs w:val="16"/>
          <w:lang w:val="en-US"/>
        </w:rPr>
        <w:t>figure;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61288F">
        <w:rPr>
          <w:rFonts w:ascii="Courier New" w:eastAsia="Courier New" w:hAnsi="Courier New" w:cs="Courier New"/>
          <w:sz w:val="16"/>
          <w:szCs w:val="16"/>
          <w:lang w:val="en-US"/>
        </w:rPr>
        <w:t>subplot(311);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61288F">
        <w:rPr>
          <w:rFonts w:ascii="Courier New" w:eastAsia="Courier New" w:hAnsi="Courier New" w:cs="Courier New"/>
          <w:sz w:val="16"/>
          <w:szCs w:val="16"/>
          <w:lang w:val="en-US"/>
        </w:rPr>
        <w:t>plot(t, x)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61288F">
        <w:rPr>
          <w:rFonts w:ascii="Courier New" w:eastAsia="Courier New" w:hAnsi="Courier New" w:cs="Courier New"/>
          <w:sz w:val="16"/>
          <w:szCs w:val="16"/>
        </w:rPr>
        <w:t>xlabel</w:t>
      </w:r>
      <w:proofErr w:type="spellEnd"/>
      <w:proofErr w:type="gramEnd"/>
      <w:r w:rsidRPr="0061288F">
        <w:rPr>
          <w:rFonts w:ascii="Courier New" w:eastAsia="Courier New" w:hAnsi="Courier New" w:cs="Courier New"/>
          <w:sz w:val="16"/>
          <w:szCs w:val="16"/>
        </w:rPr>
        <w:t>('Tiempo en ms')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61288F">
        <w:rPr>
          <w:rFonts w:ascii="Courier New" w:eastAsia="Courier New" w:hAnsi="Courier New" w:cs="Courier New"/>
          <w:sz w:val="16"/>
          <w:szCs w:val="16"/>
        </w:rPr>
        <w:t>ylabel</w:t>
      </w:r>
      <w:proofErr w:type="spellEnd"/>
      <w:proofErr w:type="gramEnd"/>
      <w:r w:rsidRPr="0061288F">
        <w:rPr>
          <w:rFonts w:ascii="Courier New" w:eastAsia="Courier New" w:hAnsi="Courier New" w:cs="Courier New"/>
          <w:sz w:val="16"/>
          <w:szCs w:val="16"/>
        </w:rPr>
        <w:t>('X(t)')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61288F">
        <w:rPr>
          <w:rFonts w:ascii="Courier New" w:eastAsia="Courier New" w:hAnsi="Courier New" w:cs="Courier New"/>
          <w:sz w:val="16"/>
          <w:szCs w:val="16"/>
        </w:rPr>
        <w:t>title</w:t>
      </w:r>
      <w:proofErr w:type="spellEnd"/>
      <w:proofErr w:type="gramEnd"/>
      <w:r w:rsidRPr="0061288F">
        <w:rPr>
          <w:rFonts w:ascii="Courier New" w:eastAsia="Courier New" w:hAnsi="Courier New" w:cs="Courier New"/>
          <w:sz w:val="16"/>
          <w:szCs w:val="16"/>
        </w:rPr>
        <w:t>('Señal en el tiempo')</w:t>
      </w:r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  <w:proofErr w:type="spellStart"/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Autocorrelacion</w:t>
      </w:r>
      <w:proofErr w:type="spellEnd"/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61288F">
        <w:rPr>
          <w:rFonts w:ascii="Courier New" w:eastAsia="Courier New" w:hAnsi="Courier New" w:cs="Courier New"/>
          <w:sz w:val="16"/>
          <w:szCs w:val="16"/>
        </w:rPr>
        <w:t>acorr</w:t>
      </w:r>
      <w:proofErr w:type="spellEnd"/>
      <w:proofErr w:type="gramEnd"/>
      <w:r w:rsidRPr="0061288F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61288F">
        <w:rPr>
          <w:rFonts w:ascii="Courier New" w:eastAsia="Courier New" w:hAnsi="Courier New" w:cs="Courier New"/>
          <w:sz w:val="16"/>
          <w:szCs w:val="16"/>
        </w:rPr>
        <w:t>xcorr</w:t>
      </w:r>
      <w:proofErr w:type="spellEnd"/>
      <w:r w:rsidRPr="0061288F">
        <w:rPr>
          <w:rFonts w:ascii="Courier New" w:eastAsia="Courier New" w:hAnsi="Courier New" w:cs="Courier New"/>
          <w:sz w:val="16"/>
          <w:szCs w:val="16"/>
        </w:rPr>
        <w:t>(x);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61288F">
        <w:rPr>
          <w:rFonts w:ascii="Courier New" w:eastAsia="Courier New" w:hAnsi="Courier New" w:cs="Courier New"/>
          <w:sz w:val="16"/>
          <w:szCs w:val="16"/>
        </w:rPr>
        <w:t>subplot</w:t>
      </w:r>
      <w:proofErr w:type="spellEnd"/>
      <w:r w:rsidRPr="0061288F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61288F">
        <w:rPr>
          <w:rFonts w:ascii="Courier New" w:eastAsia="Courier New" w:hAnsi="Courier New" w:cs="Courier New"/>
          <w:sz w:val="16"/>
          <w:szCs w:val="16"/>
        </w:rPr>
        <w:t>312);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61288F">
        <w:rPr>
          <w:rFonts w:ascii="Courier New" w:eastAsia="Courier New" w:hAnsi="Courier New" w:cs="Courier New"/>
          <w:sz w:val="16"/>
          <w:szCs w:val="16"/>
          <w:lang w:val="en-US"/>
        </w:rPr>
        <w:t>L = length(acorr);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61288F">
        <w:rPr>
          <w:rFonts w:ascii="Courier New" w:eastAsia="Courier New" w:hAnsi="Courier New" w:cs="Courier New"/>
          <w:sz w:val="16"/>
          <w:szCs w:val="16"/>
          <w:lang w:val="en-US"/>
        </w:rPr>
        <w:t>tau = (-L/2:L/2 - 1);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61288F">
        <w:rPr>
          <w:rFonts w:ascii="Courier New" w:eastAsia="Courier New" w:hAnsi="Courier New" w:cs="Courier New"/>
          <w:sz w:val="16"/>
          <w:szCs w:val="16"/>
        </w:rPr>
        <w:t>plot</w:t>
      </w:r>
      <w:proofErr w:type="spellEnd"/>
      <w:r w:rsidRPr="0061288F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61288F">
        <w:rPr>
          <w:rFonts w:ascii="Courier New" w:eastAsia="Courier New" w:hAnsi="Courier New" w:cs="Courier New"/>
          <w:sz w:val="16"/>
          <w:szCs w:val="16"/>
        </w:rPr>
        <w:t xml:space="preserve">tau, </w:t>
      </w:r>
      <w:proofErr w:type="spellStart"/>
      <w:r w:rsidRPr="0061288F">
        <w:rPr>
          <w:rFonts w:ascii="Courier New" w:eastAsia="Courier New" w:hAnsi="Courier New" w:cs="Courier New"/>
          <w:sz w:val="16"/>
          <w:szCs w:val="16"/>
        </w:rPr>
        <w:t>acorr</w:t>
      </w:r>
      <w:proofErr w:type="spellEnd"/>
      <w:r w:rsidRPr="0061288F">
        <w:rPr>
          <w:rFonts w:ascii="Courier New" w:eastAsia="Courier New" w:hAnsi="Courier New" w:cs="Courier New"/>
          <w:sz w:val="16"/>
          <w:szCs w:val="16"/>
        </w:rPr>
        <w:t>);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61288F">
        <w:rPr>
          <w:rFonts w:ascii="Courier New" w:eastAsia="Courier New" w:hAnsi="Courier New" w:cs="Courier New"/>
          <w:sz w:val="16"/>
          <w:szCs w:val="16"/>
        </w:rPr>
        <w:t>title</w:t>
      </w:r>
      <w:proofErr w:type="spellEnd"/>
      <w:proofErr w:type="gramEnd"/>
      <w:r w:rsidRPr="0061288F">
        <w:rPr>
          <w:rFonts w:ascii="Courier New" w:eastAsia="Courier New" w:hAnsi="Courier New" w:cs="Courier New"/>
          <w:sz w:val="16"/>
          <w:szCs w:val="16"/>
        </w:rPr>
        <w:t>('</w:t>
      </w:r>
      <w:proofErr w:type="spellStart"/>
      <w:r w:rsidRPr="0061288F">
        <w:rPr>
          <w:rFonts w:ascii="Courier New" w:eastAsia="Courier New" w:hAnsi="Courier New" w:cs="Courier New"/>
          <w:sz w:val="16"/>
          <w:szCs w:val="16"/>
        </w:rPr>
        <w:t>Autocorrelación</w:t>
      </w:r>
      <w:proofErr w:type="spellEnd"/>
      <w:r w:rsidRPr="0061288F">
        <w:rPr>
          <w:rFonts w:ascii="Courier New" w:eastAsia="Courier New" w:hAnsi="Courier New" w:cs="Courier New"/>
          <w:sz w:val="16"/>
          <w:szCs w:val="16"/>
        </w:rPr>
        <w:t xml:space="preserve"> de X(t)')</w:t>
      </w:r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% Calculamos la DEE del proceso estocástico</w:t>
      </w:r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61288F">
        <w:rPr>
          <w:rFonts w:ascii="Courier New" w:eastAsia="Courier New" w:hAnsi="Courier New" w:cs="Courier New"/>
          <w:sz w:val="16"/>
          <w:szCs w:val="16"/>
          <w:lang w:val="en-US"/>
        </w:rPr>
        <w:t>h = spectrum.welch;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61288F">
        <w:rPr>
          <w:rFonts w:ascii="Courier New" w:eastAsia="Courier New" w:hAnsi="Courier New" w:cs="Courier New"/>
          <w:sz w:val="16"/>
          <w:szCs w:val="16"/>
          <w:lang w:val="en-US"/>
        </w:rPr>
        <w:t>Hpsd = psd(h,x,'Fs',Fs);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61288F">
        <w:rPr>
          <w:rFonts w:ascii="Courier New" w:eastAsia="Courier New" w:hAnsi="Courier New" w:cs="Courier New"/>
          <w:sz w:val="16"/>
          <w:szCs w:val="16"/>
          <w:lang w:val="en-US"/>
        </w:rPr>
        <w:t>f = Hpsd.Frequencies;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61288F">
        <w:rPr>
          <w:rFonts w:ascii="Courier New" w:eastAsia="Courier New" w:hAnsi="Courier New" w:cs="Courier New"/>
          <w:sz w:val="16"/>
          <w:szCs w:val="16"/>
          <w:lang w:val="en-US"/>
        </w:rPr>
        <w:t>dee = Hpsd.Data;</w:t>
      </w:r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 xml:space="preserve">% </w:t>
      </w:r>
      <w:proofErr w:type="spellStart"/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>Dibuamos</w:t>
      </w:r>
      <w:proofErr w:type="spellEnd"/>
      <w:r w:rsidRPr="0061288F">
        <w:rPr>
          <w:rFonts w:ascii="Courier New" w:eastAsia="Courier New" w:hAnsi="Courier New" w:cs="Courier New"/>
          <w:color w:val="00B050"/>
          <w:sz w:val="16"/>
          <w:szCs w:val="16"/>
        </w:rPr>
        <w:t xml:space="preserve"> la DEE con el vector de frecuencias en Hz.</w:t>
      </w:r>
    </w:p>
    <w:p w:rsidR="00037D77" w:rsidRPr="0061288F" w:rsidRDefault="00037D7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61288F">
        <w:rPr>
          <w:rFonts w:ascii="Courier New" w:eastAsia="Courier New" w:hAnsi="Courier New" w:cs="Courier New"/>
          <w:sz w:val="16"/>
          <w:szCs w:val="16"/>
          <w:lang w:val="en-US"/>
        </w:rPr>
        <w:t>subplot(313);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61288F">
        <w:rPr>
          <w:rFonts w:ascii="Courier New" w:eastAsia="Courier New" w:hAnsi="Courier New" w:cs="Courier New"/>
          <w:sz w:val="16"/>
          <w:szCs w:val="16"/>
          <w:lang w:val="en-US"/>
        </w:rPr>
        <w:t>plot(f, dee)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61288F">
        <w:rPr>
          <w:rFonts w:ascii="Courier New" w:eastAsia="Courier New" w:hAnsi="Courier New" w:cs="Courier New"/>
          <w:sz w:val="16"/>
          <w:szCs w:val="16"/>
          <w:lang w:val="en-US"/>
        </w:rPr>
        <w:t>ylabel('Watios [W]');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61288F">
        <w:rPr>
          <w:rFonts w:ascii="Courier New" w:eastAsia="Courier New" w:hAnsi="Courier New" w:cs="Courier New"/>
          <w:sz w:val="16"/>
          <w:szCs w:val="16"/>
        </w:rPr>
        <w:t>xlabel</w:t>
      </w:r>
      <w:proofErr w:type="spellEnd"/>
      <w:proofErr w:type="gramEnd"/>
      <w:r w:rsidRPr="0061288F">
        <w:rPr>
          <w:rFonts w:ascii="Courier New" w:eastAsia="Courier New" w:hAnsi="Courier New" w:cs="Courier New"/>
          <w:sz w:val="16"/>
          <w:szCs w:val="16"/>
        </w:rPr>
        <w:t>('Frecuencia [Hz]');</w:t>
      </w:r>
    </w:p>
    <w:p w:rsidR="00037D77" w:rsidRPr="0061288F" w:rsidRDefault="0061288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61288F">
        <w:rPr>
          <w:rFonts w:ascii="Courier New" w:eastAsia="Courier New" w:hAnsi="Courier New" w:cs="Courier New"/>
          <w:sz w:val="16"/>
          <w:szCs w:val="16"/>
        </w:rPr>
        <w:t>title</w:t>
      </w:r>
      <w:proofErr w:type="spellEnd"/>
      <w:proofErr w:type="gramEnd"/>
      <w:r w:rsidRPr="0061288F">
        <w:rPr>
          <w:rFonts w:ascii="Courier New" w:eastAsia="Courier New" w:hAnsi="Courier New" w:cs="Courier New"/>
          <w:sz w:val="16"/>
          <w:szCs w:val="16"/>
        </w:rPr>
        <w:t>('DEE')</w:t>
      </w:r>
    </w:p>
    <w:sectPr w:rsidR="00037D77" w:rsidRPr="00612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7D77"/>
    <w:rsid w:val="00037D77"/>
    <w:rsid w:val="0061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2</cp:revision>
  <dcterms:created xsi:type="dcterms:W3CDTF">2015-04-14T21:41:00Z</dcterms:created>
  <dcterms:modified xsi:type="dcterms:W3CDTF">2015-04-14T21:41:00Z</dcterms:modified>
</cp:coreProperties>
</file>