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7C" w:rsidRPr="00412739" w:rsidRDefault="00A2277C">
      <w:pPr>
        <w:spacing w:after="0" w:line="240" w:lineRule="auto"/>
        <w:jc w:val="both"/>
        <w:rPr>
          <w:rFonts w:asciiTheme="minorHAnsi" w:eastAsia="Century Gothic" w:hAnsiTheme="minorHAnsi" w:cs="Century Gothic"/>
          <w:b/>
          <w:sz w:val="28"/>
          <w:szCs w:val="28"/>
        </w:rPr>
      </w:pP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5"/>
        <w:gridCol w:w="998"/>
        <w:gridCol w:w="1135"/>
        <w:gridCol w:w="1986"/>
        <w:gridCol w:w="849"/>
        <w:gridCol w:w="895"/>
      </w:tblGrid>
      <w:tr w:rsidR="00412739" w:rsidRPr="00412739" w:rsidTr="00B62BEF">
        <w:trPr>
          <w:trHeight w:val="283"/>
        </w:trPr>
        <w:tc>
          <w:tcPr>
            <w:tcW w:w="1679" w:type="pct"/>
            <w:shd w:val="clear" w:color="auto" w:fill="D9D9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  <w:t>Sigla Asignatura</w:t>
            </w:r>
          </w:p>
        </w:tc>
        <w:tc>
          <w:tcPr>
            <w:tcW w:w="565" w:type="pct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="Calibri"/>
                <w:b/>
                <w:i w:val="0"/>
                <w:color w:val="auto"/>
                <w:sz w:val="20"/>
                <w:szCs w:val="20"/>
              </w:rPr>
              <w:t>PGY2121</w:t>
            </w:r>
          </w:p>
        </w:tc>
        <w:tc>
          <w:tcPr>
            <w:tcW w:w="643" w:type="pct"/>
            <w:shd w:val="clear" w:color="auto" w:fill="D9D9D9" w:themeFill="background1" w:themeFillShade="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  <w:t>Nombre Asignatura</w:t>
            </w:r>
          </w:p>
        </w:tc>
        <w:tc>
          <w:tcPr>
            <w:tcW w:w="1125" w:type="pct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="Calibri"/>
                <w:b/>
                <w:i w:val="0"/>
                <w:color w:val="auto"/>
                <w:sz w:val="20"/>
                <w:szCs w:val="20"/>
              </w:rPr>
              <w:t>Desa</w:t>
            </w:r>
            <w:r w:rsidRPr="00412739"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  <w:t>r</w:t>
            </w:r>
            <w:r w:rsidRPr="00412739">
              <w:rPr>
                <w:rFonts w:asciiTheme="minorHAnsi" w:hAnsiTheme="minorHAnsi" w:cs="Calibri"/>
                <w:b/>
                <w:i w:val="0"/>
                <w:color w:val="auto"/>
                <w:sz w:val="20"/>
                <w:szCs w:val="20"/>
              </w:rPr>
              <w:t>rollo de Software y Escritorio</w:t>
            </w:r>
          </w:p>
        </w:tc>
        <w:tc>
          <w:tcPr>
            <w:tcW w:w="481" w:type="pct"/>
            <w:shd w:val="clear" w:color="auto" w:fill="D9D9D9" w:themeFill="background1" w:themeFillShade="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507" w:type="pct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="Calibr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="Calibri"/>
                <w:b/>
                <w:i w:val="0"/>
                <w:color w:val="auto"/>
                <w:sz w:val="20"/>
                <w:szCs w:val="20"/>
              </w:rPr>
              <w:t>2.5 horas</w:t>
            </w:r>
          </w:p>
        </w:tc>
      </w:tr>
      <w:tr w:rsidR="00412739" w:rsidRPr="00412739" w:rsidTr="00B62BEF">
        <w:trPr>
          <w:trHeight w:val="283"/>
        </w:trPr>
        <w:tc>
          <w:tcPr>
            <w:tcW w:w="1679" w:type="pct"/>
            <w:shd w:val="clear" w:color="auto" w:fill="D9D9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  <w:highlight w:val="yellow"/>
              </w:rPr>
            </w:pPr>
            <w:r w:rsidRPr="00412739"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  <w:t>Experiencia de Aprendizaje N° 1</w:t>
            </w:r>
          </w:p>
        </w:tc>
        <w:tc>
          <w:tcPr>
            <w:tcW w:w="3321" w:type="pct"/>
            <w:gridSpan w:val="5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  <w:highlight w:val="yellow"/>
              </w:rPr>
            </w:pPr>
            <w:r w:rsidRPr="00412739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Programación Orientada a Objetos.</w:t>
            </w:r>
          </w:p>
        </w:tc>
      </w:tr>
      <w:tr w:rsidR="00412739" w:rsidRPr="00412739" w:rsidTr="00B62BEF">
        <w:trPr>
          <w:trHeight w:val="373"/>
        </w:trPr>
        <w:tc>
          <w:tcPr>
            <w:tcW w:w="1679" w:type="pct"/>
            <w:shd w:val="clear" w:color="auto" w:fill="D9D9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  <w:t>Actividad N° 1.1</w:t>
            </w:r>
            <w:r w:rsidR="006D6901"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  <w:t>.4</w:t>
            </w:r>
          </w:p>
        </w:tc>
        <w:tc>
          <w:tcPr>
            <w:tcW w:w="3321" w:type="pct"/>
            <w:gridSpan w:val="5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Identificar clases y objetos</w:t>
            </w:r>
          </w:p>
        </w:tc>
      </w:tr>
      <w:tr w:rsidR="00412739" w:rsidRPr="00412739" w:rsidTr="00B62BEF">
        <w:trPr>
          <w:trHeight w:val="373"/>
        </w:trPr>
        <w:tc>
          <w:tcPr>
            <w:tcW w:w="1679" w:type="pct"/>
            <w:shd w:val="clear" w:color="auto" w:fill="D9D9D9"/>
            <w:vAlign w:val="center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theme="minorHAnsi"/>
                <w:b/>
                <w:i w:val="0"/>
                <w:color w:val="auto"/>
                <w:sz w:val="20"/>
                <w:szCs w:val="20"/>
              </w:rPr>
              <w:t>Nombre del Recurso Didáctico</w:t>
            </w:r>
          </w:p>
        </w:tc>
        <w:tc>
          <w:tcPr>
            <w:tcW w:w="3321" w:type="pct"/>
            <w:gridSpan w:val="5"/>
          </w:tcPr>
          <w:p w:rsidR="00412739" w:rsidRPr="00412739" w:rsidRDefault="00412739" w:rsidP="00B62BE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  <w:r w:rsidRPr="00412739">
              <w:rPr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  <w:t>1.1.4 Propuesta Solución Actividad</w:t>
            </w:r>
          </w:p>
        </w:tc>
      </w:tr>
    </w:tbl>
    <w:p w:rsidR="00A2277C" w:rsidRPr="00412739" w:rsidRDefault="00A227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entury Gothic" w:hAnsiTheme="minorHAnsi" w:cs="Century Gothic"/>
          <w:b/>
          <w:sz w:val="28"/>
          <w:szCs w:val="28"/>
        </w:rPr>
      </w:pPr>
    </w:p>
    <w:p w:rsidR="00A2277C" w:rsidRPr="00241BC8" w:rsidRDefault="00F65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entury Gothic" w:hAnsiTheme="minorHAnsi" w:cs="Century Gothic"/>
          <w:b/>
          <w:color w:val="000000"/>
          <w:sz w:val="24"/>
          <w:szCs w:val="28"/>
          <w:u w:val="single"/>
        </w:rPr>
      </w:pPr>
      <w:r w:rsidRPr="00241BC8">
        <w:rPr>
          <w:rFonts w:asciiTheme="minorHAnsi" w:eastAsia="Century Gothic" w:hAnsiTheme="minorHAnsi" w:cs="Century Gothic"/>
          <w:b/>
          <w:sz w:val="24"/>
          <w:szCs w:val="28"/>
        </w:rPr>
        <w:t>Propuesta de Solución Actividad Formativa: Identificar clases y objetos.</w:t>
      </w:r>
      <w:r w:rsidRPr="00241BC8">
        <w:rPr>
          <w:rFonts w:asciiTheme="minorHAnsi" w:eastAsia="Century Gothic" w:hAnsiTheme="minorHAnsi" w:cs="Century Gothic"/>
          <w:b/>
          <w:color w:val="000000"/>
          <w:sz w:val="24"/>
          <w:szCs w:val="28"/>
          <w:u w:val="single"/>
        </w:rPr>
        <w:t xml:space="preserve"> </w:t>
      </w:r>
    </w:p>
    <w:p w:rsidR="00A2277C" w:rsidRPr="00412739" w:rsidRDefault="00A227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entury Gothic" w:hAnsiTheme="minorHAnsi" w:cs="Century Gothic"/>
          <w:b/>
          <w:color w:val="000000"/>
          <w:sz w:val="28"/>
          <w:szCs w:val="28"/>
          <w:u w:val="single"/>
        </w:rPr>
      </w:pPr>
    </w:p>
    <w:p w:rsidR="00A2277C" w:rsidRPr="00412739" w:rsidRDefault="00F655A7">
      <w:pPr>
        <w:jc w:val="both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sz w:val="24"/>
          <w:szCs w:val="24"/>
        </w:rPr>
        <w:t>Para el tema “Una compra de un pasaje en bus” las entidades del pr</w:t>
      </w:r>
      <w:bookmarkStart w:id="0" w:name="_GoBack"/>
      <w:bookmarkEnd w:id="0"/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oblema serían Pasaje, Bus, Cliente y Compra. </w:t>
      </w:r>
    </w:p>
    <w:p w:rsidR="00A2277C" w:rsidRPr="00412739" w:rsidRDefault="00F655A7">
      <w:pPr>
        <w:jc w:val="both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La clase elegida sería </w:t>
      </w:r>
      <w:r w:rsidRPr="00412739">
        <w:rPr>
          <w:rFonts w:asciiTheme="minorHAnsi" w:eastAsia="Century Gothic" w:hAnsiTheme="minorHAnsi" w:cs="Century Gothic"/>
          <w:b/>
          <w:sz w:val="24"/>
          <w:szCs w:val="24"/>
        </w:rPr>
        <w:t>Pasaje</w:t>
      </w: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 y una solución sería:</w:t>
      </w:r>
    </w:p>
    <w:p w:rsidR="00A2277C" w:rsidRPr="00412739" w:rsidRDefault="00F655A7">
      <w:pPr>
        <w:jc w:val="center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noProof/>
          <w:sz w:val="24"/>
          <w:szCs w:val="24"/>
          <w:lang w:val="en-US" w:eastAsia="en-US"/>
        </w:rPr>
        <w:drawing>
          <wp:inline distT="0" distB="0" distL="0" distR="0">
            <wp:extent cx="1686639" cy="187572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639" cy="187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7C" w:rsidRPr="00412739" w:rsidRDefault="00F655A7">
      <w:pPr>
        <w:jc w:val="both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 Sus objetos serían </w:t>
      </w:r>
      <w:r w:rsidRPr="00412739">
        <w:rPr>
          <w:rFonts w:asciiTheme="minorHAnsi" w:eastAsia="Century Gothic" w:hAnsiTheme="minorHAnsi" w:cs="Century Gothic"/>
          <w:b/>
          <w:sz w:val="24"/>
          <w:szCs w:val="24"/>
        </w:rPr>
        <w:t>pasaje1</w:t>
      </w: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 y </w:t>
      </w:r>
      <w:r w:rsidRPr="00412739">
        <w:rPr>
          <w:rFonts w:asciiTheme="minorHAnsi" w:eastAsia="Century Gothic" w:hAnsiTheme="minorHAnsi" w:cs="Century Gothic"/>
          <w:b/>
          <w:sz w:val="24"/>
          <w:szCs w:val="24"/>
        </w:rPr>
        <w:t>pasaje2</w:t>
      </w:r>
      <w:r w:rsidRPr="00412739">
        <w:rPr>
          <w:rFonts w:asciiTheme="minorHAnsi" w:eastAsia="Century Gothic" w:hAnsiTheme="minorHAnsi" w:cs="Century Gothic"/>
          <w:sz w:val="24"/>
          <w:szCs w:val="24"/>
        </w:rPr>
        <w:t>:</w:t>
      </w:r>
    </w:p>
    <w:p w:rsidR="00A2277C" w:rsidRPr="00412739" w:rsidRDefault="00F655A7">
      <w:pPr>
        <w:jc w:val="center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noProof/>
          <w:sz w:val="24"/>
          <w:szCs w:val="24"/>
          <w:lang w:val="en-US" w:eastAsia="en-US"/>
        </w:rPr>
        <w:drawing>
          <wp:inline distT="0" distB="0" distL="0" distR="0">
            <wp:extent cx="3900245" cy="180669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245" cy="1806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7C" w:rsidRPr="00412739" w:rsidRDefault="00F655A7">
      <w:pPr>
        <w:jc w:val="both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   </w:t>
      </w:r>
    </w:p>
    <w:p w:rsidR="00A2277C" w:rsidRPr="00412739" w:rsidRDefault="00F655A7">
      <w:pPr>
        <w:jc w:val="both"/>
        <w:rPr>
          <w:rFonts w:asciiTheme="minorHAnsi" w:eastAsia="Century Gothic" w:hAnsiTheme="minorHAnsi" w:cs="Century Gothic"/>
          <w:sz w:val="24"/>
          <w:szCs w:val="24"/>
        </w:rPr>
      </w:pPr>
      <w:r w:rsidRPr="00412739">
        <w:rPr>
          <w:rFonts w:asciiTheme="minorHAnsi" w:eastAsia="Century Gothic" w:hAnsiTheme="minorHAnsi" w:cs="Century Gothic"/>
          <w:sz w:val="24"/>
          <w:szCs w:val="24"/>
        </w:rPr>
        <w:t xml:space="preserve">   </w:t>
      </w:r>
    </w:p>
    <w:p w:rsidR="00A2277C" w:rsidRPr="00412739" w:rsidRDefault="00A2277C">
      <w:pPr>
        <w:rPr>
          <w:rFonts w:asciiTheme="minorHAnsi" w:eastAsia="Century Gothic" w:hAnsiTheme="minorHAnsi" w:cs="Century Gothic"/>
          <w:b/>
          <w:sz w:val="24"/>
          <w:szCs w:val="24"/>
        </w:rPr>
      </w:pPr>
      <w:bookmarkStart w:id="1" w:name="_heading=h.gjdgxs" w:colFirst="0" w:colLast="0"/>
      <w:bookmarkEnd w:id="1"/>
    </w:p>
    <w:sectPr w:rsidR="00A2277C" w:rsidRPr="004127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8F" w:rsidRDefault="00FC718F">
      <w:pPr>
        <w:spacing w:after="0" w:line="240" w:lineRule="auto"/>
      </w:pPr>
      <w:r>
        <w:separator/>
      </w:r>
    </w:p>
  </w:endnote>
  <w:endnote w:type="continuationSeparator" w:id="0">
    <w:p w:rsidR="00FC718F" w:rsidRDefault="00FC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A22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A22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A22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8F" w:rsidRDefault="00FC718F">
      <w:pPr>
        <w:spacing w:after="0" w:line="240" w:lineRule="auto"/>
      </w:pPr>
      <w:r>
        <w:separator/>
      </w:r>
    </w:p>
  </w:footnote>
  <w:footnote w:type="continuationSeparator" w:id="0">
    <w:p w:rsidR="00FC718F" w:rsidRDefault="00FC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A22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F655A7">
    <w:pPr>
      <w:pBdr>
        <w:top w:val="nil"/>
        <w:left w:val="nil"/>
        <w:bottom w:val="nil"/>
        <w:right w:val="nil"/>
        <w:between w:val="nil"/>
      </w:pBdr>
      <w:tabs>
        <w:tab w:val="left" w:pos="3210"/>
      </w:tabs>
      <w:spacing w:after="0" w:line="240" w:lineRule="auto"/>
      <w:jc w:val="right"/>
      <w:rPr>
        <w:color w:val="000000"/>
      </w:rPr>
    </w:pPr>
    <w:r>
      <w:rPr>
        <w:noProof/>
        <w:lang w:val="en-US" w:eastAsia="en-US"/>
      </w:rPr>
      <w:drawing>
        <wp:inline distT="114300" distB="114300" distL="114300" distR="114300">
          <wp:extent cx="2447925" cy="40957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77C" w:rsidRDefault="00A227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7C"/>
    <w:rsid w:val="000A4E88"/>
    <w:rsid w:val="000C2945"/>
    <w:rsid w:val="00241BC8"/>
    <w:rsid w:val="00347138"/>
    <w:rsid w:val="00353D58"/>
    <w:rsid w:val="00412739"/>
    <w:rsid w:val="0068501B"/>
    <w:rsid w:val="006D6901"/>
    <w:rsid w:val="009D188B"/>
    <w:rsid w:val="00A2277C"/>
    <w:rsid w:val="00A97B9E"/>
    <w:rsid w:val="00AA54DC"/>
    <w:rsid w:val="00C5286D"/>
    <w:rsid w:val="00ED028F"/>
    <w:rsid w:val="00F452BB"/>
    <w:rsid w:val="00F655A7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128"/>
  <w15:docId w15:val="{0B248DB8-17B1-6E4C-9379-6505D8F9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412739"/>
    <w:pPr>
      <w:spacing w:after="0" w:line="240" w:lineRule="auto"/>
    </w:pPr>
  </w:style>
  <w:style w:type="character" w:customStyle="1" w:styleId="SubttuloCar">
    <w:name w:val="Subtítulo Car"/>
    <w:basedOn w:val="Fuentedeprrafopredeter"/>
    <w:link w:val="Subttulo"/>
    <w:rsid w:val="00412739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/MyVsR1KKYmFBlVi6VXBvGNhew==">AMUW2mVZ8N5aB5mW6hor6WA45bwt+U3U5ppNDyz4qEQ7yyBuGUA+dkHxAHzCAe6uQJBoP5Fr39IKhnmVvIaYeOgbRcWNL8Bw9riPkp7J34aqBNl7/9ZK6z0mduFniuvbF+/RZLwS6G8e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</cp:lastModifiedBy>
  <cp:revision>7</cp:revision>
  <dcterms:created xsi:type="dcterms:W3CDTF">2020-07-11T03:20:00Z</dcterms:created>
  <dcterms:modified xsi:type="dcterms:W3CDTF">2020-07-13T23:56:00Z</dcterms:modified>
</cp:coreProperties>
</file>