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29234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292344">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37056E27" w:rsidR="00EE1451" w:rsidRPr="00EE1451" w:rsidRDefault="00101963">
                                <w:pPr>
                                  <w:pStyle w:val="Sinespaciado"/>
                                  <w:rPr>
                                    <w:caps/>
                                    <w:color w:val="595959" w:themeColor="text1" w:themeTint="A6"/>
                                    <w:sz w:val="20"/>
                                    <w:szCs w:val="20"/>
                                  </w:rPr>
                                </w:pPr>
                                <w:r>
                                  <w:rPr>
                                    <w:caps/>
                                    <w:color w:val="595959" w:themeColor="text1" w:themeTint="A6"/>
                                    <w:sz w:val="20"/>
                                    <w:szCs w:val="20"/>
                                  </w:rPr>
                                  <w:t>V1.1</w:t>
                                </w:r>
                                <w:r w:rsidR="00EB523F">
                                  <w:rPr>
                                    <w:caps/>
                                    <w:color w:val="595959" w:themeColor="text1" w:themeTint="A6"/>
                                    <w:sz w:val="20"/>
                                    <w:szCs w:val="20"/>
                                  </w:rPr>
                                  <w:t>-1.2</w:t>
                                </w:r>
                                <w:r w:rsidR="00B432A2">
                                  <w:rPr>
                                    <w:caps/>
                                    <w:color w:val="595959" w:themeColor="text1" w:themeTint="A6"/>
                                    <w:sz w:val="20"/>
                                    <w:szCs w:val="20"/>
                                  </w:rPr>
                                  <w:t>.</w:t>
                                </w:r>
                                <w:r w:rsidR="00EE1451">
                                  <w:rPr>
                                    <w:caps/>
                                    <w:color w:val="595959" w:themeColor="text1" w:themeTint="A6"/>
                                    <w:sz w:val="20"/>
                                    <w:szCs w:val="2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29234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292344">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37056E27" w:rsidR="00EE1451" w:rsidRPr="00EE1451" w:rsidRDefault="00101963">
                          <w:pPr>
                            <w:pStyle w:val="Sinespaciado"/>
                            <w:rPr>
                              <w:caps/>
                              <w:color w:val="595959" w:themeColor="text1" w:themeTint="A6"/>
                              <w:sz w:val="20"/>
                              <w:szCs w:val="20"/>
                            </w:rPr>
                          </w:pPr>
                          <w:r>
                            <w:rPr>
                              <w:caps/>
                              <w:color w:val="595959" w:themeColor="text1" w:themeTint="A6"/>
                              <w:sz w:val="20"/>
                              <w:szCs w:val="20"/>
                            </w:rPr>
                            <w:t>V1.1</w:t>
                          </w:r>
                          <w:r w:rsidR="00EB523F">
                            <w:rPr>
                              <w:caps/>
                              <w:color w:val="595959" w:themeColor="text1" w:themeTint="A6"/>
                              <w:sz w:val="20"/>
                              <w:szCs w:val="20"/>
                            </w:rPr>
                            <w:t>-1.2</w:t>
                          </w:r>
                          <w:r w:rsidR="00B432A2">
                            <w:rPr>
                              <w:caps/>
                              <w:color w:val="595959" w:themeColor="text1" w:themeTint="A6"/>
                              <w:sz w:val="20"/>
                              <w:szCs w:val="20"/>
                            </w:rPr>
                            <w:t>.</w:t>
                          </w:r>
                          <w:r w:rsidR="00EE1451">
                            <w:rPr>
                              <w:caps/>
                              <w:color w:val="595959" w:themeColor="text1" w:themeTint="A6"/>
                              <w:sz w:val="20"/>
                              <w:szCs w:val="20"/>
                            </w:rPr>
                            <w:t>2</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29234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29234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29234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29234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2BB6270F"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292344">
              <w:rPr>
                <w:noProof/>
                <w:webHidden/>
              </w:rPr>
              <w:t>1</w:t>
            </w:r>
            <w:r w:rsidR="00E666AF">
              <w:rPr>
                <w:noProof/>
                <w:webHidden/>
              </w:rPr>
              <w:fldChar w:fldCharType="end"/>
            </w:r>
          </w:hyperlink>
        </w:p>
        <w:p w14:paraId="7F75D054" w14:textId="7A16AF40" w:rsidR="00E666AF" w:rsidRDefault="00292344">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760D94EC" w:rsidR="00E666AF" w:rsidRDefault="00292344">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4C35E93E" w:rsidR="00E666AF" w:rsidRDefault="00292344">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360D7B01" w:rsidR="00E666AF" w:rsidRDefault="00292344">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w:t>
            </w:r>
            <w:r w:rsidR="00E666AF" w:rsidRPr="00DA015D">
              <w:rPr>
                <w:rStyle w:val="Hipervnculo"/>
                <w:noProof/>
              </w:rPr>
              <w:t>e</w:t>
            </w:r>
            <w:r w:rsidR="00E666AF" w:rsidRPr="00DA015D">
              <w:rPr>
                <w:rStyle w:val="Hipervnculo"/>
                <w:noProof/>
              </w:rPr>
              <w:t xml:space="preserv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0488C2B5" w:rsidR="00E666AF" w:rsidRDefault="00292344">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25D2E99C" w:rsidR="00E666AF" w:rsidRDefault="00292344">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0" w:name="_Toc28198295"/>
      <w:bookmarkStart w:id="1" w:name="_Toc20397819"/>
      <w:r>
        <w:lastRenderedPageBreak/>
        <w:t>1.</w:t>
      </w:r>
      <w:r w:rsidR="00B65D7F">
        <w:t xml:space="preserve"> Introducción</w:t>
      </w:r>
      <w:bookmarkEnd w:id="0"/>
      <w:r>
        <w:t xml:space="preserve"> </w:t>
      </w:r>
      <w:bookmarkEnd w:id="1"/>
    </w:p>
    <w:p w14:paraId="5C18B4CC" w14:textId="1F08C9A2" w:rsidR="00B65D7F" w:rsidRDefault="00B65D7F" w:rsidP="00B65D7F">
      <w:r>
        <w:t xml:space="preserve">Tienda Online es un proyecto realizado para la clase Acceso de Datos de segundo de DAM por Pablo Oraá López durante la última semana de clase antes de las vacaciones de navidad para </w:t>
      </w:r>
      <w:proofErr w:type="spellStart"/>
      <w:r>
        <w:t>Victor</w:t>
      </w:r>
      <w:proofErr w:type="spellEnd"/>
      <w:r w:rsidR="00EC07FB">
        <w:t xml:space="preserve"> del Pozo, profesor del Gregorio Fernández. </w:t>
      </w:r>
      <w:proofErr w:type="gramStart"/>
      <w:r w:rsidR="00EC07FB">
        <w:t>Toda la información sobre los requisitos mínimos exigidos podrán</w:t>
      </w:r>
      <w:proofErr w:type="gramEnd"/>
      <w:r w:rsidR="00EC07FB">
        <w:t xml:space="preserve"> encontrarse en el documento </w:t>
      </w:r>
      <w:r w:rsidR="00F116D0">
        <w:t>Practica Tienda Online MVC.</w:t>
      </w:r>
    </w:p>
    <w:p w14:paraId="12B7FEA7" w14:textId="7710D201" w:rsidR="003134C3" w:rsidRPr="00B65D7F" w:rsidRDefault="00EC07FB" w:rsidP="00B65D7F">
      <w:r>
        <w:t xml:space="preserve">Con esta práctica se busca demostrar el uso de pool de conexiones, </w:t>
      </w:r>
      <w:proofErr w:type="spellStart"/>
      <w:r>
        <w:t>jsp</w:t>
      </w:r>
      <w:proofErr w:type="spellEnd"/>
      <w:r>
        <w:t xml:space="preserve">, </w:t>
      </w:r>
      <w:proofErr w:type="spellStart"/>
      <w:r>
        <w:t>servlet</w:t>
      </w:r>
      <w:proofErr w:type="spellEnd"/>
      <w:r>
        <w:t xml:space="preserve">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2" w:name="_Toc28198296"/>
      <w:r>
        <w:t>2. Requisitos</w:t>
      </w:r>
      <w:bookmarkEnd w:id="2"/>
    </w:p>
    <w:p w14:paraId="4AA42E9F" w14:textId="69EE45B6" w:rsidR="00EC07FB" w:rsidRDefault="00EC07FB" w:rsidP="00EC07FB">
      <w:r>
        <w:t xml:space="preserve">Para poder ejecutar esta Tienda Online, será necesario disponer de un IDE de programación </w:t>
      </w:r>
      <w:proofErr w:type="spellStart"/>
      <w:r>
        <w:t>JavaEE</w:t>
      </w:r>
      <w:proofErr w:type="spellEnd"/>
      <w:r>
        <w:t xml:space="preserve"> para poder crear un proyecto web dinámico. Durante el desarrollo se ha utilizado Eclipse (en su versión </w:t>
      </w:r>
      <w:proofErr w:type="spellStart"/>
      <w:r>
        <w:t>Photon</w:t>
      </w:r>
      <w:proofErr w:type="spellEnd"/>
      <w:r>
        <w:t xml:space="preserve">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bookmarkStart w:id="3" w:name="_GoBack"/>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bookmarkEnd w:id="3"/>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w:t>
      </w:r>
      <w:proofErr w:type="spellStart"/>
      <w:r>
        <w:t>bin</w:t>
      </w:r>
      <w:proofErr w:type="spellEnd"/>
      <w:r>
        <w:t xml:space="preserve">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w:t>
      </w:r>
      <w:proofErr w:type="spellStart"/>
      <w:r>
        <w:t>jdkx.x.x_xxx</w:t>
      </w:r>
      <w:proofErr w:type="spellEnd"/>
      <w:r>
        <w:t>,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 xml:space="preserve">Una vez hecho esto, podremos abrir Eclipse y configurar este servidor para que lo reconozca el IDE. Una vez abierto, tendremos que ir a la pestaña de servers en la parte inferior de la ventana. Si no aparece, podremos acceder a este desde Windows &gt; </w:t>
      </w:r>
      <w:proofErr w:type="gramStart"/>
      <w:r>
        <w:t>Show</w:t>
      </w:r>
      <w:proofErr w:type="gramEnd"/>
      <w:r>
        <w:t xml:space="preserve"> </w:t>
      </w:r>
      <w:proofErr w:type="spellStart"/>
      <w:r>
        <w:t>Perspective</w:t>
      </w:r>
      <w:proofErr w:type="spellEnd"/>
      <w:r>
        <w:t xml:space="preserve"> &gt; </w:t>
      </w:r>
      <w:proofErr w:type="spellStart"/>
      <w:r>
        <w:t>Other</w:t>
      </w:r>
      <w:proofErr w:type="spellEnd"/>
      <w:r>
        <w:t xml:space="preserve">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4" w:name="_Toc20397820"/>
      <w:bookmarkStart w:id="5" w:name="_Toc28198297"/>
      <w:r>
        <w:t>3</w:t>
      </w:r>
      <w:r w:rsidR="001B76E8">
        <w:t xml:space="preserve">. </w:t>
      </w:r>
      <w:bookmarkEnd w:id="4"/>
      <w:r>
        <w:t>Instalación</w:t>
      </w:r>
      <w:bookmarkEnd w:id="5"/>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proofErr w:type="spellStart"/>
        <w:r w:rsidRPr="002B2992">
          <w:rPr>
            <w:rStyle w:val="Hipervnculo"/>
          </w:rPr>
          <w:t>Apachefriends</w:t>
        </w:r>
        <w:proofErr w:type="spellEnd"/>
      </w:hyperlink>
      <w:r>
        <w:t>. Una vez lo instalemos en la ruta que deseemos, podremos utilizar el panel de control para configurar y conectar Apache (</w:t>
      </w:r>
      <w:proofErr w:type="spellStart"/>
      <w:r>
        <w:t>PhPMyAdmin</w:t>
      </w:r>
      <w:proofErr w:type="spellEnd"/>
      <w:r>
        <w:t>)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 xml:space="preserve">Inicialmente, Apache provocará conflicto con Tomcat ya que ambos intentarán utilizar el puerto 8080. Para ello, tendremos que cambiar uno de los dos a otro puerto (por comodidad se ha elegido el 8081). Esto se puede hacer desde el botón </w:t>
      </w:r>
      <w:proofErr w:type="spellStart"/>
      <w:r>
        <w:t>Config</w:t>
      </w:r>
      <w:proofErr w:type="spellEnd"/>
      <w:r>
        <w:t xml:space="preserve"> y seleccionando la primera opción (</w:t>
      </w:r>
      <w:proofErr w:type="spellStart"/>
      <w:r>
        <w:t>httpd.conf</w:t>
      </w:r>
      <w:proofErr w:type="spellEnd"/>
      <w:r>
        <w:t xml:space="preserve">). Para acceder a </w:t>
      </w:r>
      <w:proofErr w:type="spellStart"/>
      <w:r>
        <w:t>PhpMyAdmin</w:t>
      </w:r>
      <w:proofErr w:type="spellEnd"/>
      <w:r>
        <w:t>, tendremos que ir a un navegador web y poner en la barra de direcciones: localhost:8081/</w:t>
      </w:r>
      <w:proofErr w:type="spellStart"/>
      <w:r>
        <w:t>phpmyadmin</w:t>
      </w:r>
      <w:proofErr w:type="spellEnd"/>
      <w:r>
        <w:t>.</w:t>
      </w:r>
    </w:p>
    <w:p w14:paraId="52C65E70" w14:textId="403878E6" w:rsidR="00C934F5" w:rsidRDefault="002B2992" w:rsidP="00C934F5">
      <w:r>
        <w:t>Dentro del proyecto, podemos encontrar un fichero .</w:t>
      </w:r>
      <w:proofErr w:type="spellStart"/>
      <w:r>
        <w:t>sql</w:t>
      </w:r>
      <w:proofErr w:type="spellEnd"/>
      <w:r>
        <w:t xml:space="preserve"> que nos ofrecerá las sentencias para utilizar dentro de MySQL. Desde la creación de la base de datos hasta la inserción de los datos de prueba que se utilizarán en la aplicación. Para ello, tendremos que acceder a </w:t>
      </w:r>
      <w:proofErr w:type="spellStart"/>
      <w:r>
        <w:t>phpmyadmin</w:t>
      </w:r>
      <w:proofErr w:type="spellEnd"/>
      <w:r>
        <w:t>, pulsar Importar en la barra superior, y seleccionar este fichero .</w:t>
      </w:r>
      <w:proofErr w:type="spellStart"/>
      <w:r>
        <w:t>sql</w:t>
      </w:r>
      <w:proofErr w:type="spellEnd"/>
      <w:r>
        <w:t>.</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w:t>
      </w:r>
      <w:proofErr w:type="gramStart"/>
      <w:r>
        <w:t>proyecto java</w:t>
      </w:r>
      <w:proofErr w:type="gramEnd"/>
      <w:r>
        <w:t xml:space="preserve"> dentro de Eclipse. La opción Open </w:t>
      </w:r>
      <w:proofErr w:type="spellStart"/>
      <w:r>
        <w:t>Projects</w:t>
      </w:r>
      <w:proofErr w:type="spellEnd"/>
      <w:r>
        <w:t xml:space="preserve"> </w:t>
      </w:r>
      <w:proofErr w:type="spellStart"/>
      <w:r>
        <w:t>from</w:t>
      </w:r>
      <w:proofErr w:type="spellEnd"/>
      <w:r>
        <w:t xml:space="preserve"> File </w:t>
      </w:r>
      <w:proofErr w:type="spellStart"/>
      <w:r>
        <w:t>System</w:t>
      </w:r>
      <w:proofErr w:type="spellEnd"/>
      <w:r>
        <w:t xml:space="preserve"> nos permitirá seleccionar la ruta, y Eclipse se encargará de </w:t>
      </w:r>
      <w:r w:rsidR="00BB1153">
        <w:t xml:space="preserve">todo. Una vez se ha importado, tendremos que ir a las propiedades del proyecto &gt; Java </w:t>
      </w:r>
      <w:proofErr w:type="spellStart"/>
      <w:r w:rsidR="00BB1153">
        <w:t>Build</w:t>
      </w:r>
      <w:proofErr w:type="spellEnd"/>
      <w:r w:rsidR="00BB1153">
        <w:t xml:space="preserve"> </w:t>
      </w:r>
      <w:proofErr w:type="spellStart"/>
      <w:r w:rsidR="00BB1153">
        <w:t>Path</w:t>
      </w:r>
      <w:proofErr w:type="spellEnd"/>
      <w:r w:rsidR="00BB1153">
        <w:t xml:space="preserve"> &gt; </w:t>
      </w:r>
      <w:proofErr w:type="spellStart"/>
      <w:r w:rsidR="00BB1153">
        <w:t>Libraries</w:t>
      </w:r>
      <w:proofErr w:type="spellEnd"/>
      <w:r w:rsidR="00BB1153">
        <w:t xml:space="preserve"> y añadir un Jar externo. Aquí tendremos que seleccionar el archivo servlet-api.jar que encontraremos en la ruta de </w:t>
      </w:r>
      <w:proofErr w:type="spellStart"/>
      <w:r w:rsidR="00BB1153">
        <w:t>tomcat</w:t>
      </w:r>
      <w:proofErr w:type="spellEnd"/>
      <w:r w:rsidR="00BB1153">
        <w:t xml:space="preserve">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 xml:space="preserve">Además, tendremos que añadir el </w:t>
      </w:r>
      <w:proofErr w:type="spellStart"/>
      <w:r>
        <w:t>jdbc</w:t>
      </w:r>
      <w:proofErr w:type="spellEnd"/>
      <w:r>
        <w:t xml:space="preserve"> para MySQL que podremos descargar desde la red, o utilizar el que se ha enviado dentro del propio proyecto. Es muy importante comprobar estas rutas, ya que a veces se desconfiguran y la aplicación dará problemas con los métodos de </w:t>
      </w:r>
      <w:proofErr w:type="spellStart"/>
      <w:r>
        <w:t>request</w:t>
      </w:r>
      <w:proofErr w:type="spellEnd"/>
      <w:r>
        <w:t xml:space="preserve"> y response.</w:t>
      </w:r>
    </w:p>
    <w:p w14:paraId="6AF09DCE" w14:textId="6A39DD81" w:rsidR="00BB1153" w:rsidRDefault="00BB1153" w:rsidP="00C934F5">
      <w:r>
        <w:t xml:space="preserve">El siguiente paso será configurar el servidor para que este se pueda conectar a la base de datos. Para ello, tendremos que acceder a Run &gt; Run </w:t>
      </w:r>
      <w:proofErr w:type="spellStart"/>
      <w:r>
        <w:t>Configurations</w:t>
      </w:r>
      <w:proofErr w:type="spellEnd"/>
      <w:r>
        <w:t xml:space="preserve"> &gt; Tomcat v9.0 Server (o el </w:t>
      </w:r>
      <w:r>
        <w:lastRenderedPageBreak/>
        <w:t xml:space="preserve">nombre que tenga) y aquí acceder a </w:t>
      </w:r>
      <w:proofErr w:type="spellStart"/>
      <w:r>
        <w:t>Classpath</w:t>
      </w:r>
      <w:proofErr w:type="spellEnd"/>
      <w:r>
        <w:t xml:space="preserve">. En </w:t>
      </w:r>
      <w:proofErr w:type="spellStart"/>
      <w:r>
        <w:t>User</w:t>
      </w:r>
      <w:proofErr w:type="spellEnd"/>
      <w:r>
        <w:t xml:space="preserve"> </w:t>
      </w:r>
      <w:proofErr w:type="spellStart"/>
      <w:r>
        <w:t>Entries</w:t>
      </w:r>
      <w:proofErr w:type="spellEnd"/>
      <w:r>
        <w:t xml:space="preserve"> veremos dos </w:t>
      </w:r>
      <w:proofErr w:type="spellStart"/>
      <w:r>
        <w:t>jar</w:t>
      </w:r>
      <w:proofErr w:type="spellEnd"/>
      <w:r>
        <w:t xml:space="preserve">, y será necesario que añadamos el </w:t>
      </w:r>
      <w:proofErr w:type="spellStart"/>
      <w:r>
        <w:t>mysql-connector</w:t>
      </w:r>
      <w:proofErr w:type="spellEnd"/>
      <w:r>
        <w:t xml:space="preserve">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xml:space="preserve">, tendremos que ir al proyecto, acceder a la carpeta META-IND y crear un fichero que se llame context.xml. Este será el encargado de gestionar el pool de conexiones que vamos a crear dentro de la aplicación, así como de asociar el </w:t>
      </w:r>
      <w:proofErr w:type="gramStart"/>
      <w:r w:rsidR="00BB1153">
        <w:t>driver</w:t>
      </w:r>
      <w:proofErr w:type="gramEnd"/>
      <w:r w:rsidR="00BB1153">
        <w:t xml:space="preserve"> </w:t>
      </w:r>
      <w:proofErr w:type="spellStart"/>
      <w:r w:rsidR="00BB1153">
        <w:t>jdcb</w:t>
      </w:r>
      <w:proofErr w:type="spellEnd"/>
      <w:r w:rsidR="00BB1153">
        <w:t xml:space="preserve">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sz w:val="20"/>
          <w:szCs w:val="20"/>
        </w:rPr>
        <w:t xml:space="preserve"> </w:t>
      </w:r>
      <w:proofErr w:type="spellStart"/>
      <w:r>
        <w:rPr>
          <w:rFonts w:ascii="Consolas" w:hAnsi="Consolas" w:cs="Consolas"/>
          <w:color w:val="7F007F"/>
          <w:sz w:val="20"/>
          <w:szCs w:val="20"/>
        </w:rPr>
        <w:t>path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docBase</w:t>
      </w:r>
      <w:proofErr w:type="spellEnd"/>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debug</w:t>
      </w:r>
      <w:proofErr w:type="spell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proofErr w:type="spellStart"/>
      <w:r>
        <w:rPr>
          <w:rFonts w:ascii="Consolas" w:hAnsi="Consolas" w:cs="Consolas"/>
          <w:color w:val="7F007F"/>
          <w:sz w:val="20"/>
          <w:szCs w:val="20"/>
        </w:rPr>
        <w:t>reloadable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crossContext</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Resource</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miDataSource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auth</w:t>
      </w:r>
      <w:proofErr w:type="spellEnd"/>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proofErr w:type="spellStart"/>
      <w:r>
        <w:rPr>
          <w:rFonts w:ascii="Consolas" w:hAnsi="Consolas" w:cs="Consolas"/>
          <w:color w:val="7F007F"/>
          <w:sz w:val="20"/>
          <w:szCs w:val="20"/>
        </w:rPr>
        <w:t>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javax.sql.DataSource</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driverClassName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com.mysql</w:t>
      </w:r>
      <w:proofErr w:type="gramEnd"/>
      <w:r>
        <w:rPr>
          <w:rFonts w:ascii="Consolas" w:hAnsi="Consolas" w:cs="Consolas"/>
          <w:i/>
          <w:iCs/>
          <w:color w:val="2A00FF"/>
          <w:sz w:val="20"/>
          <w:szCs w:val="20"/>
        </w:rPr>
        <w:t>.jdbc.Driver</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maxActive</w:t>
      </w:r>
      <w:proofErr w:type="spellEnd"/>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proofErr w:type="spellStart"/>
      <w:r>
        <w:rPr>
          <w:rFonts w:ascii="Consolas" w:hAnsi="Consolas" w:cs="Consolas"/>
          <w:color w:val="7F007F"/>
          <w:sz w:val="20"/>
          <w:szCs w:val="20"/>
        </w:rPr>
        <w:t>maxIdle</w:t>
      </w:r>
      <w:proofErr w:type="spellEnd"/>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proofErr w:type="spellStart"/>
      <w:r>
        <w:rPr>
          <w:rFonts w:ascii="Consolas" w:hAnsi="Consolas" w:cs="Consolas"/>
          <w:color w:val="7F007F"/>
          <w:sz w:val="20"/>
          <w:szCs w:val="20"/>
        </w:rPr>
        <w:t>maxWait</w:t>
      </w:r>
      <w:proofErr w:type="spellEnd"/>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proofErr w:type="spellStart"/>
      <w:r>
        <w:rPr>
          <w:rFonts w:ascii="Consolas" w:hAnsi="Consolas" w:cs="Consolas"/>
          <w:color w:val="7F007F"/>
          <w:sz w:val="20"/>
          <w:szCs w:val="20"/>
        </w:rPr>
        <w:t>username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root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password</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url</w:t>
      </w:r>
      <w:proofErr w:type="spell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jdbc:mysql</w:t>
      </w:r>
      <w:proofErr w:type="spellEnd"/>
      <w:r>
        <w:rPr>
          <w:rFonts w:ascii="Consolas" w:hAnsi="Consolas" w:cs="Consolas"/>
          <w:i/>
          <w:iCs/>
          <w:color w:val="2A00FF"/>
          <w:sz w:val="20"/>
          <w:szCs w:val="20"/>
        </w:rPr>
        <w:t>://localhost/</w:t>
      </w:r>
      <w:proofErr w:type="spellStart"/>
      <w:r>
        <w:rPr>
          <w:rFonts w:ascii="Consolas" w:hAnsi="Consolas" w:cs="Consolas"/>
          <w:i/>
          <w:iCs/>
          <w:color w:val="2A00FF"/>
          <w:sz w:val="20"/>
          <w:szCs w:val="20"/>
        </w:rPr>
        <w:t>accesodatos</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color w:val="008080"/>
          <w:sz w:val="20"/>
          <w:szCs w:val="20"/>
        </w:rPr>
        <w:t>&gt;</w:t>
      </w:r>
      <w:bookmarkStart w:id="6"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7" w:name="_Toc28198298"/>
      <w:r>
        <w:t>4</w:t>
      </w:r>
      <w:r w:rsidR="000D0751">
        <w:t xml:space="preserve">. </w:t>
      </w:r>
      <w:bookmarkStart w:id="8" w:name="_Toc20397822"/>
      <w:bookmarkEnd w:id="6"/>
      <w:r>
        <w:t xml:space="preserve">Características </w:t>
      </w:r>
      <w:r w:rsidR="006C5436">
        <w:t xml:space="preserve">base </w:t>
      </w:r>
      <w:r>
        <w:t>de la Tienda Online</w:t>
      </w:r>
      <w:bookmarkEnd w:id="7"/>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9" w:name="_Toc20397823"/>
      <w:bookmarkEnd w:id="8"/>
    </w:p>
    <w:p w14:paraId="6F33CA60" w14:textId="4B0A4C23" w:rsidR="00693678" w:rsidRDefault="006C5436" w:rsidP="00C94D79">
      <w:pPr>
        <w:pStyle w:val="Ttulo1"/>
      </w:pPr>
      <w:bookmarkStart w:id="10" w:name="_Toc28198299"/>
      <w:r>
        <w:t>5</w:t>
      </w:r>
      <w:r w:rsidR="00F535C1">
        <w:t xml:space="preserve">. </w:t>
      </w:r>
      <w:bookmarkEnd w:id="9"/>
      <w:r w:rsidR="00B65D7F">
        <w:t>Características extra de la Tienda Online</w:t>
      </w:r>
      <w:bookmarkEnd w:id="10"/>
    </w:p>
    <w:p w14:paraId="2463814F" w14:textId="0BB77232" w:rsidR="00E9407C" w:rsidRDefault="00E9407C" w:rsidP="00E9407C">
      <w:pPr>
        <w:pStyle w:val="Prrafodelista"/>
        <w:numPr>
          <w:ilvl w:val="0"/>
          <w:numId w:val="12"/>
        </w:numPr>
      </w:pPr>
      <w:r>
        <w:t xml:space="preserve">Mensaje de bienvenida dentro de </w:t>
      </w:r>
      <w:proofErr w:type="spellStart"/>
      <w:r>
        <w:t>Index.jsp</w:t>
      </w:r>
      <w:proofErr w:type="spellEnd"/>
      <w:r>
        <w:t xml:space="preserve">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 xml:space="preserve">Centrado de los botones de </w:t>
      </w:r>
      <w:proofErr w:type="spellStart"/>
      <w:r>
        <w:t>Index.jsp</w:t>
      </w:r>
      <w:proofErr w:type="spellEnd"/>
      <w:r>
        <w:t>,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 xml:space="preserve">Si accedemos directamente al Servlet o a </w:t>
      </w:r>
      <w:proofErr w:type="spellStart"/>
      <w:r>
        <w:t>Tienda.jsp</w:t>
      </w:r>
      <w:proofErr w:type="spellEnd"/>
      <w:r>
        <w:t>,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 xml:space="preserve">Se ha añadido la tabla </w:t>
      </w:r>
      <w:proofErr w:type="spellStart"/>
      <w:r>
        <w:t>Tiquet</w:t>
      </w:r>
      <w:proofErr w:type="spellEnd"/>
      <w:r>
        <w:t xml:space="preserve"> que contiene el </w:t>
      </w:r>
      <w:proofErr w:type="spellStart"/>
      <w:r>
        <w:t>IdCompra</w:t>
      </w:r>
      <w:proofErr w:type="spellEnd"/>
      <w:r>
        <w:t>,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 xml:space="preserve">Los botones de Alta y Validación estarán desactivados hasta que no </w:t>
      </w:r>
      <w:proofErr w:type="spellStart"/>
      <w:r>
        <w:t>ser</w:t>
      </w:r>
      <w:proofErr w:type="spellEnd"/>
      <w:r>
        <w:t xml:space="preserve"> haya introducido al menos un valor tanto en el nombre de usuario como en la contraseña.</w:t>
      </w:r>
    </w:p>
    <w:p w14:paraId="130299FB" w14:textId="32165B8F" w:rsidR="006C5436" w:rsidRDefault="006C5436" w:rsidP="006C5436">
      <w:pPr>
        <w:pStyle w:val="Prrafodelista"/>
        <w:numPr>
          <w:ilvl w:val="1"/>
          <w:numId w:val="12"/>
        </w:numPr>
      </w:pPr>
      <w:r>
        <w:t xml:space="preserve">Será necesario pulsar fuera del campo (o pulsar </w:t>
      </w:r>
      <w:proofErr w:type="spellStart"/>
      <w:r>
        <w:t>Tab</w:t>
      </w:r>
      <w:proofErr w:type="spellEnd"/>
      <w:r>
        <w:t xml:space="preserve">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1847FF9D" w:rsidR="00427625" w:rsidRPr="00E666AF" w:rsidRDefault="006C5436" w:rsidP="00427625">
      <w:pPr>
        <w:pStyle w:val="Prrafodelista"/>
        <w:numPr>
          <w:ilvl w:val="0"/>
          <w:numId w:val="12"/>
        </w:numPr>
      </w:pPr>
      <w:r>
        <w:t>Acceso rápido desde la lista de productos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33FE2300" w:rsidR="00E066CB" w:rsidRDefault="00E066CB" w:rsidP="00427625">
      <w:pPr>
        <w:pStyle w:val="Prrafodelista"/>
        <w:numPr>
          <w:ilvl w:val="0"/>
          <w:numId w:val="12"/>
        </w:numPr>
      </w:pPr>
      <w:r>
        <w:t>Los campos de Contraseña, Nombre de Usuario y Descripción de la tabla están marcados como no nulos.</w:t>
      </w:r>
    </w:p>
    <w:p w14:paraId="3688F775" w14:textId="4383BDC8" w:rsidR="00C934F5" w:rsidRDefault="00C934F5" w:rsidP="00C934F5">
      <w:r>
        <w:t xml:space="preserve">Cabe destacar </w:t>
      </w:r>
      <w:proofErr w:type="gramStart"/>
      <w:r>
        <w:t>que</w:t>
      </w:r>
      <w:proofErr w:type="gramEnd"/>
      <w:r>
        <w:t xml:space="preserve"> en Alta, al introducir la contraseña del usuario a registrar y pulsamos fuera del campo, o pierde el foco mediante la tecla </w:t>
      </w:r>
      <w:proofErr w:type="spellStart"/>
      <w:r>
        <w:t>tab</w:t>
      </w:r>
      <w:proofErr w:type="spellEnd"/>
      <w:r>
        <w:t>,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w:t>
      </w:r>
      <w:proofErr w:type="gramStart"/>
      <w:r>
        <w:t>/(</w:t>
      </w:r>
      <w:proofErr w:type="gramEnd"/>
      <w:r>
        <w:t>)=)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1" w:name="_Toc28198300"/>
      <w:r>
        <w:lastRenderedPageBreak/>
        <w:t>6. Flujo detallado de la Tienda Online</w:t>
      </w:r>
      <w:bookmarkEnd w:id="11"/>
    </w:p>
    <w:p w14:paraId="5DD555AC" w14:textId="104F8B26" w:rsidR="006C5436" w:rsidRDefault="006C5436" w:rsidP="006C5436">
      <w:r>
        <w:t xml:space="preserve">Lo primer que encontraremos será un formulario que nos dará la bienvenida y nos dará dos opciones: Iniciar sesión dentro de la tienda o registrarnos si no contamos con una cuenta. Cada una de estas funciones nos llevará a un formulario diferente, guardado en el archivo </w:t>
      </w:r>
      <w:proofErr w:type="spellStart"/>
      <w:r>
        <w:t>Validación.jsp</w:t>
      </w:r>
      <w:proofErr w:type="spellEnd"/>
      <w:r>
        <w:t xml:space="preserve"> y </w:t>
      </w:r>
      <w:proofErr w:type="spellStart"/>
      <w:r>
        <w:t>Alta.jsp</w:t>
      </w:r>
      <w:proofErr w:type="spellEnd"/>
      <w:r>
        <w:t>.</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 xml:space="preserve">Una vez hayamos introducido los datos, se nos redirigirá a ServletControlador.java. Este archivo gestiona todas las peticiones que hagamos dentro de los </w:t>
      </w:r>
      <w:proofErr w:type="spellStart"/>
      <w:r>
        <w:t>jsp</w:t>
      </w:r>
      <w:proofErr w:type="spellEnd"/>
      <w:r>
        <w:t xml:space="preserve">. El método </w:t>
      </w:r>
      <w:proofErr w:type="spellStart"/>
      <w:r>
        <w:t>doPost</w:t>
      </w:r>
      <w:proofErr w:type="spellEnd"/>
      <w:r>
        <w:t xml:space="preserve">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 xml:space="preserve">y se llamará a la clase </w:t>
      </w:r>
      <w:proofErr w:type="spellStart"/>
      <w:r w:rsidR="006418D7">
        <w:t>TiendaDB</w:t>
      </w:r>
      <w:proofErr w:type="spellEnd"/>
      <w:r w:rsidR="006418D7">
        <w:t xml:space="preserve">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 xml:space="preserve">Una vez hayamos completado el campo de contraseña, se utilizará el script de </w:t>
      </w:r>
      <w:proofErr w:type="spellStart"/>
      <w:r w:rsidR="006418D7">
        <w:t>comprobarPass</w:t>
      </w:r>
      <w:proofErr w:type="spellEnd"/>
      <w:r w:rsidR="006418D7">
        <w:t xml:space="preserve"> dentro de scripts.js que nos mostrará la seguridad asociada a la contraseña según las características indicada en el punto 5 de este documento. Esto se mostrará en cuanto el campo de contraseña pierda el foco, ya sea mediante la tecla </w:t>
      </w:r>
      <w:proofErr w:type="spellStart"/>
      <w:r w:rsidR="006418D7">
        <w:t>tab</w:t>
      </w:r>
      <w:proofErr w:type="spellEnd"/>
      <w:r w:rsidR="006418D7">
        <w:t xml:space="preserve">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 xml:space="preserve">En caso de que el nombre de usuario ya exista dentro de la base de datos, es decir, la consulta al SQL dará una excepción, se volverá a </w:t>
      </w:r>
      <w:proofErr w:type="spellStart"/>
      <w:r>
        <w:t>Alta.jsp</w:t>
      </w:r>
      <w:proofErr w:type="spellEnd"/>
      <w:r>
        <w:t xml:space="preserve">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 xml:space="preserve">Si el usuario quería iniciar sesión, se recogerá el nombre de usuario y la contraseña y se llamará a la clase </w:t>
      </w:r>
      <w:proofErr w:type="spellStart"/>
      <w:r>
        <w:t>TiendaDB</w:t>
      </w:r>
      <w:proofErr w:type="spellEnd"/>
      <w:r>
        <w:t xml:space="preserve"> donde se encuentra el SELECT de USUARIO para recuperar todos los campos. El método devolverá un usuario que a posteriori se guardará en la sesión de la </w:t>
      </w:r>
      <w:proofErr w:type="spellStart"/>
      <w:r>
        <w:t>alicación</w:t>
      </w:r>
      <w:proofErr w:type="spellEnd"/>
      <w:r>
        <w:t>.</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 xml:space="preserve">En caso de que el nombre de usuario o la contraseña sean incorrectas, es decir, la consulta al SQL no devolverá nada, se volverá a </w:t>
      </w:r>
      <w:proofErr w:type="spellStart"/>
      <w:r>
        <w:t>Validación.jsp</w:t>
      </w:r>
      <w:proofErr w:type="spellEnd"/>
      <w:r>
        <w:t xml:space="preserve"> mostrando un mensaje de error indicando que el usuario se ha equivocado al introducir los datos. No hay ningún </w:t>
      </w:r>
      <w:proofErr w:type="spellStart"/>
      <w:r>
        <w:t>limite</w:t>
      </w:r>
      <w:proofErr w:type="spellEnd"/>
      <w:r>
        <w:t xml:space="preserv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 xml:space="preserve">Tras un inicio de sesión correcto, ServletControlador.java nos llevará a </w:t>
      </w:r>
      <w:proofErr w:type="spellStart"/>
      <w:r>
        <w:t>Tienda.jsp</w:t>
      </w:r>
      <w:proofErr w:type="spellEnd"/>
      <w:r>
        <w:t xml:space="preserve">,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w:t>
      </w:r>
      <w:proofErr w:type="spellStart"/>
      <w:r>
        <w:t>ServletControlador</w:t>
      </w:r>
      <w:proofErr w:type="spellEnd"/>
      <w:r>
        <w:t xml:space="preserve"> que utilizará la base de datos.</w:t>
      </w:r>
    </w:p>
    <w:p w14:paraId="5623ED37" w14:textId="11BF2753" w:rsidR="00E666AF" w:rsidRDefault="00E666AF" w:rsidP="00E666AF">
      <w:pPr>
        <w:jc w:val="center"/>
      </w:pPr>
      <w:r w:rsidRPr="00E666AF">
        <w:rPr>
          <w:noProof/>
        </w:rPr>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 xml:space="preserve">Una vez hayamos seleccionado el número de productos que deseemos, podremos pulsar en </w:t>
      </w:r>
      <w:proofErr w:type="spellStart"/>
      <w:r>
        <w:t>Cestar</w:t>
      </w:r>
      <w:proofErr w:type="spellEnd"/>
      <w:r>
        <w:t xml:space="preserve"> para que se guarden los productos. Este botón nos mandará al propio </w:t>
      </w:r>
      <w:proofErr w:type="spellStart"/>
      <w:r>
        <w:t>Tienda.jsp</w:t>
      </w:r>
      <w:proofErr w:type="spellEnd"/>
      <w:r>
        <w:t xml:space="preserve">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 xml:space="preserve">Si por el contrario no nos interesa comprar nada nuevo, si no solo ver el carrito en su estado actual, podremos pulsar en Ver Carrito, que nos permitirá las mismas opciones que al dar a </w:t>
      </w:r>
      <w:proofErr w:type="spellStart"/>
      <w:r>
        <w:t>Cestar</w:t>
      </w:r>
      <w:proofErr w:type="spellEnd"/>
      <w:r>
        <w:t>, pero sin la necesidad de ver un campo vacío.</w:t>
      </w:r>
    </w:p>
    <w:p w14:paraId="307E6B23" w14:textId="6804A9AB" w:rsidR="00E666AF" w:rsidRDefault="001936E9" w:rsidP="00E666AF">
      <w:r>
        <w:t xml:space="preserve">Aquí tendremos cuatro opciones. SI pulsamos en Seguir comprando, se nos redirigirá a </w:t>
      </w:r>
      <w:proofErr w:type="spellStart"/>
      <w:r>
        <w:t>Tienda.jsp</w:t>
      </w:r>
      <w:proofErr w:type="spellEnd"/>
      <w:r>
        <w:t xml:space="preserve">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 xml:space="preserve">Si hemos comprado un producto que no deseamos, podremos marcarlo desde el radio </w:t>
      </w:r>
      <w:proofErr w:type="spellStart"/>
      <w:r>
        <w:t>button</w:t>
      </w:r>
      <w:proofErr w:type="spellEnd"/>
      <w:r>
        <w:t xml:space="preserve"> a la izquierda de la descripción del producto y se activará el botón Eliminar Producto, que nos recargará </w:t>
      </w:r>
      <w:proofErr w:type="spellStart"/>
      <w:r>
        <w:t>Tienda.jsp</w:t>
      </w:r>
      <w:proofErr w:type="spellEnd"/>
      <w:r>
        <w:t xml:space="preserve"> ya sin este producto en las listas, algo que podremos visualizar pulsando en Ver Carrito.</w:t>
      </w:r>
    </w:p>
    <w:p w14:paraId="1B8F005D" w14:textId="70F06C7C" w:rsidR="00A54CCA" w:rsidRDefault="00A54CCA" w:rsidP="00A54CCA">
      <w:pPr>
        <w:jc w:val="center"/>
      </w:pPr>
      <w:r w:rsidRPr="00A54CCA">
        <w:rPr>
          <w:noProof/>
        </w:rPr>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 xml:space="preserve">Si estamos conformes con todos los productos que hay dentro de nuestro carrito, podremos dar a Comprar, que solicitará a </w:t>
      </w:r>
      <w:proofErr w:type="spellStart"/>
      <w:r>
        <w:t>ServletControlador</w:t>
      </w:r>
      <w:proofErr w:type="spellEnd"/>
      <w:r>
        <w:t xml:space="preserve"> que utilice el método </w:t>
      </w:r>
      <w:proofErr w:type="spellStart"/>
      <w:r>
        <w:t>addCompra</w:t>
      </w:r>
      <w:proofErr w:type="spellEnd"/>
      <w:r>
        <w:t xml:space="preserve">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2" w:name="_Toc28198301"/>
      <w:r>
        <w:lastRenderedPageBreak/>
        <w:t>7</w:t>
      </w:r>
      <w:r w:rsidR="00FD51A4">
        <w:t xml:space="preserve">. </w:t>
      </w:r>
      <w:bookmarkStart w:id="13" w:name="_Toc20397850"/>
      <w:r>
        <w:t>Documentación</w:t>
      </w:r>
      <w:bookmarkEnd w:id="13"/>
      <w:bookmarkEnd w:id="12"/>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 xml:space="preserve">En el caso de las funciones </w:t>
      </w:r>
      <w:proofErr w:type="spellStart"/>
      <w:r>
        <w:t>Javascript</w:t>
      </w:r>
      <w:proofErr w:type="spellEnd"/>
      <w:r>
        <w:t xml:space="preserve">, estas se encuentran también documentadas según el estándar de </w:t>
      </w:r>
      <w:proofErr w:type="spellStart"/>
      <w:r>
        <w:t>JSDoc</w:t>
      </w:r>
      <w:proofErr w:type="spellEnd"/>
      <w:r>
        <w:t>,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92344"/>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32A2"/>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49BE"/>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B523F"/>
    <w:rsid w:val="00EC07FB"/>
    <w:rsid w:val="00EC2E81"/>
    <w:rsid w:val="00ED0A06"/>
    <w:rsid w:val="00ED1C62"/>
    <w:rsid w:val="00EE05BE"/>
    <w:rsid w:val="00EE1451"/>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1163"/>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15184-5C4D-4C41-9752-85B4DE4A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2521</Words>
  <Characters>13871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11</cp:revision>
  <cp:lastPrinted>2020-01-11T22:55:00Z</cp:lastPrinted>
  <dcterms:created xsi:type="dcterms:W3CDTF">2020-01-02T14:01:00Z</dcterms:created>
  <dcterms:modified xsi:type="dcterms:W3CDTF">2020-01-11T22:55:00Z</dcterms:modified>
</cp:coreProperties>
</file>