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spacing w:after="567" w:before="3969" w:line="240" w:lineRule="auto"/>
        <w:ind w:left="-30" w:firstLine="0"/>
        <w:jc w:val="center"/>
        <w:rPr>
          <w:rFonts w:ascii="Liberation Sans" w:cs="Liberation Sans" w:eastAsia="Liberation Sans" w:hAnsi="Liberation Sans"/>
          <w:smallCaps w:val="1"/>
          <w:color w:val="2a6099"/>
          <w:sz w:val="56"/>
          <w:szCs w:val="56"/>
        </w:rPr>
      </w:pPr>
      <w:r w:rsidDel="00000000" w:rsidR="00000000" w:rsidRPr="00000000">
        <w:rPr>
          <w:rFonts w:ascii="Liberation Sans" w:cs="Liberation Sans" w:eastAsia="Liberation Sans" w:hAnsi="Liberation Sans"/>
          <w:smallCaps w:val="1"/>
          <w:color w:val="2a6099"/>
          <w:sz w:val="56"/>
          <w:szCs w:val="56"/>
          <w:rtl w:val="0"/>
        </w:rPr>
        <w:t xml:space="preserve">Stop Bullying Challenge</w:t>
      </w:r>
    </w:p>
    <w:p w:rsidR="00000000" w:rsidDel="00000000" w:rsidP="00000000" w:rsidRDefault="00000000" w:rsidRPr="00000000" w14:paraId="00000002">
      <w:pPr>
        <w:pStyle w:val="Subtitle"/>
        <w:keepLines w:val="0"/>
        <w:spacing w:after="2835" w:before="62" w:line="240" w:lineRule="auto"/>
        <w:jc w:val="center"/>
        <w:rPr>
          <w:rFonts w:ascii="Liberation Sans" w:cs="Liberation Sans" w:eastAsia="Liberation Sans" w:hAnsi="Liberation Sans"/>
          <w:i w:val="0"/>
          <w:iCs w:val="0"/>
          <w:sz w:val="40"/>
          <w:szCs w:val="40"/>
        </w:rPr>
      </w:pPr>
      <w:bookmarkStart w:colFirst="0" w:colLast="0" w:name="_4swxvhqkkjom" w:id="0"/>
      <w:bookmarkEnd w:id="0"/>
      <w:r w:rsidDel="00000000" w:rsidR="00000000" w:rsidRPr="00000000">
        <w:rPr>
          <w:rFonts w:ascii="Liberation Sans" w:cs="Liberation Sans" w:eastAsia="Liberation Sans" w:hAnsi="Liberation Sans"/>
          <w:i w:val="0"/>
          <w:iCs w:val="0"/>
          <w:sz w:val="40"/>
          <w:szCs w:val="40"/>
          <w:rtl w:val="0"/>
        </w:rPr>
        <w:t xml:space="preserve">Actores y Objetivos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Centro Educativo: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Escuela Virgen de Guadalupe</w:t>
      </w:r>
    </w:p>
    <w:p w:rsidR="00000000" w:rsidDel="00000000" w:rsidP="00000000" w:rsidRDefault="00000000" w:rsidRPr="00000000" w14:paraId="00000005">
      <w:pPr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Ciclo Formativo: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Desarrollo de Aplicaciones Web</w:t>
      </w:r>
    </w:p>
    <w:p w:rsidR="00000000" w:rsidDel="00000000" w:rsidP="00000000" w:rsidRDefault="00000000" w:rsidRPr="00000000" w14:paraId="00000006">
      <w:pPr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2º DAW</w:t>
      </w:r>
    </w:p>
    <w:p w:rsidR="00000000" w:rsidDel="00000000" w:rsidP="00000000" w:rsidRDefault="00000000" w:rsidRPr="00000000" w14:paraId="00000007">
      <w:pPr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PIMOD (Proyecto Inter modular)</w:t>
      </w:r>
    </w:p>
    <w:p w:rsidR="00000000" w:rsidDel="00000000" w:rsidP="00000000" w:rsidRDefault="00000000" w:rsidRPr="00000000" w14:paraId="00000008">
      <w:pPr>
        <w:spacing w:after="140" w:lineRule="auto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Alumnos: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Pablo Pardo, Víctor Manuel Lozano, Adrián Risco, Diego Evaristo </w:t>
      </w:r>
    </w:p>
    <w:p w:rsidR="00000000" w:rsidDel="00000000" w:rsidP="00000000" w:rsidRDefault="00000000" w:rsidRPr="00000000" w14:paraId="00000009">
      <w:pPr>
        <w:pStyle w:val="Heading1"/>
        <w:spacing w:after="0" w:before="400" w:lineRule="auto"/>
        <w:rPr>
          <w:color w:val="2a6099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400" w:lineRule="auto"/>
        <w:rPr>
          <w:color w:val="2a6099"/>
          <w:sz w:val="40"/>
          <w:szCs w:val="40"/>
        </w:rPr>
      </w:pPr>
      <w:r w:rsidDel="00000000" w:rsidR="00000000" w:rsidRPr="00000000">
        <w:rPr>
          <w:color w:val="2a6099"/>
          <w:sz w:val="40"/>
          <w:szCs w:val="40"/>
          <w:rtl w:val="0"/>
        </w:rPr>
        <w:t xml:space="preserve">Jóvenes en edad escolar (primaria (segundo ciclo) y E.S.O)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Jóvenes comprendidos entre los 10 y los 15 años que se encuentren o no en periodo formativo en cualquier área de la educación.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El objetivo es hacer entender a los jóvenes de esta franja de edad la importancia de prevenir y educar contra el acoso tanto desde las aulas como desde fuera de ellas, además de prevenir futuras situaciones de posible acoso dadas por la desinformación o la normalización de algunas acciones que se tratan en el juego.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400" w:line="276" w:lineRule="auto"/>
        <w:ind w:left="0" w:right="0" w:firstLine="0"/>
        <w:jc w:val="left"/>
        <w:rPr/>
      </w:pPr>
      <w:r w:rsidDel="00000000" w:rsidR="00000000" w:rsidRPr="00000000">
        <w:rPr>
          <w:color w:val="2a6099"/>
          <w:sz w:val="40"/>
          <w:szCs w:val="40"/>
          <w:rtl w:val="0"/>
        </w:rPr>
        <w:t xml:space="preserve">Subdivisión del grupo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a6099"/>
          <w:sz w:val="32"/>
          <w:szCs w:val="32"/>
        </w:rPr>
      </w:pPr>
      <w:r w:rsidDel="00000000" w:rsidR="00000000" w:rsidRPr="00000000">
        <w:rPr>
          <w:color w:val="2a6099"/>
          <w:sz w:val="32"/>
          <w:szCs w:val="32"/>
          <w:rtl w:val="0"/>
        </w:rPr>
        <w:t xml:space="preserve">Primaria (segundo ciclo)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Niños que están en periodo formativo para aprender las bases de la educación y aun son muy moldeables por factores dañinos externos (en referencia a la cultura del acoso).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alumnos se conciencien en contra de estas conductas.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Prevención de casos de acoso en las aulas.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Concienciación de los alumnos y sensibilización de estos.</w:t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2a6099"/>
          <w:sz w:val="32"/>
          <w:szCs w:val="32"/>
          <w:rtl w:val="0"/>
        </w:rPr>
        <w:t xml:space="preserve">E.S.O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Niños de edades algo más avanzadas, pero aún en periodo formativo, con más contacto con las redes sociales y un índice de conductas más propenso al acoso.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los alumnos se conciencien en contra de estas conductas.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Prevención de casos de acoso en las aulas.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Concienciación de los alumnos y sensibilización de estos.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Sensibilizar sobre el acoso en las redes sociales.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Prevenir conductas agresivas en adolescentes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400" w:lineRule="auto"/>
        <w:rPr>
          <w:color w:val="2a6099"/>
          <w:sz w:val="40"/>
          <w:szCs w:val="40"/>
        </w:rPr>
      </w:pPr>
      <w:bookmarkStart w:colFirst="0" w:colLast="0" w:name="_d4u30mmyupy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400" w:lineRule="auto"/>
        <w:rPr>
          <w:color w:val="2a6099"/>
          <w:sz w:val="40"/>
          <w:szCs w:val="40"/>
        </w:rPr>
      </w:pPr>
      <w:bookmarkStart w:colFirst="0" w:colLast="0" w:name="_75tl899beokv" w:id="2"/>
      <w:bookmarkEnd w:id="2"/>
      <w:r w:rsidDel="00000000" w:rsidR="00000000" w:rsidRPr="00000000">
        <w:rPr>
          <w:color w:val="2a6099"/>
          <w:sz w:val="40"/>
          <w:szCs w:val="40"/>
          <w:rtl w:val="0"/>
        </w:rPr>
        <w:t xml:space="preserve">Profesores y personal docente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Definición :  </w:t>
      </w:r>
      <w:r w:rsidDel="00000000" w:rsidR="00000000" w:rsidRPr="00000000">
        <w:rPr>
          <w:rtl w:val="0"/>
        </w:rPr>
        <w:t xml:space="preserve">Profesores que están a cargo de los niños y el personal docente que gestiona las escuelas, institutos y centros educativos(Director,jefe de estudios, etc..),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:</w:t>
      </w:r>
      <w:r w:rsidDel="00000000" w:rsidR="00000000" w:rsidRPr="00000000">
        <w:rPr>
          <w:rtl w:val="0"/>
        </w:rPr>
        <w:t xml:space="preserve"> el objetivo es que los docentes puedan controlar la partidas y las poder generar salas para sus alumnos (así como jugar si lo desean), y poder ver los rankings de su clase una vez terminada la actividad.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es que los profesores sean quienes integren la app en las aulas de una forma controlada y siendo conscientes de los alumnos que participan en la actividad, además de poder evaluar el nivel de concienciación de los alumnos  con el tema del acoso escolar.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a6099"/>
          <w:sz w:val="40"/>
          <w:szCs w:val="4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a6099"/>
          <w:sz w:val="40"/>
          <w:szCs w:val="40"/>
          <w:rtl w:val="0"/>
        </w:rPr>
        <w:t xml:space="preserve">Coordinador TIC de los centros educativos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Definición </w:t>
      </w:r>
      <w:r w:rsidDel="00000000" w:rsidR="00000000" w:rsidRPr="00000000">
        <w:rPr>
          <w:color w:val="434343"/>
          <w:rtl w:val="0"/>
        </w:rPr>
        <w:t xml:space="preserve">: Los gestores de sistemas informáticos y comunicaciones de los centros educativos, así como los informáticos a cargo de cualquier área de un centro educativo.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Objetivo </w:t>
      </w:r>
      <w:r w:rsidDel="00000000" w:rsidR="00000000" w:rsidRPr="00000000">
        <w:rPr>
          <w:color w:val="434343"/>
          <w:rtl w:val="0"/>
        </w:rPr>
        <w:t xml:space="preserve">: Los informáticos o coordinadores tic de los centros educativos serán las personas que jugarán el rol de administrador de la app, teniendo disponible un usuario especial  y pudiendo llevar a cabo funciones tales como gestionar el contenido de la app con respecto a los contenidos jugables. El objetivo es que puedan dar un soporte interno a la app sin ser el administrador total del software.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720" w:top="25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pto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4472c4"/>
        <w:sz w:val="20"/>
        <w:szCs w:val="20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color w:val="4472c4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="240" w:lineRule="auto"/>
      <w:ind w:left="6372" w:firstLine="707.0000000000005"/>
      <w:rPr>
        <w:b w:val="1"/>
        <w:bCs w:val="1"/>
        <w:color w:val="0065a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after="0" w:line="240" w:lineRule="auto"/>
      <w:ind w:left="6372" w:firstLine="0"/>
      <w:rPr>
        <w:b w:val="1"/>
        <w:bCs w:val="1"/>
        <w:color w:val="0065a1"/>
        <w:sz w:val="24"/>
        <w:szCs w:val="24"/>
      </w:rPr>
    </w:pPr>
    <w:r w:rsidDel="00000000" w:rsidR="00000000" w:rsidRPr="00000000">
      <w:rPr>
        <w:b w:val="1"/>
        <w:bCs w:val="1"/>
        <w:color w:val="0065a1"/>
        <w:rtl w:val="0"/>
      </w:rPr>
      <w:t xml:space="preserve">Grupo 3</w:t>
    </w:r>
    <w:r w:rsidDel="00000000" w:rsidR="00000000" w:rsidRPr="00000000">
      <w:rPr>
        <w:b w:val="1"/>
        <w:bCs w:val="1"/>
        <w:color w:val="0065a1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360000</wp:posOffset>
          </wp:positionH>
          <wp:positionV relativeFrom="page">
            <wp:posOffset>360000</wp:posOffset>
          </wp:positionV>
          <wp:extent cx="1967865" cy="983933"/>
          <wp:effectExtent b="0" l="0" r="0" t="0"/>
          <wp:wrapSquare wrapText="bothSides" distB="114300" distT="114300" distL="114300" distR="11430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7865" cy="98393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0" w:line="240" w:lineRule="auto"/>
      <w:ind w:left="6372" w:firstLine="707.0000000000005"/>
      <w:rPr>
        <w:color w:val="0065a1"/>
        <w:sz w:val="20"/>
        <w:szCs w:val="20"/>
      </w:rPr>
    </w:pPr>
    <w:r w:rsidDel="00000000" w:rsidR="00000000" w:rsidRPr="00000000">
      <w:rPr>
        <w:color w:val="0065a1"/>
        <w:sz w:val="20"/>
        <w:szCs w:val="20"/>
        <w:rtl w:val="0"/>
      </w:rPr>
      <w:t xml:space="preserve">Stop Bullying Challenge</w:t>
    </w:r>
  </w:p>
  <w:p w:rsidR="00000000" w:rsidDel="00000000" w:rsidP="00000000" w:rsidRDefault="00000000" w:rsidRPr="00000000" w14:paraId="0000002D">
    <w:pPr>
      <w:spacing w:after="0" w:lineRule="auto"/>
      <w:ind w:left="0" w:firstLine="0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     </w:t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0" w:line="240" w:lineRule="auto"/>
      <w:ind w:left="6377" w:firstLine="705"/>
      <w:rPr>
        <w:b w:val="1"/>
        <w:bCs w:val="1"/>
        <w:color w:val="0065a1"/>
        <w:sz w:val="24"/>
        <w:szCs w:val="24"/>
      </w:rPr>
    </w:pPr>
    <w:r w:rsidDel="00000000" w:rsidR="00000000" w:rsidRPr="00000000">
      <w:rPr>
        <w:b w:val="1"/>
        <w:bCs w:val="1"/>
        <w:color w:val="0065a1"/>
        <w:rtl w:val="0"/>
      </w:rPr>
      <w:t xml:space="preserve">Miguel Jaque Barbero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-103503</wp:posOffset>
          </wp:positionV>
          <wp:extent cx="2169795" cy="1085215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9795" cy="10852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spacing w:after="0" w:line="240" w:lineRule="auto"/>
      <w:ind w:left="6377" w:firstLine="705"/>
      <w:rPr>
        <w:sz w:val="20"/>
        <w:szCs w:val="20"/>
      </w:rPr>
    </w:pPr>
    <w:r w:rsidDel="00000000" w:rsidR="00000000" w:rsidRPr="00000000">
      <w:rPr>
        <w:color w:val="0065a1"/>
        <w:sz w:val="20"/>
        <w:szCs w:val="20"/>
        <w:rtl w:val="0"/>
      </w:rPr>
      <w:t xml:space="preserve">Proyecto Fin de Ciclo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Rule="auto"/>
      <w:ind w:left="6377" w:firstLine="705"/>
      <w:rPr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4476750</wp:posOffset>
          </wp:positionH>
          <wp:positionV relativeFrom="paragraph">
            <wp:posOffset>123825</wp:posOffset>
          </wp:positionV>
          <wp:extent cx="182880" cy="182880"/>
          <wp:effectExtent b="0" l="0" r="0" t="0"/>
          <wp:wrapNone/>
          <wp:docPr descr="Correo electrónico" id="2" name="image1.png"/>
          <a:graphic>
            <a:graphicData uri="http://schemas.openxmlformats.org/drawingml/2006/picture">
              <pic:pic>
                <pic:nvPicPr>
                  <pic:cNvPr descr="Correo electrónico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ind w:left="6377" w:firstLine="705"/>
      <w:rPr>
        <w:sz w:val="24"/>
        <w:szCs w:val="24"/>
      </w:rPr>
    </w:pPr>
    <w:r w:rsidDel="00000000" w:rsidR="00000000" w:rsidRPr="00000000">
      <w:rPr>
        <w:sz w:val="18"/>
        <w:szCs w:val="18"/>
        <w:rtl w:val="0"/>
      </w:rPr>
      <w:t xml:space="preserve">      mjaque@fundacionloyola.es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65a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65a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