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FC5E8"/>
  <w:body>
    <w:p w:rsidR="00000000" w:rsidDel="00000000" w:rsidP="00000000" w:rsidRDefault="00000000" w:rsidRPr="00000000" w14:paraId="00000001">
      <w:pPr>
        <w:pStyle w:val="Title"/>
        <w:jc w:val="center"/>
        <w:rPr>
          <w:rFonts w:ascii="DM Sans" w:cs="DM Sans" w:eastAsia="DM Sans" w:hAnsi="DM Sans"/>
          <w:sz w:val="60"/>
          <w:szCs w:val="60"/>
        </w:rPr>
      </w:pPr>
      <w:bookmarkStart w:colFirst="0" w:colLast="0" w:name="_heading=h.gjdgxs" w:id="0"/>
      <w:bookmarkEnd w:id="0"/>
      <w:r w:rsidDel="00000000" w:rsidR="00000000" w:rsidRPr="00000000">
        <w:rPr>
          <w:rFonts w:ascii="DM Sans" w:cs="DM Sans" w:eastAsia="DM Sans" w:hAnsi="DM Sans"/>
          <w:sz w:val="60"/>
          <w:szCs w:val="60"/>
          <w:rtl w:val="0"/>
        </w:rPr>
        <w:t xml:space="preserve">Proyecto Final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color w:val="999999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sz w:val="24"/>
          <w:szCs w:val="24"/>
        </w:rPr>
        <w:drawing>
          <wp:inline distB="114300" distT="114300" distL="114300" distR="114300">
            <wp:extent cx="1420083" cy="1158316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0083" cy="1158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sz w:val="24"/>
          <w:szCs w:val="24"/>
          <w:rtl w:val="0"/>
        </w:rPr>
        <w:t xml:space="preserve">                                                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Pablo Pacheco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4"/>
        </w:numPr>
        <w:ind w:left="720" w:hanging="360"/>
        <w:rPr>
          <w:rFonts w:ascii="DM Sans" w:cs="DM Sans" w:eastAsia="DM Sans" w:hAnsi="DM Sans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Fonts w:ascii="DM Sans" w:cs="DM Sans" w:eastAsia="DM Sans" w:hAnsi="DM Sans"/>
          <w:rtl w:val="0"/>
        </w:rPr>
        <w:t xml:space="preserve">Descripción de la temática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Las discográficas se enfrentan a un contexto tecnológico muy vertiginoso , lo cual lleva a tener que adaptarse a nuevas formas de comercializar y entender el negocio de la música . El surgimiento de nuevos  formatos y formas de consumo generan un cambio de paradigma en la industria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Entender cómo funciona esta industria , analizando todas sus unidades de negocio y cómo se relacionan entre ellas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Identificando en qué países  tiene una fuerte presencia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after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Identificando sus principales artistas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after="20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Identificando sus principales fuentes de ingresos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Situación problemática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Somos un grupo de accionista que compra la totalidad de las mismas a los anteriores dueños, no tengo conocimiento del rubro ni tampoco se como se monetiza el negocio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Desconocemos la cantidad de artistas que disponemos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Desconocemos cuales son nuestras fuentes de ingresos y cuales son nuestros costos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Modelo de negocio</w:t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Esta discográfica , de fuerte presencia a nivel mundial , se encarga de: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Contratar Artistas , pagando sus costos de contratación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Comprar y distribuir su catálogo existente generando ingresos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Generar todo el merchandising necesario para promocionarlo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La inversión en la realización de Eventos promocionales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Y finalmente la calendarización de giras , previamente promocionadas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line="240" w:lineRule="auto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40"/>
          <w:szCs w:val="40"/>
          <w:u w:val="none"/>
        </w:rPr>
      </w:pPr>
      <w:r w:rsidDel="00000000" w:rsidR="00000000" w:rsidRPr="00000000">
        <w:rPr>
          <w:rFonts w:ascii="DM Sans" w:cs="DM Sans" w:eastAsia="DM Sans" w:hAnsi="DM Sans"/>
          <w:sz w:val="40"/>
          <w:szCs w:val="40"/>
          <w:rtl w:val="0"/>
        </w:rPr>
        <w:t xml:space="preserve"> Diagramas entidad 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M Sans" w:cs="DM Sans" w:eastAsia="DM Sans" w:hAnsi="DM Sans"/>
          <w:sz w:val="18"/>
          <w:szCs w:val="1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Ver Anexo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Fonts w:ascii="DM Sans" w:cs="DM Sans" w:eastAsia="DM Sans" w:hAnsi="DM Sans"/>
          <w:sz w:val="40"/>
          <w:szCs w:val="40"/>
          <w:rtl w:val="0"/>
        </w:rPr>
        <w:t xml:space="preserve"> Estructura Tablas</w:t>
      </w:r>
    </w:p>
    <w:p w:rsidR="00000000" w:rsidDel="00000000" w:rsidP="00000000" w:rsidRDefault="00000000" w:rsidRPr="00000000" w14:paraId="0000001F">
      <w:pPr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DM Sans" w:cs="DM Sans" w:eastAsia="DM Sans" w:hAnsi="DM Sans"/>
          <w:sz w:val="18"/>
          <w:szCs w:val="1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Ver Anexo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DM Sans" w:cs="DM Sans" w:eastAsia="DM Sans" w:hAnsi="DM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DM Sans" w:cs="DM Sans" w:eastAsia="DM Sans" w:hAnsi="DM Sans"/>
        </w:rPr>
      </w:pPr>
      <w:bookmarkStart w:colFirst="0" w:colLast="0" w:name="_heading=h.j99gzbhq8w5t" w:id="5"/>
      <w:bookmarkEnd w:id="5"/>
      <w:r w:rsidDel="00000000" w:rsidR="00000000" w:rsidRPr="00000000">
        <w:rPr>
          <w:rFonts w:ascii="DM Sans" w:cs="DM Sans" w:eastAsia="DM Sans" w:hAnsi="DM Sans"/>
          <w:rtl w:val="0"/>
        </w:rPr>
        <w:t xml:space="preserve">   4. Informes Generados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Se utilizó la base de datos generada , para poder generar 3 tipos de informes . Cuyo fines fueron poder plasmar de manera visual los puntos sensibles de la Cia.</w:t>
      </w:r>
    </w:p>
    <w:p w:rsidR="00000000" w:rsidDel="00000000" w:rsidP="00000000" w:rsidRDefault="00000000" w:rsidRPr="00000000" w14:paraId="00000025">
      <w:pPr>
        <w:widowControl w:val="0"/>
        <w:spacing w:after="200" w:line="240" w:lineRule="auto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Informe A : Artistas con mayor recaudación de Merch . Relacionando el registro de ventas con la base de artistas</w:t>
      </w:r>
    </w:p>
    <w:p w:rsidR="00000000" w:rsidDel="00000000" w:rsidP="00000000" w:rsidRDefault="00000000" w:rsidRPr="00000000" w14:paraId="00000026">
      <w:pPr>
        <w:widowControl w:val="0"/>
        <w:spacing w:after="200" w:line="240" w:lineRule="auto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Informe B : Importancia del Merchandising , y entender que tipo de productos traccionan                   consumidores.Relacionando el Registro de ventas por categoria de producto</w:t>
      </w:r>
    </w:p>
    <w:p w:rsidR="00000000" w:rsidDel="00000000" w:rsidP="00000000" w:rsidRDefault="00000000" w:rsidRPr="00000000" w14:paraId="00000027">
      <w:pPr>
        <w:widowControl w:val="0"/>
        <w:spacing w:after="200" w:line="240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Informe C: Artistas que deberían ser rescindidos , por no generar una rentabilidad deseada al no haber realizado ningún conciertos.  Relacionando registro de artistas con el de conciertos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258203</wp:posOffset>
            </wp:positionV>
            <wp:extent cx="7405688" cy="3238500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5688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-887249</wp:posOffset>
            </wp:positionH>
            <wp:positionV relativeFrom="paragraph">
              <wp:posOffset>5438775</wp:posOffset>
            </wp:positionV>
            <wp:extent cx="7505700" cy="2880094"/>
            <wp:effectExtent b="0" l="0" r="0" t="0"/>
            <wp:wrapNone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8800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-887249</wp:posOffset>
            </wp:positionH>
            <wp:positionV relativeFrom="paragraph">
              <wp:posOffset>390525</wp:posOffset>
            </wp:positionV>
            <wp:extent cx="7505700" cy="3738563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738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343586</wp:posOffset>
            </wp:positionV>
            <wp:extent cx="7505700" cy="2880094"/>
            <wp:effectExtent b="0" l="0" r="0" t="0"/>
            <wp:wrapNone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8800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rFonts w:ascii="DM Sans" w:cs="DM Sans" w:eastAsia="DM Sans" w:hAnsi="DM Sans"/>
        </w:rPr>
      </w:pPr>
      <w:bookmarkStart w:colFirst="0" w:colLast="0" w:name="_heading=h.rqbt0rlnpbxv" w:id="6"/>
      <w:bookmarkEnd w:id="6"/>
      <w:r w:rsidDel="00000000" w:rsidR="00000000" w:rsidRPr="00000000">
        <w:rPr>
          <w:rFonts w:ascii="DM Sans" w:cs="DM Sans" w:eastAsia="DM Sans" w:hAnsi="DM Sans"/>
          <w:rtl w:val="0"/>
        </w:rPr>
        <w:t xml:space="preserve">   6. Herramientas utilizadas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00" w:line="240" w:lineRule="auto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Para el presente proyecto , se utilizaron las siguientes herramientas: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Google Sheets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Google Docs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Mysql Workbench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Github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QlikSense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rFonts w:ascii="DM Sans" w:cs="DM Sans" w:eastAsia="DM Sans" w:hAnsi="DM Sans"/>
        </w:rPr>
      </w:pPr>
      <w:bookmarkStart w:colFirst="0" w:colLast="0" w:name="_heading=h.ppbr2nc0sx6m" w:id="7"/>
      <w:bookmarkEnd w:id="7"/>
      <w:r w:rsidDel="00000000" w:rsidR="00000000" w:rsidRPr="00000000">
        <w:rPr>
          <w:rFonts w:ascii="DM Sans" w:cs="DM Sans" w:eastAsia="DM Sans" w:hAnsi="DM Sans"/>
          <w:rtl w:val="0"/>
        </w:rPr>
        <w:t xml:space="preserve">   7. Expectativas Futuras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40" w:lineRule="auto"/>
        <w:ind w:left="0" w:firstLine="0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El potencial de esta base todavía no está totalmente explotado , a futuro se podría enriquecer con la siguiente información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             Tráfico que generan los artistas en medios digitales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              Información Financiera 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              Medición presupuestaria 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              Grado de integración del artista con los distintos mercados , es decir la inserción de información externa que relaciona el mercado meta con el artista </w:t>
      </w:r>
    </w:p>
    <w:p w:rsidR="00000000" w:rsidDel="00000000" w:rsidP="00000000" w:rsidRDefault="00000000" w:rsidRPr="00000000" w14:paraId="0000005A">
      <w:pPr>
        <w:widowControl w:val="0"/>
        <w:spacing w:after="200" w:line="240" w:lineRule="auto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00" w:line="240" w:lineRule="auto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Todos estos puntos van a enriquecer de manera integral la BD , y sobre todo a mejora la toma de decisiones</w:t>
      </w:r>
    </w:p>
    <w:p w:rsidR="00000000" w:rsidDel="00000000" w:rsidP="00000000" w:rsidRDefault="00000000" w:rsidRPr="00000000" w14:paraId="0000005C">
      <w:pPr>
        <w:widowControl w:val="0"/>
        <w:spacing w:after="200" w:line="240" w:lineRule="auto"/>
        <w:ind w:left="720" w:firstLine="0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DM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widowControl w:val="0"/>
      <w:spacing w:after="200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4626300</wp:posOffset>
          </wp:positionH>
          <wp:positionV relativeFrom="paragraph">
            <wp:posOffset>-95245</wp:posOffset>
          </wp:positionV>
          <wp:extent cx="1104152" cy="296979"/>
          <wp:effectExtent b="0" l="0" r="0" t="0"/>
          <wp:wrapSquare wrapText="bothSides" distB="114300" distT="114300" distL="114300" distR="11430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9280" l="3436" r="3437" t="19273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4629150</wp:posOffset>
          </wp:positionH>
          <wp:positionV relativeFrom="paragraph">
            <wp:posOffset>-57146</wp:posOffset>
          </wp:positionV>
          <wp:extent cx="1104152" cy="296979"/>
          <wp:effectExtent b="0" l="0" r="0" t="0"/>
          <wp:wrapSquare wrapText="bothSides" distB="114300" distT="114300" distL="114300" distR="11430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9280" l="3436" r="3437" t="19273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DMSans-italic.ttf"/><Relationship Id="rId10" Type="http://schemas.openxmlformats.org/officeDocument/2006/relationships/font" Target="fonts/DMSans-bold.ttf"/><Relationship Id="rId12" Type="http://schemas.openxmlformats.org/officeDocument/2006/relationships/font" Target="fonts/DMSans-boldItalic.ttf"/><Relationship Id="rId9" Type="http://schemas.openxmlformats.org/officeDocument/2006/relationships/font" Target="fonts/DMSans-regular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QLeWmv5JYwTvzgSAPaE2a1WioQ==">CgMxLjAyCGguZ2pkZ3hzMgloLjMwajB6bGwyCWguMWZvYjl0ZTIJaC4yZXQ5MnAwMghoLnR5amN3dDIOaC5qOTlnemJocTh3NXQyDmgucnFidDBybG5wYnh2Mg5oLnBwYnIybmMwc3g2bTgAciExcVpvUEt3SVp6b0VKUS1BYVZBV3AxU1ZXbVEtdEJNVm8=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