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Run Bandit:</w:t>
      </w:r>
    </w:p>
    <w:p w:rsidR="00000000" w:rsidDel="00000000" w:rsidP="00000000" w:rsidRDefault="00000000" w:rsidRPr="00000000" w14:paraId="00000002">
      <w:pPr>
        <w:numPr>
          <w:ilvl w:val="0"/>
          <w:numId w:val="20"/>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3">
      <w:pPr>
        <w:numPr>
          <w:ilvl w:val="0"/>
          <w:numId w:val="13"/>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bandit -r ~/your_repos/project</w:t>
      </w:r>
    </w:p>
    <w:p w:rsidR="00000000" w:rsidDel="00000000" w:rsidP="00000000" w:rsidRDefault="00000000" w:rsidRPr="00000000" w14:paraId="00000004">
      <w:pPr>
        <w:spacing w:after="240" w:before="240" w:lineRule="auto"/>
        <w:rPr/>
      </w:pPr>
      <w:r w:rsidDel="00000000" w:rsidR="00000000" w:rsidRPr="00000000">
        <w:rPr>
          <w:rtl w:val="0"/>
        </w:rPr>
        <w:t xml:space="preserve">Example:</w:t>
      </w:r>
    </w:p>
    <w:p w:rsidR="00000000" w:rsidDel="00000000" w:rsidP="00000000" w:rsidRDefault="00000000" w:rsidRPr="00000000" w14:paraId="00000005">
      <w:pPr>
        <w:numPr>
          <w:ilvl w:val="0"/>
          <w:numId w:val="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6">
      <w:pPr>
        <w:numPr>
          <w:ilvl w:val="0"/>
          <w:numId w:val="48"/>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cursor.execute("SELECT * FROM table_name")</w:t>
      </w:r>
    </w:p>
    <w:p w:rsidR="00000000" w:rsidDel="00000000" w:rsidP="00000000" w:rsidRDefault="00000000" w:rsidRPr="00000000" w14:paraId="00000007">
      <w:pPr>
        <w:spacing w:after="240" w:before="240" w:lineRule="auto"/>
        <w:rPr/>
      </w:pPr>
      <w:r w:rsidDel="00000000" w:rsidR="00000000" w:rsidRPr="00000000">
        <w:rPr>
          <w:rtl w:val="0"/>
        </w:rPr>
        <w:t xml:space="preserve">Example:</w:t>
      </w:r>
    </w:p>
    <w:p w:rsidR="00000000" w:rsidDel="00000000" w:rsidP="00000000" w:rsidRDefault="00000000" w:rsidRPr="00000000" w14:paraId="00000008">
      <w:pPr>
        <w:numPr>
          <w:ilvl w:val="0"/>
          <w:numId w:val="34"/>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9">
      <w:pPr>
        <w:numPr>
          <w:ilvl w:val="0"/>
          <w:numId w:val="9"/>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echo "Hello, world!" # This prints Hello, world!</w:t>
      </w:r>
    </w:p>
    <w:p w:rsidR="00000000" w:rsidDel="00000000" w:rsidP="00000000" w:rsidRDefault="00000000" w:rsidRPr="00000000" w14:paraId="0000000A">
      <w:pPr>
        <w:spacing w:after="240" w:before="240" w:lineRule="auto"/>
        <w:rPr/>
      </w:pPr>
      <w:r w:rsidDel="00000000" w:rsidR="00000000" w:rsidRPr="00000000">
        <w:rPr>
          <w:rtl w:val="0"/>
        </w:rPr>
        <w:t xml:space="preserve">Examples:</w:t>
      </w:r>
    </w:p>
    <w:p w:rsidR="00000000" w:rsidDel="00000000" w:rsidP="00000000" w:rsidRDefault="00000000" w:rsidRPr="00000000" w14:paraId="0000000B">
      <w:pPr>
        <w:numPr>
          <w:ilvl w:val="0"/>
          <w:numId w:val="40"/>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0C">
      <w:pPr>
        <w:numPr>
          <w:ilvl w:val="0"/>
          <w:numId w:val="40"/>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0D">
      <w:pPr>
        <w:numPr>
          <w:ilvl w:val="0"/>
          <w:numId w:val="40"/>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0E">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export PATH="$PATH:/path/to/new/directory" #Setting PATH variable</w:t>
      </w:r>
    </w:p>
    <w:p w:rsidR="00000000" w:rsidDel="00000000" w:rsidP="00000000" w:rsidRDefault="00000000" w:rsidRPr="00000000" w14:paraId="0000000F">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export PYTHONPATH="/path/to/python/modules"</w:t>
      </w:r>
    </w:p>
    <w:p w:rsidR="00000000" w:rsidDel="00000000" w:rsidP="00000000" w:rsidRDefault="00000000" w:rsidRPr="00000000" w14:paraId="00000010">
      <w:pPr>
        <w:numPr>
          <w:ilvl w:val="0"/>
          <w:numId w:val="18"/>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export PYTHONSTARTUP="/path/to/python/startup/script.py" #Setting Python Environment Variables</w:t>
      </w:r>
    </w:p>
    <w:p w:rsidR="00000000" w:rsidDel="00000000" w:rsidP="00000000" w:rsidRDefault="00000000" w:rsidRPr="00000000" w14:paraId="00000011">
      <w:pPr>
        <w:spacing w:after="240" w:before="240" w:lineRule="auto"/>
        <w:rPr/>
      </w:pPr>
      <w:r w:rsidDel="00000000" w:rsidR="00000000" w:rsidRPr="00000000">
        <w:rPr>
          <w:rtl w:val="0"/>
        </w:rPr>
        <w:t xml:space="preserve">External Script Example</w:t>
      </w:r>
    </w:p>
    <w:p w:rsidR="00000000" w:rsidDel="00000000" w:rsidP="00000000" w:rsidRDefault="00000000" w:rsidRPr="00000000" w14:paraId="00000012">
      <w:pPr>
        <w:numPr>
          <w:ilvl w:val="0"/>
          <w:numId w:val="44"/>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13">
      <w:pPr>
        <w:numPr>
          <w:ilvl w:val="0"/>
          <w:numId w:val="26"/>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&lt;script src="myscript_name.js"&gt;&lt;/script&gt;</w:t>
      </w:r>
    </w:p>
    <w:tbl>
      <w:tblPr>
        <w:tblStyle w:val="Table1"/>
        <w:tblW w:w="9025.511811023624" w:type="dxa"/>
        <w:jc w:val="left"/>
        <w:tblLayout w:type="fixed"/>
        <w:tblLook w:val="0600"/>
      </w:tblPr>
      <w:tblGrid>
        <w:gridCol w:w="1058.6129192867286"/>
        <w:gridCol w:w="963.496284275941"/>
        <w:gridCol w:w="7003.402607460953"/>
        <w:tblGridChange w:id="0">
          <w:tblGrid>
            <w:gridCol w:w="1058.6129192867286"/>
            <w:gridCol w:w="963.496284275941"/>
            <w:gridCol w:w="7003.402607460953"/>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Package/Method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Code Example</w:t>
            </w:r>
            <w:r w:rsidDel="00000000" w:rsidR="00000000" w:rsidRPr="00000000">
              <w:rPr>
                <w:rtl w:val="0"/>
              </w:rPr>
            </w:r>
          </w:p>
        </w:tc>
      </w:tr>
      <w:tr>
        <w:trPr>
          <w:cantSplit w:val="0"/>
          <w:trHeight w:val="50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bandit</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Bandit is a tool designed to find common security issues in Python code. To do this, Bandit processes each file, builds an AST from it, and runs appropriate plugins against the AST nodes. Once Bandit has finished scanning all the files, it generates a report.</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Example: Install Bandit:</w:t>
            </w:r>
          </w:p>
          <w:p w:rsidR="00000000" w:rsidDel="00000000" w:rsidP="00000000" w:rsidRDefault="00000000" w:rsidRPr="00000000" w14:paraId="0000001A">
            <w:pPr>
              <w:numPr>
                <w:ilvl w:val="0"/>
                <w:numId w:val="15"/>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1B">
            <w:pPr>
              <w:numPr>
                <w:ilvl w:val="0"/>
                <w:numId w:val="45"/>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pip install bandit</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flag indicates that Bandit should run recursively through all files and subdirectories in the specified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r>
      <w:tr>
        <w:trPr>
          <w:cantSplit w:val="0"/>
          <w:trHeight w:val="4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bash</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Bash, or the Bourne Again Shell command, is a command-line interpreter commonly used in Unix-based operating systems. It runs in a text window where the user can interpret commands to carry out various actions.</w:t>
            </w:r>
          </w:p>
        </w:tc>
        <w:tc>
          <w:tcPr>
            <w:tcMar>
              <w:top w:w="100.0" w:type="dxa"/>
              <w:left w:w="100.0" w:type="dxa"/>
              <w:bottom w:w="100.0" w:type="dxa"/>
              <w:right w:w="100.0" w:type="dxa"/>
            </w:tcMar>
            <w:vAlign w:val="top"/>
          </w:tcPr>
          <w:p w:rsidR="00000000" w:rsidDel="00000000" w:rsidP="00000000" w:rsidRDefault="00000000" w:rsidRPr="00000000" w14:paraId="00000021">
            <w:pPr>
              <w:spacing w:after="240" w:lineRule="auto"/>
              <w:rPr/>
            </w:pPr>
            <w:r w:rsidDel="00000000" w:rsidR="00000000" w:rsidRPr="00000000">
              <w:rPr>
                <w:rtl w:val="0"/>
              </w:rPr>
              <w:t xml:space="preserve">Example: This generates a list of numbers and prints them:</w:t>
            </w:r>
          </w:p>
          <w:p w:rsidR="00000000" w:rsidDel="00000000" w:rsidP="00000000" w:rsidRDefault="00000000" w:rsidRPr="00000000" w14:paraId="00000022">
            <w:pPr>
              <w:numPr>
                <w:ilvl w:val="0"/>
                <w:numId w:val="29"/>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23">
            <w:pPr>
              <w:numPr>
                <w:ilvl w:val="0"/>
                <w:numId w:val="29"/>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24">
            <w:pPr>
              <w:numPr>
                <w:ilvl w:val="0"/>
                <w:numId w:val="29"/>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25">
            <w:pPr>
              <w:numPr>
                <w:ilvl w:val="0"/>
                <w:numId w:val="29"/>
              </w:numPr>
              <w:spacing w:after="0" w:afterAutospacing="0" w:before="0" w:beforeAutospacing="0" w:lineRule="auto"/>
              <w:ind w:left="720" w:hanging="360"/>
            </w:pPr>
            <w:r w:rsidDel="00000000" w:rsidR="00000000" w:rsidRPr="00000000">
              <w:rPr>
                <w:rtl w:val="0"/>
              </w:rPr>
              <w:t xml:space="preserve">4</w:t>
            </w:r>
          </w:p>
          <w:p w:rsidR="00000000" w:rsidDel="00000000" w:rsidP="00000000" w:rsidRDefault="00000000" w:rsidRPr="00000000" w14:paraId="00000026">
            <w:pPr>
              <w:numPr>
                <w:ilvl w:val="0"/>
                <w:numId w:val="29"/>
              </w:numPr>
              <w:spacing w:after="0" w:afterAutospacing="0" w:before="0" w:beforeAutospacing="0" w:lineRule="auto"/>
              <w:ind w:left="720" w:hanging="360"/>
            </w:pPr>
            <w:r w:rsidDel="00000000" w:rsidR="00000000" w:rsidRPr="00000000">
              <w:rPr>
                <w:rtl w:val="0"/>
              </w:rPr>
              <w:t xml:space="preserve">5</w:t>
            </w:r>
          </w:p>
          <w:p w:rsidR="00000000" w:rsidDel="00000000" w:rsidP="00000000" w:rsidRDefault="00000000" w:rsidRPr="00000000" w14:paraId="00000027">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28">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Loop from 1 to 3 and print the numbers</w:t>
            </w:r>
          </w:p>
          <w:p w:rsidR="00000000" w:rsidDel="00000000" w:rsidP="00000000" w:rsidRDefault="00000000" w:rsidRPr="00000000" w14:paraId="00000029">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for i in {1..3}; do</w:t>
            </w:r>
          </w:p>
          <w:p w:rsidR="00000000" w:rsidDel="00000000" w:rsidP="00000000" w:rsidRDefault="00000000" w:rsidRPr="00000000" w14:paraId="0000002A">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echo "Number: $i"</w:t>
            </w:r>
          </w:p>
          <w:p w:rsidR="00000000" w:rsidDel="00000000" w:rsidP="00000000" w:rsidRDefault="00000000" w:rsidRPr="00000000" w14:paraId="0000002B">
            <w:pPr>
              <w:numPr>
                <w:ilvl w:val="0"/>
                <w:numId w:val="43"/>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done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cd</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Used to move efficiently from the existing working directory to different directories on your system.</w:t>
            </w:r>
          </w:p>
        </w:tc>
        <w:tc>
          <w:tcPr>
            <w:tcMar>
              <w:top w:w="100.0" w:type="dxa"/>
              <w:left w:w="100.0" w:type="dxa"/>
              <w:bottom w:w="100.0" w:type="dxa"/>
              <w:right w:w="100.0" w:type="dxa"/>
            </w:tcMar>
            <w:vAlign w:val="top"/>
          </w:tcPr>
          <w:p w:rsidR="00000000" w:rsidDel="00000000" w:rsidP="00000000" w:rsidRDefault="00000000" w:rsidRPr="00000000" w14:paraId="0000002E">
            <w:pPr>
              <w:numPr>
                <w:ilvl w:val="0"/>
                <w:numId w:val="24"/>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2F">
            <w:pPr>
              <w:numPr>
                <w:ilvl w:val="0"/>
                <w:numId w:val="32"/>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cd [directory]</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cursor. execute(operation, params=None, multi=False)</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This method executes the given database operation (query or command). The parameters found in the tuple or dictionary params are bound to the variables in the operation.</w:t>
            </w:r>
          </w:p>
        </w:tc>
        <w:tc>
          <w:tcPr>
            <w:tcMar>
              <w:top w:w="100.0" w:type="dxa"/>
              <w:left w:w="100.0" w:type="dxa"/>
              <w:bottom w:w="100.0" w:type="dxa"/>
              <w:right w:w="100.0" w:type="dxa"/>
            </w:tcMar>
            <w:vAlign w:val="top"/>
          </w:tcPr>
          <w:p w:rsidR="00000000" w:rsidDel="00000000" w:rsidP="00000000" w:rsidRDefault="00000000" w:rsidRPr="00000000" w14:paraId="00000032">
            <w:pPr>
              <w:numPr>
                <w:ilvl w:val="0"/>
                <w:numId w:val="3"/>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33">
            <w:pPr>
              <w:numPr>
                <w:ilvl w:val="0"/>
                <w:numId w:val="7"/>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cursor.execute ("&lt;SQL Query&gt;")</w:t>
            </w:r>
          </w:p>
        </w:tc>
      </w:tr>
      <w:tr>
        <w:trPr>
          <w:cantSplit w:val="0"/>
          <w:trHeight w:val="1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echo</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Allows users to display lines of text or strings that are passed as arguments.</w:t>
            </w:r>
          </w:p>
        </w:tc>
        <w:tc>
          <w:tcPr>
            <w:tcMar>
              <w:top w:w="100.0" w:type="dxa"/>
              <w:left w:w="100.0" w:type="dxa"/>
              <w:bottom w:w="100.0" w:type="dxa"/>
              <w:right w:w="100.0" w:type="dxa"/>
            </w:tcMar>
            <w:vAlign w:val="top"/>
          </w:tcPr>
          <w:p w:rsidR="00000000" w:rsidDel="00000000" w:rsidP="00000000" w:rsidRDefault="00000000" w:rsidRPr="00000000" w14:paraId="00000036">
            <w:pPr>
              <w:spacing w:after="240" w:lineRule="auto"/>
              <w:rPr/>
            </w:pPr>
            <w:r w:rsidDel="00000000" w:rsidR="00000000" w:rsidRPr="00000000">
              <w:rPr>
                <w:rtl w:val="0"/>
              </w:rPr>
              <w:t xml:space="preserve">Syntax:</w:t>
            </w:r>
          </w:p>
          <w:p w:rsidR="00000000" w:rsidDel="00000000" w:rsidP="00000000" w:rsidRDefault="00000000" w:rsidRPr="00000000" w14:paraId="00000037">
            <w:pPr>
              <w:numPr>
                <w:ilvl w:val="0"/>
                <w:numId w:val="35"/>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38">
            <w:pPr>
              <w:numPr>
                <w:ilvl w:val="0"/>
                <w:numId w:val="22"/>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   echo [option] [string]</w:t>
            </w:r>
          </w:p>
        </w:tc>
      </w:tr>
      <w:tr>
        <w:trPr>
          <w:cantSplit w:val="0"/>
          <w:trHeight w:val="4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export</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Given directly to the shell (for example, bash ) to tell it to add or modify one of its environment variables. It is used to ensure the environment variables and functions are passed to child processes.</w:t>
            </w:r>
          </w:p>
        </w:tc>
        <w:tc>
          <w:tcPr>
            <w:tcMar>
              <w:top w:w="100.0" w:type="dxa"/>
              <w:left w:w="100.0" w:type="dxa"/>
              <w:bottom w:w="100.0" w:type="dxa"/>
              <w:right w:w="100.0" w:type="dxa"/>
            </w:tcMar>
            <w:vAlign w:val="top"/>
          </w:tcPr>
          <w:p w:rsidR="00000000" w:rsidDel="00000000" w:rsidP="00000000" w:rsidRDefault="00000000" w:rsidRPr="00000000" w14:paraId="0000003B">
            <w:pPr>
              <w:spacing w:after="240" w:lineRule="auto"/>
              <w:rPr/>
            </w:pPr>
            <w:r w:rsidDel="00000000" w:rsidR="00000000" w:rsidRPr="00000000">
              <w:rPr>
                <w:rtl w:val="0"/>
              </w:rPr>
              <w:t xml:space="preserve">Syntax:</w:t>
            </w:r>
          </w:p>
          <w:p w:rsidR="00000000" w:rsidDel="00000000" w:rsidP="00000000" w:rsidRDefault="00000000" w:rsidRPr="00000000" w14:paraId="0000003C">
            <w:pPr>
              <w:numPr>
                <w:ilvl w:val="0"/>
                <w:numId w:val="16"/>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3D">
            <w:pPr>
              <w:numPr>
                <w:ilvl w:val="0"/>
                <w:numId w:val="28"/>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export - export [-f] [-n] [name[=value] ...] or export -p</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git clone</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You can create a copy of a specific repository or branch within a repository.</w:t>
            </w:r>
          </w:p>
        </w:tc>
        <w:tc>
          <w:tcPr>
            <w:tcMar>
              <w:top w:w="100.0" w:type="dxa"/>
              <w:left w:w="100.0" w:type="dxa"/>
              <w:bottom w:w="100.0" w:type="dxa"/>
              <w:right w:w="100.0" w:type="dxa"/>
            </w:tcMar>
            <w:vAlign w:val="top"/>
          </w:tcPr>
          <w:p w:rsidR="00000000" w:rsidDel="00000000" w:rsidP="00000000" w:rsidRDefault="00000000" w:rsidRPr="00000000" w14:paraId="00000040">
            <w:pPr>
              <w:numPr>
                <w:ilvl w:val="0"/>
                <w:numId w:val="11"/>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41">
            <w:pPr>
              <w:numPr>
                <w:ilvl w:val="0"/>
                <w:numId w:val="47"/>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git clone REPOSITORY_URL [DESTINATION_DIRECTORY]</w:t>
            </w:r>
          </w:p>
        </w:tc>
      </w:tr>
      <w:tr>
        <w:trPr>
          <w:cantSplit w:val="0"/>
          <w:trHeight w:val="33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hvac</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HashiCorp Vault API client for Python 3.x. Tested against the latest release, HEAD ref, and 3 previous minor versions (counting back from the latest release) of Vault.</w:t>
            </w:r>
          </w:p>
        </w:tc>
        <w:tc>
          <w:tcPr>
            <w:tcMar>
              <w:top w:w="100.0" w:type="dxa"/>
              <w:left w:w="100.0" w:type="dxa"/>
              <w:bottom w:w="100.0" w:type="dxa"/>
              <w:right w:w="100.0" w:type="dxa"/>
            </w:tcMar>
            <w:vAlign w:val="top"/>
          </w:tcPr>
          <w:p w:rsidR="00000000" w:rsidDel="00000000" w:rsidP="00000000" w:rsidRDefault="00000000" w:rsidRPr="00000000" w14:paraId="00000044">
            <w:pPr>
              <w:spacing w:after="240" w:lineRule="auto"/>
              <w:rPr/>
            </w:pPr>
            <w:r w:rsidDel="00000000" w:rsidR="00000000" w:rsidRPr="00000000">
              <w:rPr>
                <w:rtl w:val="0"/>
              </w:rPr>
              <w:t xml:space="preserve">Examples: (for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w:t>
            </w:r>
          </w:p>
          <w:p w:rsidR="00000000" w:rsidDel="00000000" w:rsidP="00000000" w:rsidRDefault="00000000" w:rsidRPr="00000000" w14:paraId="00000045">
            <w:pPr>
              <w:numPr>
                <w:ilvl w:val="0"/>
                <w:numId w:val="17"/>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46">
            <w:pPr>
              <w:numPr>
                <w:ilvl w:val="0"/>
                <w:numId w:val="17"/>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47">
            <w:pPr>
              <w:numPr>
                <w:ilvl w:val="0"/>
                <w:numId w:val="17"/>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48">
            <w:pPr>
              <w:numPr>
                <w:ilvl w:val="0"/>
                <w:numId w:val="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import hvac</w:t>
            </w:r>
          </w:p>
          <w:p w:rsidR="00000000" w:rsidDel="00000000" w:rsidP="00000000" w:rsidRDefault="00000000" w:rsidRPr="00000000" w14:paraId="00000049">
            <w:pPr>
              <w:numPr>
                <w:ilvl w:val="0"/>
                <w:numId w:val="4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Create a client object</w:t>
            </w:r>
          </w:p>
          <w:p w:rsidR="00000000" w:rsidDel="00000000" w:rsidP="00000000" w:rsidRDefault="00000000" w:rsidRPr="00000000" w14:paraId="0000004A">
            <w:pPr>
              <w:numPr>
                <w:ilvl w:val="0"/>
                <w:numId w:val="46"/>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client = hvac.Client(url='http://localhost:8200',oken='your_vault_token')</w:t>
            </w:r>
          </w:p>
        </w:tc>
      </w:tr>
      <w:tr>
        <w:trPr>
          <w:cantSplit w:val="0"/>
          <w:trHeight w:val="2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meta</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HTML tags are used to provide additional information about a page to search engines and other clients.</w:t>
            </w:r>
          </w:p>
        </w:tc>
        <w:tc>
          <w:tcPr>
            <w:tcMar>
              <w:top w:w="100.0" w:type="dxa"/>
              <w:left w:w="100.0" w:type="dxa"/>
              <w:bottom w:w="100.0" w:type="dxa"/>
              <w:right w:w="100.0" w:type="dxa"/>
            </w:tcMar>
            <w:vAlign w:val="top"/>
          </w:tcPr>
          <w:p w:rsidR="00000000" w:rsidDel="00000000" w:rsidP="00000000" w:rsidRDefault="00000000" w:rsidRPr="00000000" w14:paraId="0000004D">
            <w:pPr>
              <w:spacing w:after="240" w:lineRule="auto"/>
              <w:rPr/>
            </w:pPr>
            <w:r w:rsidDel="00000000" w:rsidR="00000000" w:rsidRPr="00000000">
              <w:rPr>
                <w:rtl w:val="0"/>
              </w:rPr>
              <w:t xml:space="preserve">Examples:</w:t>
            </w:r>
          </w:p>
          <w:p w:rsidR="00000000" w:rsidDel="00000000" w:rsidP="00000000" w:rsidRDefault="00000000" w:rsidRPr="00000000" w14:paraId="0000004E">
            <w:pPr>
              <w:numPr>
                <w:ilvl w:val="0"/>
                <w:numId w:val="1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51">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&lt;meta name="title" content="Page Title"&gt; #Title meta tag</w:t>
            </w:r>
          </w:p>
          <w:p w:rsidR="00000000" w:rsidDel="00000000" w:rsidP="00000000" w:rsidRDefault="00000000" w:rsidRPr="00000000" w14:paraId="00000052">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&lt;meta name="description" content="Page description goes here."&gt; #Description Meta tag</w:t>
              <w:tab/>
              <w:tab/>
              <w:t xml:space="preserve">&lt;meta name="keywords" content="keyword1, keyword2, keyword3"&gt; #Keywords meta tag</w:t>
            </w:r>
          </w:p>
          <w:p w:rsidR="00000000" w:rsidDel="00000000" w:rsidP="00000000" w:rsidRDefault="00000000" w:rsidRPr="00000000" w14:paraId="00000053">
            <w:pPr>
              <w:numPr>
                <w:ilvl w:val="0"/>
                <w:numId w:val="41"/>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&lt;meta name="viewport" content="width=device-width, initial-scale=1.0"&gt; #viewport meta tag</w:t>
            </w:r>
          </w:p>
        </w:tc>
      </w:tr>
      <w:tr>
        <w:trPr>
          <w:cantSplit w:val="0"/>
          <w:trHeight w:val="4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pip</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To make sure that requests will function, the pip program searches for the package in the Python Package Index (PyPI), resolves any dependencies, and installs everything in your current Python environment.</w:t>
            </w:r>
          </w:p>
        </w:tc>
        <w:tc>
          <w:tcPr>
            <w:tcMar>
              <w:top w:w="100.0" w:type="dxa"/>
              <w:left w:w="100.0" w:type="dxa"/>
              <w:bottom w:w="100.0" w:type="dxa"/>
              <w:right w:w="100.0" w:type="dxa"/>
            </w:tcMar>
            <w:vAlign w:val="top"/>
          </w:tcPr>
          <w:p w:rsidR="00000000" w:rsidDel="00000000" w:rsidP="00000000" w:rsidRDefault="00000000" w:rsidRPr="00000000" w14:paraId="00000056">
            <w:pPr>
              <w:numPr>
                <w:ilvl w:val="0"/>
                <w:numId w:val="21"/>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7">
            <w:pPr>
              <w:numPr>
                <w:ilvl w:val="0"/>
                <w:numId w:val="14"/>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pip list</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pip install</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The pip install &lt;package&gt; command looks for the latest version of the package and installs it.</w:t>
            </w:r>
          </w:p>
        </w:tc>
        <w:tc>
          <w:tcPr>
            <w:tcMar>
              <w:top w:w="100.0" w:type="dxa"/>
              <w:left w:w="100.0" w:type="dxa"/>
              <w:bottom w:w="100.0" w:type="dxa"/>
              <w:right w:w="100.0" w:type="dxa"/>
            </w:tcMar>
            <w:vAlign w:val="top"/>
          </w:tcPr>
          <w:p w:rsidR="00000000" w:rsidDel="00000000" w:rsidP="00000000" w:rsidRDefault="00000000" w:rsidRPr="00000000" w14:paraId="0000005A">
            <w:pPr>
              <w:numPr>
                <w:ilvl w:val="0"/>
                <w:numId w:val="5"/>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B">
            <w:pPr>
              <w:numPr>
                <w:ilvl w:val="0"/>
                <w:numId w:val="25"/>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pip install example_package</w:t>
            </w:r>
          </w:p>
        </w:tc>
      </w:tr>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python3</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Python 3 is a widely used programming language known for its readability and versatility.</w:t>
            </w:r>
          </w:p>
        </w:tc>
        <w:tc>
          <w:tcPr>
            <w:tcMar>
              <w:top w:w="100.0" w:type="dxa"/>
              <w:left w:w="100.0" w:type="dxa"/>
              <w:bottom w:w="100.0" w:type="dxa"/>
              <w:right w:w="100.0" w:type="dxa"/>
            </w:tcMar>
            <w:vAlign w:val="top"/>
          </w:tcPr>
          <w:p w:rsidR="00000000" w:rsidDel="00000000" w:rsidP="00000000" w:rsidRDefault="00000000" w:rsidRPr="00000000" w14:paraId="0000005E">
            <w:pPr>
              <w:numPr>
                <w:ilvl w:val="0"/>
                <w:numId w:val="6"/>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61">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sudo apt-get update</w:t>
            </w:r>
          </w:p>
          <w:p w:rsidR="00000000" w:rsidDel="00000000" w:rsidP="00000000" w:rsidRDefault="00000000" w:rsidRPr="00000000" w14:paraId="00000062">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sudo apt-get install python3</w:t>
            </w:r>
          </w:p>
          <w:p w:rsidR="00000000" w:rsidDel="00000000" w:rsidP="00000000" w:rsidRDefault="00000000" w:rsidRPr="00000000" w14:paraId="00000063">
            <w:pPr>
              <w:numPr>
                <w:ilvl w:val="0"/>
                <w:numId w:val="31"/>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python3 --version #to verify the python version</w:t>
            </w:r>
          </w:p>
        </w:tc>
      </w:tr>
      <w:tr>
        <w:trPr>
          <w:cantSplit w:val="0"/>
          <w:trHeight w:val="53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script</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This tag is used to embed a client-side script (JavaScript). The </w:t>
            </w:r>
            <w:r w:rsidDel="00000000" w:rsidR="00000000" w:rsidRPr="00000000">
              <w:rPr>
                <w:b w:val="1"/>
                <w:rtl w:val="0"/>
              </w:rPr>
              <w:t xml:space="preserve">script</w:t>
            </w:r>
            <w:r w:rsidDel="00000000" w:rsidR="00000000" w:rsidRPr="00000000">
              <w:rPr>
                <w:rtl w:val="0"/>
              </w:rPr>
              <w:t xml:space="preserve"> element either contains scripting statements or points to an external script file through the src attribute.</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Examples:</w:t>
            </w:r>
          </w:p>
          <w:p w:rsidR="00000000" w:rsidDel="00000000" w:rsidP="00000000" w:rsidRDefault="00000000" w:rsidRPr="00000000" w14:paraId="00000067">
            <w:pPr>
              <w:spacing w:after="240" w:before="240" w:lineRule="auto"/>
              <w:rPr/>
            </w:pPr>
            <w:r w:rsidDel="00000000" w:rsidR="00000000" w:rsidRPr="00000000">
              <w:rPr>
                <w:rtl w:val="0"/>
              </w:rPr>
              <w:t xml:space="preserve">Inline JavaScript Example</w:t>
            </w:r>
          </w:p>
          <w:p w:rsidR="00000000" w:rsidDel="00000000" w:rsidP="00000000" w:rsidRDefault="00000000" w:rsidRPr="00000000" w14:paraId="00000068">
            <w:pPr>
              <w:numPr>
                <w:ilvl w:val="0"/>
                <w:numId w:val="1"/>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4</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5</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6</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7</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tl w:val="0"/>
              </w:rPr>
              <w:t xml:space="preserve">8</w:t>
            </w:r>
          </w:p>
          <w:p w:rsidR="00000000" w:rsidDel="00000000" w:rsidP="00000000" w:rsidRDefault="00000000" w:rsidRPr="00000000" w14:paraId="00000070">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&lt;script&gt;</w:t>
            </w:r>
          </w:p>
          <w:p w:rsidR="00000000" w:rsidDel="00000000" w:rsidP="00000000" w:rsidRDefault="00000000" w:rsidRPr="00000000" w14:paraId="00000071">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function function_name(name) {</w:t>
            </w:r>
          </w:p>
          <w:p w:rsidR="00000000" w:rsidDel="00000000" w:rsidP="00000000" w:rsidRDefault="00000000" w:rsidRPr="00000000" w14:paraId="00000072">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alert("Hello, " + name + "!");</w:t>
            </w:r>
          </w:p>
          <w:p w:rsidR="00000000" w:rsidDel="00000000" w:rsidP="00000000" w:rsidRDefault="00000000" w:rsidRPr="00000000" w14:paraId="00000073">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numPr>
                <w:ilvl w:val="0"/>
                <w:numId w:val="2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75">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Function_name("Alice");</w:t>
            </w:r>
          </w:p>
          <w:p w:rsidR="00000000" w:rsidDel="00000000" w:rsidP="00000000" w:rsidRDefault="00000000" w:rsidRPr="00000000" w14:paraId="00000076">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&lt;/script&gt;</w:t>
            </w:r>
          </w:p>
          <w:p w:rsidR="00000000" w:rsidDel="00000000" w:rsidP="00000000" w:rsidRDefault="00000000" w:rsidRPr="00000000" w14:paraId="00000077">
            <w:pPr>
              <w:numPr>
                <w:ilvl w:val="0"/>
                <w:numId w:val="27"/>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  </w:t>
            </w:r>
          </w:p>
        </w:tc>
      </w:tr>
      <w:tr>
        <w:trPr>
          <w:cantSplit w:val="0"/>
          <w:trHeight w:val="3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sudo apt</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sudo apt-get update and sudo apt-get upgrade are two commands you can use to keep all of your packages up to date in Debian or a Debian-based Linux distribution.</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Syntax:</w:t>
            </w:r>
          </w:p>
          <w:p w:rsidR="00000000" w:rsidDel="00000000" w:rsidP="00000000" w:rsidRDefault="00000000" w:rsidRPr="00000000" w14:paraId="0000007B">
            <w:pPr>
              <w:numPr>
                <w:ilvl w:val="0"/>
                <w:numId w:val="10"/>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7C">
            <w:pPr>
              <w:numPr>
                <w:ilvl w:val="0"/>
                <w:numId w:val="10"/>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tl w:val="0"/>
              </w:rPr>
              <w:t xml:space="preserve">4</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5</w:t>
            </w:r>
          </w:p>
          <w:p w:rsidR="00000000" w:rsidDel="00000000" w:rsidP="00000000" w:rsidRDefault="00000000" w:rsidRPr="00000000" w14:paraId="00000080">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81">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w:t>
            </w:r>
          </w:p>
          <w:p w:rsidR="00000000" w:rsidDel="00000000" w:rsidP="00000000" w:rsidRDefault="00000000" w:rsidRPr="00000000" w14:paraId="00000082">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sudo apt-get update</w:t>
            </w:r>
          </w:p>
          <w:p w:rsidR="00000000" w:rsidDel="00000000" w:rsidP="00000000" w:rsidRDefault="00000000" w:rsidRPr="00000000" w14:paraId="00000083">
            <w:pPr>
              <w:numPr>
                <w:ilvl w:val="0"/>
                <w:numId w:val="3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w:t>
            </w:r>
          </w:p>
          <w:p w:rsidR="00000000" w:rsidDel="00000000" w:rsidP="00000000" w:rsidRDefault="00000000" w:rsidRPr="00000000" w14:paraId="00000084">
            <w:pPr>
              <w:numPr>
                <w:ilvl w:val="0"/>
                <w:numId w:val="39"/>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sudo apt-get update &amp;&amp; sudo apt-get upgrade</w:t>
            </w:r>
          </w:p>
        </w:tc>
      </w:tr>
      <w:tr>
        <w:trPr>
          <w:cantSplit w:val="0"/>
          <w:trHeight w:val="47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vault</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vault-cli is a Python 3.6+ tool that offers simple interactions to manipulate secrets from HashiCorp Vault. This command shows a list of commands you can use with the tool.</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Examples: (for `Bash`)</w:t>
            </w:r>
          </w:p>
          <w:p w:rsidR="00000000" w:rsidDel="00000000" w:rsidP="00000000" w:rsidRDefault="00000000" w:rsidRPr="00000000" w14:paraId="00000088">
            <w:pPr>
              <w:numPr>
                <w:ilvl w:val="0"/>
                <w:numId w:val="23"/>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89">
            <w:pPr>
              <w:numPr>
                <w:ilvl w:val="0"/>
                <w:numId w:val="23"/>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8A">
            <w:pPr>
              <w:numPr>
                <w:ilvl w:val="0"/>
                <w:numId w:val="23"/>
              </w:numPr>
              <w:spacing w:after="0" w:afterAutospacing="0" w:before="0" w:beforeAutospacing="0" w:lineRule="auto"/>
              <w:ind w:left="720" w:hanging="360"/>
            </w:pPr>
            <w:r w:rsidDel="00000000" w:rsidR="00000000" w:rsidRPr="00000000">
              <w:rPr>
                <w:rtl w:val="0"/>
              </w:rPr>
              <w:t xml:space="preserve">3</w:t>
            </w:r>
          </w:p>
          <w:p w:rsidR="00000000" w:rsidDel="00000000" w:rsidP="00000000" w:rsidRDefault="00000000" w:rsidRPr="00000000" w14:paraId="0000008B">
            <w:pPr>
              <w:numPr>
                <w:ilvl w:val="0"/>
                <w:numId w:val="23"/>
              </w:numPr>
              <w:spacing w:after="0" w:afterAutospacing="0" w:before="0" w:beforeAutospacing="0" w:lineRule="auto"/>
              <w:ind w:left="720" w:hanging="360"/>
            </w:pPr>
            <w:r w:rsidDel="00000000" w:rsidR="00000000" w:rsidRPr="00000000">
              <w:rPr>
                <w:rtl w:val="0"/>
              </w:rPr>
              <w:t xml:space="preserve">4</w:t>
            </w:r>
          </w:p>
          <w:p w:rsidR="00000000" w:rsidDel="00000000" w:rsidP="00000000" w:rsidRDefault="00000000" w:rsidRPr="00000000" w14:paraId="0000008C">
            <w:pPr>
              <w:numPr>
                <w:ilvl w:val="0"/>
                <w:numId w:val="23"/>
              </w:numPr>
              <w:spacing w:after="0" w:afterAutospacing="0" w:before="0" w:beforeAutospacing="0" w:lineRule="auto"/>
              <w:ind w:left="720" w:hanging="360"/>
            </w:pPr>
            <w:r w:rsidDel="00000000" w:rsidR="00000000" w:rsidRPr="00000000">
              <w:rPr>
                <w:rtl w:val="0"/>
              </w:rPr>
              <w:t xml:space="preserve">5</w:t>
            </w:r>
          </w:p>
          <w:p w:rsidR="00000000" w:rsidDel="00000000" w:rsidP="00000000" w:rsidRDefault="00000000" w:rsidRPr="00000000" w14:paraId="0000008D">
            <w:pPr>
              <w:numPr>
                <w:ilvl w:val="0"/>
                <w:numId w:val="23"/>
              </w:numPr>
              <w:spacing w:after="0" w:afterAutospacing="0" w:before="0" w:beforeAutospacing="0" w:lineRule="auto"/>
              <w:ind w:left="720" w:hanging="360"/>
            </w:pPr>
            <w:r w:rsidDel="00000000" w:rsidR="00000000" w:rsidRPr="00000000">
              <w:rPr>
                <w:rtl w:val="0"/>
              </w:rPr>
              <w:t xml:space="preserve">6</w:t>
            </w:r>
          </w:p>
          <w:p w:rsidR="00000000" w:rsidDel="00000000" w:rsidP="00000000" w:rsidRDefault="00000000" w:rsidRPr="00000000" w14:paraId="0000008E">
            <w:pPr>
              <w:numPr>
                <w:ilvl w:val="0"/>
                <w:numId w:val="23"/>
              </w:numPr>
              <w:spacing w:after="0" w:afterAutospacing="0" w:before="0" w:beforeAutospacing="0" w:lineRule="auto"/>
              <w:ind w:left="720" w:hanging="360"/>
            </w:pPr>
            <w:r w:rsidDel="00000000" w:rsidR="00000000" w:rsidRPr="00000000">
              <w:rPr>
                <w:rtl w:val="0"/>
              </w:rPr>
              <w:t xml:space="preserve">7</w:t>
            </w:r>
          </w:p>
          <w:p w:rsidR="00000000" w:rsidDel="00000000" w:rsidP="00000000" w:rsidRDefault="00000000" w:rsidRPr="00000000" w14:paraId="0000008F">
            <w:pPr>
              <w:numPr>
                <w:ilvl w:val="0"/>
                <w:numId w:val="23"/>
              </w:numPr>
              <w:spacing w:after="0" w:afterAutospacing="0" w:before="0" w:beforeAutospacing="0" w:lineRule="auto"/>
              <w:ind w:left="720" w:hanging="360"/>
            </w:pPr>
            <w:r w:rsidDel="00000000" w:rsidR="00000000" w:rsidRPr="00000000">
              <w:rPr>
                <w:rtl w:val="0"/>
              </w:rPr>
              <w:t xml:space="preserve">8</w:t>
            </w:r>
          </w:p>
          <w:p w:rsidR="00000000" w:rsidDel="00000000" w:rsidP="00000000" w:rsidRDefault="00000000" w:rsidRPr="00000000" w14:paraId="00000090">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vault operator init #initialize vault</w:t>
            </w:r>
          </w:p>
          <w:p w:rsidR="00000000" w:rsidDel="00000000" w:rsidP="00000000" w:rsidRDefault="00000000" w:rsidRPr="00000000" w14:paraId="00000091">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vault login &lt;token&gt; #Login and authenticate</w:t>
            </w:r>
          </w:p>
          <w:p w:rsidR="00000000" w:rsidDel="00000000" w:rsidP="00000000" w:rsidRDefault="00000000" w:rsidRPr="00000000" w14:paraId="00000092">
            <w:pPr>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93">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vault help</w:t>
            </w:r>
          </w:p>
          <w:p w:rsidR="00000000" w:rsidDel="00000000" w:rsidP="00000000" w:rsidRDefault="00000000" w:rsidRPr="00000000" w14:paraId="00000094">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or</w:t>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vault-cli --help</w:t>
            </w:r>
          </w:p>
          <w:p w:rsidR="00000000" w:rsidDel="00000000" w:rsidP="00000000" w:rsidRDefault="00000000" w:rsidRPr="00000000" w14:paraId="00000096">
            <w:pPr>
              <w:numPr>
                <w:ilvl w:val="0"/>
                <w:numId w:val="1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97">
            <w:pPr>
              <w:numPr>
                <w:ilvl w:val="0"/>
                <w:numId w:val="19"/>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 command to see available options and subcommands.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VAULT_ADDR</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Address of the Vault server expressed as a URL and port, for example, https://127.0.0.1:8200/.</w:t>
            </w:r>
          </w:p>
        </w:tc>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Example:</w:t>
            </w:r>
          </w:p>
          <w:p w:rsidR="00000000" w:rsidDel="00000000" w:rsidP="00000000" w:rsidRDefault="00000000" w:rsidRPr="00000000" w14:paraId="0000009B">
            <w:pPr>
              <w:numPr>
                <w:ilvl w:val="0"/>
                <w:numId w:val="8"/>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9C">
            <w:pPr>
              <w:numPr>
                <w:ilvl w:val="0"/>
                <w:numId w:val="37"/>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export VAULT_ADDR=https://127.0.0.1:8200</w:t>
            </w:r>
          </w:p>
        </w:tc>
      </w:tr>
      <w:tr>
        <w:trPr>
          <w:cantSplit w:val="0"/>
          <w:trHeight w:val="43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This command sets the </w:t>
            </w:r>
            <w:r w:rsidDel="00000000" w:rsidR="00000000" w:rsidRPr="00000000">
              <w:rPr>
                <w:rFonts w:ascii="Roboto Mono" w:cs="Roboto Mono" w:eastAsia="Roboto Mono" w:hAnsi="Roboto Mono"/>
                <w:color w:val="188038"/>
                <w:rtl w:val="0"/>
              </w:rPr>
              <w:t xml:space="preserve">VAULT_ADDR</w:t>
            </w:r>
            <w:r w:rsidDel="00000000" w:rsidR="00000000" w:rsidRPr="00000000">
              <w:rPr>
                <w:rtl w:val="0"/>
              </w:rPr>
              <w:t xml:space="preserve"> variable to the URL of your Vault server, which is typically running on port 8200 by default. Make sure to replace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https://vault.example.com:8200</w:t>
              </w:r>
            </w:hyperlink>
            <w:r w:rsidDel="00000000" w:rsidR="00000000" w:rsidRPr="00000000">
              <w:rPr>
                <w:rtl w:val="0"/>
              </w:rPr>
              <w:t xml:space="preserve"> with the actual URL of your HashiCorp Vault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rHeight w:val="29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VAULT_TOKEN</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Vault authentication token. Conceptually similar to a session token on a website, the VAULT_TOKEN environment variable holds the contents of the token.</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Example:</w:t>
            </w:r>
          </w:p>
          <w:p w:rsidR="00000000" w:rsidDel="00000000" w:rsidP="00000000" w:rsidRDefault="00000000" w:rsidRPr="00000000" w14:paraId="000000A3">
            <w:pPr>
              <w:numPr>
                <w:ilvl w:val="0"/>
                <w:numId w:val="38"/>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A4">
            <w:pPr>
              <w:numPr>
                <w:ilvl w:val="0"/>
                <w:numId w:val="30"/>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export VAULT_TOKEN=my-secret-token-value</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VAULT_TOKEN</w:t>
            </w:r>
            <w:r w:rsidDel="00000000" w:rsidR="00000000" w:rsidRPr="00000000">
              <w:rPr>
                <w:rtl w:val="0"/>
              </w:rPr>
              <w:t xml:space="preserve"> environment variable holds the actual contents of the authentication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20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vault server</w:t>
            </w:r>
          </w:p>
        </w:tc>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Starts a Vault server that responds to API requests.</w:t>
            </w:r>
          </w:p>
        </w:tc>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Syntax:</w:t>
            </w:r>
          </w:p>
          <w:p w:rsidR="00000000" w:rsidDel="00000000" w:rsidP="00000000" w:rsidRDefault="00000000" w:rsidRPr="00000000" w14:paraId="000000AB">
            <w:pPr>
              <w:numPr>
                <w:ilvl w:val="0"/>
                <w:numId w:val="42"/>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AC">
            <w:pPr>
              <w:numPr>
                <w:ilvl w:val="0"/>
                <w:numId w:val="42"/>
              </w:numPr>
              <w:spacing w:after="0" w:afterAutospacing="0" w:before="0" w:beforeAutospacing="0" w:lineRule="auto"/>
              <w:ind w:left="720" w:hanging="360"/>
            </w:pPr>
            <w:r w:rsidDel="00000000" w:rsidR="00000000" w:rsidRPr="00000000">
              <w:rPr>
                <w:rtl w:val="0"/>
              </w:rPr>
              <w:t xml:space="preserve">2</w:t>
            </w:r>
          </w:p>
          <w:p w:rsidR="00000000" w:rsidDel="00000000" w:rsidP="00000000" w:rsidRDefault="00000000" w:rsidRPr="00000000" w14:paraId="000000A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vault server</w:t>
            </w:r>
          </w:p>
          <w:p w:rsidR="00000000" w:rsidDel="00000000" w:rsidP="00000000" w:rsidRDefault="00000000" w:rsidRPr="00000000" w14:paraId="000000AE">
            <w:pPr>
              <w:numPr>
                <w:ilvl w:val="0"/>
                <w:numId w:val="4"/>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vault server -config=/path/to/config.hcl</w:t>
            </w:r>
          </w:p>
        </w:tc>
      </w:tr>
      <w:tr>
        <w:trPr>
          <w:cantSplit w:val="0"/>
          <w:trHeight w:val="3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Once the </w:t>
            </w:r>
            <w:r w:rsidDel="00000000" w:rsidR="00000000" w:rsidRPr="00000000">
              <w:rPr>
                <w:rFonts w:ascii="Roboto Mono" w:cs="Roboto Mono" w:eastAsia="Roboto Mono" w:hAnsi="Roboto Mono"/>
                <w:color w:val="188038"/>
                <w:rtl w:val="0"/>
              </w:rPr>
              <w:t xml:space="preserve">Vault server</w:t>
            </w:r>
            <w:r w:rsidDel="00000000" w:rsidR="00000000" w:rsidRPr="00000000">
              <w:rPr>
                <w:rtl w:val="0"/>
              </w:rPr>
              <w:t xml:space="preserve"> is running, you can access the Vault UI by opening a web browser and navigating to the appropriate address, typically</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http://127.0.0.1:8200</w:t>
              </w:r>
            </w:hyperlink>
            <w:r w:rsidDel="00000000" w:rsidR="00000000" w:rsidRPr="00000000">
              <w:rPr>
                <w:rtl w:val="0"/>
              </w:rPr>
              <w:t xml:space="preserve">, or as configured in your </w:t>
            </w:r>
            <w:r w:rsidDel="00000000" w:rsidR="00000000" w:rsidRPr="00000000">
              <w:rPr>
                <w:rFonts w:ascii="Roboto Mono" w:cs="Roboto Mono" w:eastAsia="Roboto Mono" w:hAnsi="Roboto Mono"/>
                <w:color w:val="188038"/>
                <w:rtl w:val="0"/>
              </w:rPr>
              <w:t xml:space="preserve">vault.hcl</w:t>
            </w:r>
            <w:r w:rsidDel="00000000" w:rsidR="00000000" w:rsidRPr="00000000">
              <w:rPr>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33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wget</w:t>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Stands for web get. The wget is a free non-interactive file downloader command. Non-interactive means it can work in the background when the user is not logged in.</w:t>
            </w:r>
          </w:p>
        </w:tc>
        <w:tc>
          <w:tcPr>
            <w:tcMar>
              <w:top w:w="100.0" w:type="dxa"/>
              <w:left w:w="100.0" w:type="dxa"/>
              <w:bottom w:w="100.0" w:type="dxa"/>
              <w:right w:w="100.0" w:type="dxa"/>
            </w:tcMar>
            <w:vAlign w:val="top"/>
          </w:tcPr>
          <w:p w:rsidR="00000000" w:rsidDel="00000000" w:rsidP="00000000" w:rsidRDefault="00000000" w:rsidRPr="00000000" w14:paraId="000000B4">
            <w:pPr>
              <w:numPr>
                <w:ilvl w:val="0"/>
                <w:numId w:val="36"/>
              </w:numPr>
              <w:spacing w:after="0" w:afterAutospacing="0" w:before="180" w:lineRule="auto"/>
              <w:ind w:left="720" w:hanging="360"/>
            </w:pPr>
            <w:r w:rsidDel="00000000" w:rsidR="00000000" w:rsidRPr="00000000">
              <w:rPr>
                <w:rtl w:val="0"/>
              </w:rPr>
              <w:t xml:space="preserve">1</w:t>
            </w:r>
          </w:p>
          <w:p w:rsidR="00000000" w:rsidDel="00000000" w:rsidP="00000000" w:rsidRDefault="00000000" w:rsidRPr="00000000" w14:paraId="000000B5">
            <w:pPr>
              <w:numPr>
                <w:ilvl w:val="0"/>
                <w:numId w:val="33"/>
              </w:numPr>
              <w:spacing w:after="180" w:before="0" w:beforeAutospacing="0" w:lineRule="auto"/>
              <w:ind w:left="720" w:hanging="360"/>
            </w:pPr>
            <w:r w:rsidDel="00000000" w:rsidR="00000000" w:rsidRPr="00000000">
              <w:rPr>
                <w:rFonts w:ascii="Roboto Mono" w:cs="Roboto Mono" w:eastAsia="Roboto Mono" w:hAnsi="Roboto Mono"/>
                <w:color w:val="188038"/>
                <w:rtl w:val="0"/>
              </w:rPr>
              <w:t xml:space="preserve">wget 'https://www.example.com/somefile.txt'</w:t>
            </w:r>
          </w:p>
        </w:tc>
      </w:tr>
    </w:tbl>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200" TargetMode="External"/><Relationship Id="rId5" Type="http://schemas.openxmlformats.org/officeDocument/2006/relationships/styles" Target="styles.xml"/><Relationship Id="rId6" Type="http://schemas.openxmlformats.org/officeDocument/2006/relationships/hyperlink" Target="https://vault.example.com:8200" TargetMode="External"/><Relationship Id="rId7" Type="http://schemas.openxmlformats.org/officeDocument/2006/relationships/hyperlink" Target="https://vault.example.com:8200" TargetMode="External"/><Relationship Id="rId8" Type="http://schemas.openxmlformats.org/officeDocument/2006/relationships/hyperlink" Target="http://127.0.0.1:8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