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1495.492428189727"/>
        <w:gridCol w:w="7530.019382833896"/>
        <w:tblGridChange w:id="0">
          <w:tblGrid>
            <w:gridCol w:w="1495.492428189727"/>
            <w:gridCol w:w="7530.019382833896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Factory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Used to generate fakes with realistic test data.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Fakes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Behave like real objects during tests, so developers test fakes like they test real data.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flask routes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 command that will return all the endpoints or “routes” that the application supports.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Mocking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 process for creating objects that mimic the behavior of real objects.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Mock objects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 object that simulates, or mimics, the behavior of a real object in ways that you can control.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 powerful tool to simulate error conditions and control what is returned from a call to any function.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Patching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Can change the behavior of a function call.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Side effect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 technique to provide your own function that gets called instead of the real function while under test.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Test coverage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The percentage of lines of code that are executed during all of your tests.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