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de pruebas de volumen — Kontrol (Sprint 8)</w:t>
      </w:r>
    </w:p>
    <w:p>
      <w:pPr/>
      <w:r>
        <w:t xml:space="preserve">Sep 28, 2026</w:t>
      </w:r>
      <w:r>
        <w:t xml:space="preserve"> · </w:t>
      </w:r>
      <w:r>
        <w:t xml:space="preserve">@Jonathan</w:t>
      </w:r>
    </w:p>
    <w:p>
      <w:pPr>
        <w:pStyle w:val="Heading2"/>
      </w:pPr>
      <w:r>
        <w:t xml:space="preserve">Resumen ejecutivo</w:t>
      </w:r>
    </w:p>
    <w:p>
      <w:pPr/>
      <w:r>
        <w:t xml:space="preserve">Con concurrencia normal (5 usuarios) Kontrol no devuelve errores en ningún nivel de volumen, pero la búsqueda de producto del punto de venta deja de ser aceptable en el nivel N2: con 10,000 productos en el proyecto, el p95 llega a 1.04 s contra un umbral de 800 ms. En N3 la sigue el listado de reportes (543 ms contra 500 ms).</w:t>
      </w:r>
    </w:p>
    <w:p>
      <w:pPr>
        <w:pStyle w:val="ListParagraph"/>
        <w:numPr>
          <w:ilvl w:val="0"/>
          <w:numId w:val="2"/>
        </w:numPr>
      </w:pPr>
      <w:r>
        <w:rPr>
          <w:b/>
        </w:rPr>
        <w:t xml:space="preserve">Punto de degradación:</w:t>
      </w:r>
      <w:r>
        <w:t xml:space="preserve"> búsqueda de producto del POS a partir de unos 7,500 productos por proyecto.</w:t>
      </w:r>
    </w:p>
    <w:p>
      <w:pPr>
        <w:pStyle w:val="ListParagraph"/>
        <w:numPr>
          <w:ilvl w:val="0"/>
          <w:numId w:val="2"/>
        </w:numPr>
      </w:pPr>
      <w:r>
        <w:rPr>
          <w:b/>
        </w:rPr>
        <w:t xml:space="preserve">Causa:</w:t>
      </w:r>
      <w:r>
        <w:t xml:space="preserve"> el POS descarga el inventario completo (4 MB en N2, 8 MB en N3) y resuelve el código en el navegador; no es falta de índices.</w:t>
      </w:r>
    </w:p>
    <w:p>
      <w:pPr>
        <w:pStyle w:val="ListParagraph"/>
        <w:numPr>
          <w:ilvl w:val="0"/>
          <w:numId w:val="2"/>
        </w:numPr>
      </w:pPr>
      <w:r>
        <w:rPr>
          <w:b/>
        </w:rPr>
        <w:t xml:space="preserve">Mitigación principal:</w:t>
      </w:r>
      <w:r>
        <w:t xml:space="preserve"> una búsqueda por código en el servidor, medida en unos 30 ms en todos los niveles.</w:t>
      </w:r>
    </w:p>
    <w:p>
      <w:pPr>
        <w:pStyle w:val="ListParagraph"/>
        <w:numPr>
          <w:ilvl w:val="0"/>
          <w:numId w:val="2"/>
        </w:numPr>
      </w:pPr>
      <w:r>
        <w:rPr>
          <w:b/>
        </w:rPr>
        <w:t xml:space="preserve">Ejecución:</w:t>
      </w:r>
      <w:r>
        <w:t xml:space="preserve"> 27 y 28 de septiembre de 2026, contra la base Supabase del ambiente de pruebas; nunca contra producción ni desarrollo.</w:t>
      </w:r>
    </w:p>
    <w:p>
      <w:pPr>
        <w:pStyle w:val="Heading2"/>
      </w:pPr>
      <w:r>
        <w:t xml:space="preserve">Objetivo y alcance</w:t>
      </w:r>
    </w:p>
    <w:p>
      <w:pPr/>
      <w:r>
        <w:t xml:space="preserve">El objetivo fue medir cuánto se degradan las consultas de Kontrol cuando crece la cantidad de datos, con una concurrencia normal, e identificar desde qué volumen dejan de cumplir los umbrales de respuesta. La tarea corresponde al Sprint 8 (5 SP, 8 h) y alimenta el análisis de requisitos no funcionales.</w:t>
      </w:r>
    </w:p>
    <w:p>
      <w:pPr/>
      <w:r>
        <w:rPr>
          <w:b/>
        </w:rPr>
        <w:t xml:space="preserve">Qué se midió:</w:t>
      </w:r>
    </w:p>
    <w:p>
      <w:pPr>
        <w:pStyle w:val="ListParagraph"/>
        <w:numPr>
          <w:ilvl w:val="0"/>
          <w:numId w:val="3"/>
        </w:numPr>
      </w:pPr>
      <w:r>
        <w:t xml:space="preserve">Listado de proyectos y métricas de un proyecto (</w:t>
      </w:r>
      <w:r>
        <w:rPr>
          <w:rStyle w:val="CodeChar"/>
        </w:rPr>
        <w:t xml:space="preserve">GET /api/projects</w:t>
      </w:r>
      <w:r>
        <w:t xml:space="preserve">, </w:t>
      </w:r>
      <w:r>
        <w:rPr>
          <w:rStyle w:val="CodeChar"/>
        </w:rPr>
        <w:t xml:space="preserve">GET /api/projects/:id/metrics</w:t>
      </w:r>
      <w:r>
        <w:t xml:space="preserve">).</w:t>
      </w:r>
    </w:p>
    <w:p>
      <w:pPr>
        <w:pStyle w:val="ListParagraph"/>
        <w:numPr>
          <w:ilvl w:val="0"/>
          <w:numId w:val="3"/>
        </w:numPr>
      </w:pPr>
      <w:r>
        <w:t xml:space="preserve">Listado y resumen de reportes (</w:t>
      </w:r>
      <w:r>
        <w:rPr>
          <w:rStyle w:val="CodeChar"/>
        </w:rPr>
        <w:t xml:space="preserve">GET /api/reports</w:t>
      </w:r>
      <w:r>
        <w:t xml:space="preserve">, </w:t>
      </w:r>
      <w:r>
        <w:rPr>
          <w:rStyle w:val="CodeChar"/>
        </w:rPr>
        <w:t xml:space="preserve">GET /api/reports/summary</w:t>
      </w:r>
      <w:r>
        <w:t xml:space="preserve">) y la exportación a PDF y CSV.</w:t>
      </w:r>
    </w:p>
    <w:p>
      <w:pPr>
        <w:pStyle w:val="ListParagraph"/>
        <w:numPr>
          <w:ilvl w:val="0"/>
          <w:numId w:val="3"/>
        </w:numPr>
      </w:pPr>
      <w:r>
        <w:t xml:space="preserve">Búsqueda de producto del POS (</w:t>
      </w:r>
      <w:r>
        <w:rPr>
          <w:rStyle w:val="CodeChar"/>
        </w:rPr>
        <w:t xml:space="preserve">GET /api/products</w:t>
      </w:r>
      <w:r>
        <w:t xml:space="preserve">, por proyecto y por empresa).</w:t>
      </w:r>
    </w:p>
    <w:p>
      <w:pPr>
        <w:pStyle w:val="ListParagraph"/>
        <w:numPr>
          <w:ilvl w:val="0"/>
          <w:numId w:val="3"/>
        </w:numPr>
      </w:pPr>
      <w:r>
        <w:t xml:space="preserve">Índices por </w:t>
      </w:r>
      <w:r>
        <w:rPr>
          <w:rStyle w:val="CodeChar"/>
        </w:rPr>
        <w:t xml:space="preserve">codigo_barras</w:t>
      </w:r>
      <w:r>
        <w:t xml:space="preserve"> e </w:t>
      </w:r>
      <w:r>
        <w:rPr>
          <w:rStyle w:val="CodeChar"/>
        </w:rPr>
        <w:t xml:space="preserve">id_proyecto</w:t>
      </w:r>
      <w:r>
        <w:t xml:space="preserve"> (hallazgo 3 de SCRUM-28).</w:t>
      </w:r>
    </w:p>
    <w:p>
      <w:pPr/>
      <w:r>
        <w:rPr>
          <w:b/>
        </w:rPr>
        <w:t xml:space="preserve">Fuera del alcance:</w:t>
      </w:r>
      <w:r>
        <w:t xml:space="preserve"> carga con muchos usuarios (eso lo cubren las pruebas de carga y estrés en </w:t>
      </w:r>
      <w:r>
        <w:rPr>
          <w:rStyle w:val="CodeChar"/>
        </w:rPr>
        <w:t xml:space="preserve">k6/</w:t>
      </w:r>
      <w:r>
        <w:t xml:space="preserve">) y la tabla </w:t>
      </w:r>
      <w:r>
        <w:rPr>
          <w:rStyle w:val="CodeChar"/>
        </w:rPr>
        <w:t xml:space="preserve">venta</w:t>
      </w:r>
      <w:r>
        <w:t xml:space="preserve">, que no existe en el esquema desplegado en la base de pruebas (ver Incidencias).</w:t>
      </w:r>
    </w:p>
    <w:p>
      <w:pPr>
        <w:pStyle w:val="Heading2"/>
      </w:pPr>
      <w:r>
        <w:t xml:space="preserve">Herramienta y justificación</w:t>
      </w:r>
    </w:p>
    <w:p>
      <w:pPr/>
      <w:r>
        <w:t xml:space="preserve">Se combinaron tres herramientas, cada una para una capa distinta del problema.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Herramienta</w:t>
            </w:r>
          </w:p>
        </w:tc>
        <w:tc>
          <w:tcPr>
            <w:tcW w:w="3120" w:type="dxa"/>
            <w:shd w:val="clear" w:color="auto" w:fill="F2F2F2"/>
          </w:tcPr>
          <w:p>
            <w:pPr/>
            <w:r>
              <w:t xml:space="preserve">Qué mide</w:t>
            </w:r>
          </w:p>
        </w:tc>
        <w:tc>
          <w:tcPr>
            <w:tcW w:w="3120" w:type="dxa"/>
            <w:shd w:val="clear" w:color="auto" w:fill="F2F2F2"/>
          </w:tcPr>
          <w:p>
            <w:pPr/>
            <w:r>
              <w:t xml:space="preserve">Por qué</w:t>
            </w:r>
          </w:p>
        </w:tc>
      </w:tr>
      <w:tr>
        <w:tc>
          <w:tcPr>
            <w:tcW w:w="3120" w:type="dxa"/>
          </w:tcPr>
          <w:p>
            <w:pPr/>
            <w:r>
              <w:rPr>
                <w:b/>
              </w:rPr>
              <w:t xml:space="preserve">psql + pgbench</w:t>
            </w:r>
            <w:r>
              <w:t xml:space="preserve"> (PostgreSQL)</w:t>
            </w:r>
          </w:p>
        </w:tc>
        <w:tc>
          <w:tcPr>
            <w:tcW w:w="3120" w:type="dxa"/>
          </w:tcPr>
          <w:p>
            <w:pPr/>
            <w:r>
              <w:t xml:space="preserve">Tiempo de cada consulta costosa, aislada, con 1 y 5 clientes durante 30 s; planes con </w:t>
            </w:r>
            <w:r>
              <w:rPr>
                <w:rStyle w:val="CodeChar"/>
              </w:rPr>
              <w:t xml:space="preserve">EXPLAIN (ANALYZE, BUFFERS)</w:t>
            </w:r>
          </w:p>
        </w:tc>
        <w:tc>
          <w:tcPr>
            <w:tcW w:w="3120" w:type="dxa"/>
          </w:tcPr>
          <w:p>
            <w:pPr/>
            <w:r>
              <w:t xml:space="preserve">Viene con PostgreSQL, corre las consultas reales copiadas de los controladores y separa el costo de la base del de la red y el backend</w:t>
            </w:r>
          </w:p>
        </w:tc>
      </w:tr>
      <w:tr>
        <w:tc>
          <w:tcPr>
            <w:tcW w:w="3120" w:type="dxa"/>
          </w:tcPr>
          <w:p>
            <w:pPr/>
            <w:r>
              <w:rPr>
                <w:b/>
              </w:rPr>
              <w:t xml:space="preserve">k6</w:t>
            </w:r>
            <w:r>
              <w:t xml:space="preserve"> (grafana/k6 en Docker)</w:t>
            </w:r>
          </w:p>
        </w:tc>
        <w:tc>
          <w:tcPr>
            <w:tcW w:w="3120" w:type="dxa"/>
          </w:tcPr>
          <w:p>
            <w:pPr/>
            <w:r>
              <w:t xml:space="preserve">Los mismos flujos de punta a punta por HTTP, con 5 usuarios virtuales</w:t>
            </w:r>
          </w:p>
        </w:tc>
        <w:tc>
          <w:tcPr>
            <w:tcW w:w="3120" w:type="dxa"/>
          </w:tcPr>
          <w:p>
            <w:pPr/>
            <w:r>
              <w:t xml:space="preserve">Ya se usa en el proyecto para carga y estrés; incluye serialización, autenticación, limitador y tamaño de la respuesta</w:t>
            </w:r>
          </w:p>
        </w:tc>
      </w:tr>
      <w:tr>
        <w:tc>
          <w:tcPr>
            <w:tcW w:w="3120" w:type="dxa"/>
          </w:tcPr>
          <w:p>
            <w:pPr/>
            <w:r>
              <w:rPr>
                <w:b/>
              </w:rPr>
              <w:t xml:space="preserve">Node</w:t>
            </w:r>
            <w:r>
              <w:t xml:space="preserve"> (</w:t>
            </w:r>
            <w:r>
              <w:rPr>
                <w:rStyle w:val="CodeChar"/>
              </w:rPr>
              <w:t xml:space="preserve">volume/export-bench.mjs</w:t>
            </w:r>
            <w:r>
              <w:t xml:space="preserve">)</w:t>
            </w:r>
          </w:p>
        </w:tc>
        <w:tc>
          <w:tcPr>
            <w:tcW w:w="3120" w:type="dxa"/>
          </w:tcPr>
          <w:p>
            <w:pPr/>
            <w:r>
              <w:t xml:space="preserve">Generación de PDF y CSV</w:t>
            </w:r>
          </w:p>
        </w:tc>
        <w:tc>
          <w:tcPr>
            <w:tcW w:w="3120" w:type="dxa"/>
          </w:tcPr>
          <w:p>
            <w:pPr/>
            <w:r>
              <w:t xml:space="preserve">La exportación ocurre en el navegador con </w:t>
            </w:r>
            <w:r>
              <w:rPr>
                <w:rStyle w:val="CodeChar"/>
              </w:rPr>
              <w:t xml:space="preserve">reportExport.js</w:t>
            </w:r>
            <w:r>
              <w:t xml:space="preserve">; se ejecuta el mismo módulo con filas sintéticas</w:t>
            </w:r>
          </w:p>
        </w:tc>
      </w:tr>
    </w:tbl>
    <w:p>
      <w:pPr/>
      <w:r>
        <w:t xml:space="preserve">La población se hizo con </w:t>
      </w:r>
      <w:r>
        <w:rPr>
          <w:rStyle w:val="CodeChar"/>
        </w:rPr>
        <w:t xml:space="preserve">generate_series</w:t>
      </w:r>
      <w:r>
        <w:t xml:space="preserve"> en SQL, que inserta cientos de miles de filas en segundos dentro de la misma base y respeta las llaves foráneas del esquema.</w:t>
      </w:r>
    </w:p>
    <w:p>
      <w:pPr/>
      <w:r>
        <w:rPr>
          <w:b/>
        </w:rPr>
        <w:t xml:space="preserve">Descartadas:</w:t>
      </w:r>
      <w:r>
        <w:t xml:space="preserve"> HammerDB (usa su propio esquema TPC y se programa en Tcl; no mide las consultas de Kontrol), DbFit y jdbcslim (pruebas funcionales sobre FitNesse, no de rendimiento) y NoSQLMap (auditoría de seguridad para bases NoSQL).</w:t>
      </w:r>
    </w:p>
    <w:p>
      <w:pPr>
        <w:pStyle w:val="Heading2"/>
      </w:pPr>
      <w:r>
        <w:t xml:space="preserve">Ambiente y metodología</w:t>
      </w:r>
    </w:p>
    <w:p>
      <w:pPr/>
      <w:r>
        <w:rPr>
          <w:b/>
        </w:rPr>
        <w:t xml:space="preserve">Ambiente:</w:t>
      </w:r>
      <w:r>
        <w:t xml:space="preserve"> la base Supabase independiente del ambiente de pruebas (SCRUM-25), por el </w:t>
      </w:r>
      <w:r>
        <w:rPr>
          <w:i/>
        </w:rPr>
        <w:t xml:space="preserve">Session pooler</w:t>
      </w:r>
      <w:r>
        <w:t xml:space="preserve"> (</w:t>
      </w:r>
      <w:r>
        <w:rPr>
          <w:rStyle w:val="CodeChar"/>
        </w:rPr>
        <w:t xml:space="preserve">aws-1-us-east-2.pooler.supabase.com:5432</w:t>
      </w:r>
      <w:r>
        <w:t xml:space="preserve">). Las herramientas corrieron desde la VM de GCP, a unos 30 ms de ida y vuelta. El backend medido por k6 fue el contenedor </w:t>
      </w:r>
      <w:r>
        <w:rPr>
          <w:rStyle w:val="CodeChar"/>
        </w:rPr>
        <w:t xml:space="preserve">backend-test</w:t>
      </w:r>
      <w:r>
        <w:t xml:space="preserve"> de esa VM, conectado a la misma base.</w:t>
      </w:r>
    </w:p>
    <w:p>
      <w:pPr/>
      <w:r>
        <w:rPr>
          <w:b/>
        </w:rPr>
        <w:t xml:space="preserve">Protección contra errores de ambiente</w:t>
      </w:r>
      <w:r>
        <w:t xml:space="preserve"> (</w:t>
      </w:r>
      <w:r>
        <w:rPr>
          <w:rStyle w:val="CodeChar"/>
        </w:rPr>
        <w:t xml:space="preserve">volume/lib/guard.sh</w:t>
      </w:r>
      <w:r>
        <w:t xml:space="preserve">): los scripts solo leen la URL de </w:t>
      </w:r>
      <w:r>
        <w:rPr>
          <w:rStyle w:val="CodeChar"/>
        </w:rPr>
        <w:t xml:space="preserve">VOLUME_DATABASE_URL</w:t>
      </w:r>
      <w:r>
        <w:t xml:space="preserve"> (nunca </w:t>
      </w:r>
      <w:r>
        <w:rPr>
          <w:rStyle w:val="CodeChar"/>
        </w:rPr>
        <w:t xml:space="preserve">DATABASE_URL</w:t>
      </w:r>
      <w:r>
        <w:t xml:space="preserve">), rechazan la IP de la VM de producción y desarrollo (34.121.51.151), exigen un host de Supabase y verifican que exista la empresa del seed (</w:t>
      </w:r>
      <w:r>
        <w:rPr>
          <w:rStyle w:val="CodeChar"/>
        </w:rPr>
        <w:t xml:space="preserve">contacto@lospinos-test.dev</w:t>
      </w:r>
      <w:r>
        <w:t xml:space="preserve">).</w:t>
      </w:r>
    </w:p>
    <w:p>
      <w:pPr/>
      <w:r>
        <w:rPr>
          <w:b/>
        </w:rPr>
        <w:t xml:space="preserve">Secuencia por nivel:</w:t>
      </w:r>
    </w:p>
    <w:p>
      <w:pPr>
        <w:pStyle w:val="ListParagraph"/>
        <w:numPr>
          <w:ilvl w:val="0"/>
          <w:numId w:val="4"/>
        </w:numPr>
      </w:pPr>
      <w:r>
        <w:rPr>
          <w:rStyle w:val="CodeChar"/>
        </w:rPr>
        <w:t xml:space="preserve">populate.sh &lt;nivel&gt;</w:t>
      </w:r>
      <w:r>
        <w:t xml:space="preserve">: inserta de forma acumulativa lo que falta respecto del nivel anterior, todo con prefijo </w:t>
      </w:r>
      <w:r>
        <w:rPr>
          <w:rStyle w:val="CodeChar"/>
        </w:rPr>
        <w:t xml:space="preserve">VOL</w:t>
      </w:r>
      <w:r>
        <w:t xml:space="preserve">.</w:t>
      </w:r>
    </w:p>
    <w:p>
      <w:pPr>
        <w:pStyle w:val="ListParagraph"/>
        <w:numPr>
          <w:ilvl w:val="0"/>
          <w:numId w:val="4"/>
        </w:numPr>
      </w:pPr>
      <w:r>
        <w:rPr>
          <w:rStyle w:val="CodeChar"/>
        </w:rPr>
        <w:t xml:space="preserve">measure.sh &lt;nivel&gt;</w:t>
      </w:r>
      <w:r>
        <w:t xml:space="preserve">: guarda el inventario de filas y tamaño, corre cada consulta en pgbench (1 y 5 clientes, 30 s) y guarda los planes de </w:t>
      </w:r>
      <w:r>
        <w:rPr>
          <w:rStyle w:val="CodeChar"/>
        </w:rPr>
        <w:t xml:space="preserve">EXPLAIN</w:t>
      </w:r>
      <w:r>
        <w:t xml:space="preserve">.</w:t>
      </w:r>
    </w:p>
    <w:p>
      <w:pPr>
        <w:pStyle w:val="ListParagraph"/>
        <w:numPr>
          <w:ilvl w:val="0"/>
          <w:numId w:val="4"/>
        </w:numPr>
      </w:pPr>
      <w:r>
        <w:t xml:space="preserve">k6 con 5 usuarios virtuales contra la API, sobre el proyecto caliente.</w:t>
      </w:r>
    </w:p>
    <w:p>
      <w:pPr>
        <w:pStyle w:val="ListParagraph"/>
        <w:numPr>
          <w:ilvl w:val="0"/>
          <w:numId w:val="4"/>
        </w:numPr>
      </w:pPr>
      <w:r>
        <w:t xml:space="preserve">Al final, </w:t>
      </w:r>
      <w:r>
        <w:rPr>
          <w:rStyle w:val="CodeChar"/>
        </w:rPr>
        <w:t xml:space="preserve">npm run reset:test</w:t>
      </w:r>
      <w:r>
        <w:t xml:space="preserve"> en </w:t>
      </w:r>
      <w:r>
        <w:rPr>
          <w:rStyle w:val="CodeChar"/>
        </w:rPr>
        <w:t xml:space="preserve">backend-test</w:t>
      </w:r>
      <w:r>
        <w:t xml:space="preserve"> para dejar la base como estaba.</w:t>
      </w:r>
    </w:p>
    <w:p>
      <w:pPr/>
      <w:r>
        <w:t xml:space="preserve">La exportación PDF/CSV se midió aparte con Node, porque no depende de la base. El 20% de cada tabla se asignó a “VOL Proyecto 1” (el proyecto caliente que se mide) y el resto se repartió entre los demás proyectos y 20 empresas de relleno, para que las consultas también tengan que descartar filas ajenas.</w:t>
      </w:r>
    </w:p>
    <w:p>
      <w:pPr>
        <w:pStyle w:val="Heading2"/>
      </w:pPr>
      <w:r>
        <w:t xml:space="preserve">Niveles de volumen</w:t>
      </w:r>
    </w:p>
    <w:p>
      <w:pPr/>
      <w:r>
        <w:t xml:space="preserve">Filas generadas en toda la base por nivel (N0 es la línea base del seed). La columna de venta no se pobló porque la tabla no existe en el esquema de pruebas.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Nivel</w:t>
            </w:r>
          </w:p>
        </w:tc>
        <w:tc>
          <w:tcPr>
            <w:tcW w:w="1170" w:type="dxa"/>
            <w:shd w:val="clear" w:color="auto" w:fill="F2F2F2"/>
          </w:tcPr>
          <w:p>
            <w:pPr/>
            <w:r>
              <w:t xml:space="preserve">producto</w:t>
            </w:r>
          </w:p>
        </w:tc>
        <w:tc>
          <w:tcPr>
            <w:tcW w:w="1170" w:type="dxa"/>
            <w:shd w:val="clear" w:color="auto" w:fill="F2F2F2"/>
          </w:tcPr>
          <w:p>
            <w:pPr/>
            <w:r>
              <w:t xml:space="preserve">movimiento_inventario</w:t>
            </w:r>
          </w:p>
        </w:tc>
        <w:tc>
          <w:tcPr>
            <w:tcW w:w="1170" w:type="dxa"/>
            <w:shd w:val="clear" w:color="auto" w:fill="F2F2F2"/>
          </w:tcPr>
          <w:p>
            <w:pPr/>
            <w:r>
              <w:t xml:space="preserve">tarea</w:t>
            </w:r>
          </w:p>
        </w:tc>
        <w:tc>
          <w:tcPr>
            <w:tcW w:w="1170" w:type="dxa"/>
            <w:shd w:val="clear" w:color="auto" w:fill="F2F2F2"/>
          </w:tcPr>
          <w:p>
            <w:pPr/>
            <w:r>
              <w:t xml:space="preserve">avance</w:t>
            </w:r>
          </w:p>
        </w:tc>
        <w:tc>
          <w:tcPr>
            <w:tcW w:w="1170" w:type="dxa"/>
            <w:shd w:val="clear" w:color="auto" w:fill="F2F2F2"/>
          </w:tcPr>
          <w:p>
            <w:pPr/>
            <w:r>
              <w:t xml:space="preserve">reporte</w:t>
            </w:r>
          </w:p>
        </w:tc>
        <w:tc>
          <w:tcPr>
            <w:tcW w:w="1170" w:type="dxa"/>
            <w:shd w:val="clear" w:color="auto" w:fill="F2F2F2"/>
          </w:tcPr>
          <w:p>
            <w:pPr/>
            <w:r>
              <w:t xml:space="preserve">presupuesto_actividad</w:t>
            </w:r>
          </w:p>
        </w:tc>
        <w:tc>
          <w:tcPr>
            <w:tcW w:w="1170" w:type="dxa"/>
            <w:shd w:val="clear" w:color="auto" w:fill="F2F2F2"/>
          </w:tcPr>
          <w:p>
            <w:pPr/>
            <w:r>
              <w:t xml:space="preserve">Población</w:t>
            </w:r>
          </w:p>
        </w:tc>
      </w:tr>
      <w:tr>
        <w:tc>
          <w:tcPr>
            <w:tcW w:w="1170" w:type="dxa"/>
          </w:tcPr>
          <w:p>
            <w:pPr/>
            <w:r>
              <w:t xml:space="preserve">N1</w:t>
            </w:r>
          </w:p>
        </w:tc>
        <w:tc>
          <w:tcPr>
            <w:tcW w:w="1170" w:type="dxa"/>
          </w:tcPr>
          <w:p>
            <w:pPr/>
            <w:r>
              <w:t xml:space="preserve">10,000</w:t>
            </w:r>
          </w:p>
        </w:tc>
        <w:tc>
          <w:tcPr>
            <w:tcW w:w="1170" w:type="dxa"/>
          </w:tcPr>
          <w:p>
            <w:pPr/>
            <w:r>
              <w:t xml:space="preserve">50,000</w:t>
            </w:r>
          </w:p>
        </w:tc>
        <w:tc>
          <w:tcPr>
            <w:tcW w:w="1170" w:type="dxa"/>
          </w:tcPr>
          <w:p>
            <w:pPr/>
            <w:r>
              <w:t xml:space="preserve">10,000</w:t>
            </w:r>
          </w:p>
        </w:tc>
        <w:tc>
          <w:tcPr>
            <w:tcW w:w="1170" w:type="dxa"/>
          </w:tcPr>
          <w:p>
            <w:pPr/>
            <w:r>
              <w:t xml:space="preserve">10,000</w:t>
            </w:r>
          </w:p>
        </w:tc>
        <w:tc>
          <w:tcPr>
            <w:tcW w:w="1170" w:type="dxa"/>
          </w:tcPr>
          <w:p>
            <w:pPr/>
            <w:r>
              <w:t xml:space="preserve">5,000</w:t>
            </w:r>
          </w:p>
        </w:tc>
        <w:tc>
          <w:tcPr>
            <w:tcW w:w="1170" w:type="dxa"/>
          </w:tcPr>
          <w:p>
            <w:pPr/>
            <w:r>
              <w:t xml:space="preserve">2,000</w:t>
            </w:r>
          </w:p>
        </w:tc>
        <w:tc>
          <w:tcPr>
            <w:tcW w:w="1170" w:type="dxa"/>
          </w:tcPr>
          <w:p>
            <w:pPr/>
            <w:r>
              <w:t xml:space="preserve">4 s</w:t>
            </w:r>
          </w:p>
        </w:tc>
      </w:tr>
      <w:tr>
        <w:tc>
          <w:tcPr>
            <w:tcW w:w="1170" w:type="dxa"/>
          </w:tcPr>
          <w:p>
            <w:pPr/>
            <w:r>
              <w:t xml:space="preserve">N2</w:t>
            </w:r>
          </w:p>
        </w:tc>
        <w:tc>
          <w:tcPr>
            <w:tcW w:w="1170" w:type="dxa"/>
          </w:tcPr>
          <w:p>
            <w:pPr/>
            <w:r>
              <w:t xml:space="preserve">50,000</w:t>
            </w:r>
          </w:p>
        </w:tc>
        <w:tc>
          <w:tcPr>
            <w:tcW w:w="1170" w:type="dxa"/>
          </w:tcPr>
          <w:p>
            <w:pPr/>
            <w:r>
              <w:t xml:space="preserve">250,000</w:t>
            </w:r>
          </w:p>
        </w:tc>
        <w:tc>
          <w:tcPr>
            <w:tcW w:w="1170" w:type="dxa"/>
          </w:tcPr>
          <w:p>
            <w:pPr/>
            <w:r>
              <w:t xml:space="preserve">50,000</w:t>
            </w:r>
          </w:p>
        </w:tc>
        <w:tc>
          <w:tcPr>
            <w:tcW w:w="1170" w:type="dxa"/>
          </w:tcPr>
          <w:p>
            <w:pPr/>
            <w:r>
              <w:t xml:space="preserve">50,000</w:t>
            </w:r>
          </w:p>
        </w:tc>
        <w:tc>
          <w:tcPr>
            <w:tcW w:w="1170" w:type="dxa"/>
          </w:tcPr>
          <w:p>
            <w:pPr/>
            <w:r>
              <w:t xml:space="preserve">25,000</w:t>
            </w:r>
          </w:p>
        </w:tc>
        <w:tc>
          <w:tcPr>
            <w:tcW w:w="1170" w:type="dxa"/>
          </w:tcPr>
          <w:p>
            <w:pPr/>
            <w:r>
              <w:t xml:space="preserve">10,000</w:t>
            </w:r>
          </w:p>
        </w:tc>
        <w:tc>
          <w:tcPr>
            <w:tcW w:w="1170" w:type="dxa"/>
          </w:tcPr>
          <w:p>
            <w:pPr/>
            <w:r>
              <w:t xml:space="preserve">17 s</w:t>
            </w:r>
          </w:p>
        </w:tc>
      </w:tr>
      <w:tr>
        <w:tc>
          <w:tcPr>
            <w:tcW w:w="1170" w:type="dxa"/>
          </w:tcPr>
          <w:p>
            <w:pPr/>
            <w:r>
              <w:t xml:space="preserve">N3</w:t>
            </w:r>
          </w:p>
        </w:tc>
        <w:tc>
          <w:tcPr>
            <w:tcW w:w="1170" w:type="dxa"/>
          </w:tcPr>
          <w:p>
            <w:pPr/>
            <w:r>
              <w:t xml:space="preserve">100,000</w:t>
            </w:r>
          </w:p>
        </w:tc>
        <w:tc>
          <w:tcPr>
            <w:tcW w:w="1170" w:type="dxa"/>
          </w:tcPr>
          <w:p>
            <w:pPr/>
            <w:r>
              <w:t xml:space="preserve">500,000</w:t>
            </w:r>
          </w:p>
        </w:tc>
        <w:tc>
          <w:tcPr>
            <w:tcW w:w="1170" w:type="dxa"/>
          </w:tcPr>
          <w:p>
            <w:pPr/>
            <w:r>
              <w:t xml:space="preserve">100,000</w:t>
            </w:r>
          </w:p>
        </w:tc>
        <w:tc>
          <w:tcPr>
            <w:tcW w:w="1170" w:type="dxa"/>
          </w:tcPr>
          <w:p>
            <w:pPr/>
            <w:r>
              <w:t xml:space="preserve">100,000</w:t>
            </w:r>
          </w:p>
        </w:tc>
        <w:tc>
          <w:tcPr>
            <w:tcW w:w="1170" w:type="dxa"/>
          </w:tcPr>
          <w:p>
            <w:pPr/>
            <w:r>
              <w:t xml:space="preserve">50,000</w:t>
            </w:r>
          </w:p>
        </w:tc>
        <w:tc>
          <w:tcPr>
            <w:tcW w:w="1170" w:type="dxa"/>
          </w:tcPr>
          <w:p>
            <w:pPr/>
            <w:r>
              <w:t xml:space="preserve">20,000</w:t>
            </w:r>
          </w:p>
        </w:tc>
        <w:tc>
          <w:tcPr>
            <w:tcW w:w="1170" w:type="dxa"/>
          </w:tcPr>
          <w:p>
            <w:pPr/>
            <w:r>
              <w:t xml:space="preserve">27 s</w:t>
            </w:r>
          </w:p>
        </w:tc>
      </w:tr>
    </w:tbl>
    <w:p>
      <w:pPr/>
      <w:r>
        <w:t xml:space="preserve">Lo que ve la empresa de prueba y el proyecto caliente en cada nivel (de </w:t>
      </w:r>
      <w:r>
        <w:rPr>
          <w:rStyle w:val="CodeChar"/>
        </w:rPr>
        <w:t xml:space="preserve">inventario.txt</w:t>
      </w:r>
      <w:r>
        <w:t xml:space="preserv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Nivel</w:t>
            </w:r>
          </w:p>
        </w:tc>
        <w:tc>
          <w:tcPr>
            <w:tcW w:w="1170" w:type="dxa"/>
            <w:shd w:val="clear" w:color="auto" w:fill="F2F2F2"/>
          </w:tcPr>
          <w:p>
            <w:pPr/>
            <w:r>
              <w:t xml:space="preserve">Proyectos de la empresa</w:t>
            </w:r>
          </w:p>
        </w:tc>
        <w:tc>
          <w:tcPr>
            <w:tcW w:w="1170" w:type="dxa"/>
            <w:shd w:val="clear" w:color="auto" w:fill="F2F2F2"/>
          </w:tcPr>
          <w:p>
            <w:pPr/>
            <w:r>
              <w:t xml:space="preserve">Productos del proyecto</w:t>
            </w:r>
          </w:p>
        </w:tc>
        <w:tc>
          <w:tcPr>
            <w:tcW w:w="1170" w:type="dxa"/>
            <w:shd w:val="clear" w:color="auto" w:fill="F2F2F2"/>
          </w:tcPr>
          <w:p>
            <w:pPr/>
            <w:r>
              <w:t xml:space="preserve">Productos de la empresa</w:t>
            </w:r>
          </w:p>
        </w:tc>
        <w:tc>
          <w:tcPr>
            <w:tcW w:w="1170" w:type="dxa"/>
            <w:shd w:val="clear" w:color="auto" w:fill="F2F2F2"/>
          </w:tcPr>
          <w:p>
            <w:pPr/>
            <w:r>
              <w:t xml:space="preserve">Movimientos del proyecto</w:t>
            </w:r>
          </w:p>
        </w:tc>
        <w:tc>
          <w:tcPr>
            <w:tcW w:w="1170" w:type="dxa"/>
            <w:shd w:val="clear" w:color="auto" w:fill="F2F2F2"/>
          </w:tcPr>
          <w:p>
            <w:pPr/>
            <w:r>
              <w:t xml:space="preserve">Tareas del proyecto</w:t>
            </w:r>
          </w:p>
        </w:tc>
        <w:tc>
          <w:tcPr>
            <w:tcW w:w="1170" w:type="dxa"/>
            <w:shd w:val="clear" w:color="auto" w:fill="F2F2F2"/>
          </w:tcPr>
          <w:p>
            <w:pPr/>
            <w:r>
              <w:t xml:space="preserve">Reportes de la empresa</w:t>
            </w:r>
          </w:p>
        </w:tc>
        <w:tc>
          <w:tcPr>
            <w:tcW w:w="1170" w:type="dxa"/>
            <w:shd w:val="clear" w:color="auto" w:fill="F2F2F2"/>
          </w:tcPr>
          <w:p>
            <w:pPr/>
            <w:r>
              <w:t xml:space="preserve">Tamaño de la base</w:t>
            </w:r>
          </w:p>
        </w:tc>
      </w:tr>
      <w:tr>
        <w:tc>
          <w:tcPr>
            <w:tcW w:w="1170" w:type="dxa"/>
          </w:tcPr>
          <w:p>
            <w:pPr/>
            <w:r>
              <w:t xml:space="preserve">N0</w:t>
            </w:r>
          </w:p>
        </w:tc>
        <w:tc>
          <w:tcPr>
            <w:tcW w:w="1170" w:type="dxa"/>
          </w:tcPr>
          <w:p>
            <w:pPr/>
            <w:r>
              <w:t xml:space="preserve">3</w:t>
            </w:r>
          </w:p>
        </w:tc>
        <w:tc>
          <w:tcPr>
            <w:tcW w:w="1170" w:type="dxa"/>
          </w:tcPr>
          <w:p>
            <w:pPr/>
            <w:r>
              <w:t xml:space="preserve">—</w:t>
            </w:r>
          </w:p>
        </w:tc>
        <w:tc>
          <w:tcPr>
            <w:tcW w:w="1170" w:type="dxa"/>
          </w:tcPr>
          <w:p>
            <w:pPr/>
            <w:r>
              <w:t xml:space="preserve">—</w:t>
            </w:r>
          </w:p>
        </w:tc>
        <w:tc>
          <w:tcPr>
            <w:tcW w:w="1170" w:type="dxa"/>
          </w:tcPr>
          <w:p>
            <w:pPr/>
            <w:r>
              <w:t xml:space="preserve">—</w:t>
            </w:r>
          </w:p>
        </w:tc>
        <w:tc>
          <w:tcPr>
            <w:tcW w:w="1170" w:type="dxa"/>
          </w:tcPr>
          <w:p>
            <w:pPr/>
            <w:r>
              <w:t xml:space="preserve">—</w:t>
            </w:r>
          </w:p>
        </w:tc>
        <w:tc>
          <w:tcPr>
            <w:tcW w:w="1170" w:type="dxa"/>
          </w:tcPr>
          <w:p>
            <w:pPr/>
            <w:r>
              <w:t xml:space="preserve">—</w:t>
            </w:r>
          </w:p>
        </w:tc>
        <w:tc>
          <w:tcPr>
            <w:tcW w:w="1170" w:type="dxa"/>
          </w:tcPr>
          <w:p>
            <w:pPr/>
            <w:r>
              <w:t xml:space="preserve">13 MB</w:t>
            </w:r>
          </w:p>
        </w:tc>
      </w:tr>
      <w:tr>
        <w:tc>
          <w:tcPr>
            <w:tcW w:w="1170" w:type="dxa"/>
          </w:tcPr>
          <w:p>
            <w:pPr/>
            <w:r>
              <w:t xml:space="preserve">N1</w:t>
            </w:r>
          </w:p>
        </w:tc>
        <w:tc>
          <w:tcPr>
            <w:tcW w:w="1170" w:type="dxa"/>
          </w:tcPr>
          <w:p>
            <w:pPr/>
            <w:r>
              <w:t xml:space="preserve">13</w:t>
            </w:r>
          </w:p>
        </w:tc>
        <w:tc>
          <w:tcPr>
            <w:tcW w:w="1170" w:type="dxa"/>
          </w:tcPr>
          <w:p>
            <w:pPr/>
            <w:r>
              <w:t xml:space="preserve">2,000</w:t>
            </w:r>
          </w:p>
        </w:tc>
        <w:tc>
          <w:tcPr>
            <w:tcW w:w="1170" w:type="dxa"/>
          </w:tcPr>
          <w:p>
            <w:pPr/>
            <w:r>
              <w:t xml:space="preserve">2,657</w:t>
            </w:r>
          </w:p>
        </w:tc>
        <w:tc>
          <w:tcPr>
            <w:tcW w:w="1170" w:type="dxa"/>
          </w:tcPr>
          <w:p>
            <w:pPr/>
            <w:r>
              <w:t xml:space="preserve">10,000</w:t>
            </w:r>
          </w:p>
        </w:tc>
        <w:tc>
          <w:tcPr>
            <w:tcW w:w="1170" w:type="dxa"/>
          </w:tcPr>
          <w:p>
            <w:pPr/>
            <w:r>
              <w:t xml:space="preserve">2,000</w:t>
            </w:r>
          </w:p>
        </w:tc>
        <w:tc>
          <w:tcPr>
            <w:tcW w:w="1170" w:type="dxa"/>
          </w:tcPr>
          <w:p>
            <w:pPr/>
            <w:r>
              <w:t xml:space="preserve">1,001</w:t>
            </w:r>
          </w:p>
        </w:tc>
        <w:tc>
          <w:tcPr>
            <w:tcW w:w="1170" w:type="dxa"/>
          </w:tcPr>
          <w:p>
            <w:pPr/>
            <w:r>
              <w:t xml:space="preserve">29 MB</w:t>
            </w:r>
          </w:p>
        </w:tc>
      </w:tr>
      <w:tr>
        <w:tc>
          <w:tcPr>
            <w:tcW w:w="1170" w:type="dxa"/>
          </w:tcPr>
          <w:p>
            <w:pPr/>
            <w:r>
              <w:t xml:space="preserve">N2</w:t>
            </w:r>
          </w:p>
        </w:tc>
        <w:tc>
          <w:tcPr>
            <w:tcW w:w="1170" w:type="dxa"/>
          </w:tcPr>
          <w:p>
            <w:pPr/>
            <w:r>
              <w:t xml:space="preserve">53</w:t>
            </w:r>
          </w:p>
        </w:tc>
        <w:tc>
          <w:tcPr>
            <w:tcW w:w="1170" w:type="dxa"/>
          </w:tcPr>
          <w:p>
            <w:pPr/>
            <w:r>
              <w:t xml:space="preserve">10,000</w:t>
            </w:r>
          </w:p>
        </w:tc>
        <w:tc>
          <w:tcPr>
            <w:tcW w:w="1170" w:type="dxa"/>
          </w:tcPr>
          <w:p>
            <w:pPr/>
            <w:r>
              <w:t xml:space="preserve">21,158</w:t>
            </w:r>
          </w:p>
        </w:tc>
        <w:tc>
          <w:tcPr>
            <w:tcW w:w="1170" w:type="dxa"/>
          </w:tcPr>
          <w:p>
            <w:pPr/>
            <w:r>
              <w:t xml:space="preserve">50,000</w:t>
            </w:r>
          </w:p>
        </w:tc>
        <w:tc>
          <w:tcPr>
            <w:tcW w:w="1170" w:type="dxa"/>
          </w:tcPr>
          <w:p>
            <w:pPr/>
            <w:r>
              <w:t xml:space="preserve">10,000</w:t>
            </w:r>
          </w:p>
        </w:tc>
        <w:tc>
          <w:tcPr>
            <w:tcW w:w="1170" w:type="dxa"/>
          </w:tcPr>
          <w:p>
            <w:pPr/>
            <w:r>
              <w:t xml:space="preserve">5,001</w:t>
            </w:r>
          </w:p>
        </w:tc>
        <w:tc>
          <w:tcPr>
            <w:tcW w:w="1170" w:type="dxa"/>
          </w:tcPr>
          <w:p>
            <w:pPr/>
            <w:r>
              <w:t xml:space="preserve">89 MB</w:t>
            </w:r>
          </w:p>
        </w:tc>
      </w:tr>
      <w:tr>
        <w:tc>
          <w:tcPr>
            <w:tcW w:w="1170" w:type="dxa"/>
          </w:tcPr>
          <w:p>
            <w:pPr/>
            <w:r>
              <w:t xml:space="preserve">N3</w:t>
            </w:r>
          </w:p>
        </w:tc>
        <w:tc>
          <w:tcPr>
            <w:tcW w:w="1170" w:type="dxa"/>
          </w:tcPr>
          <w:p>
            <w:pPr/>
            <w:r>
              <w:t xml:space="preserve">103</w:t>
            </w:r>
          </w:p>
        </w:tc>
        <w:tc>
          <w:tcPr>
            <w:tcW w:w="1170" w:type="dxa"/>
          </w:tcPr>
          <w:p>
            <w:pPr/>
            <w:r>
              <w:t xml:space="preserve">20,000</w:t>
            </w:r>
          </w:p>
        </w:tc>
        <w:tc>
          <w:tcPr>
            <w:tcW w:w="1170" w:type="dxa"/>
          </w:tcPr>
          <w:p>
            <w:pPr/>
            <w:r>
              <w:t xml:space="preserve">51,057</w:t>
            </w:r>
          </w:p>
        </w:tc>
        <w:tc>
          <w:tcPr>
            <w:tcW w:w="1170" w:type="dxa"/>
          </w:tcPr>
          <w:p>
            <w:pPr/>
            <w:r>
              <w:t xml:space="preserve">100,000</w:t>
            </w:r>
          </w:p>
        </w:tc>
        <w:tc>
          <w:tcPr>
            <w:tcW w:w="1170" w:type="dxa"/>
          </w:tcPr>
          <w:p>
            <w:pPr/>
            <w:r>
              <w:t xml:space="preserve">20,000</w:t>
            </w:r>
          </w:p>
        </w:tc>
        <w:tc>
          <w:tcPr>
            <w:tcW w:w="1170" w:type="dxa"/>
          </w:tcPr>
          <w:p>
            <w:pPr/>
            <w:r>
              <w:t xml:space="preserve">10,001</w:t>
            </w:r>
          </w:p>
        </w:tc>
        <w:tc>
          <w:tcPr>
            <w:tcW w:w="1170" w:type="dxa"/>
          </w:tcPr>
          <w:p>
            <w:pPr/>
            <w:r>
              <w:t xml:space="preserve">167 MB</w:t>
            </w:r>
          </w:p>
        </w:tc>
      </w:tr>
    </w:tbl>
    <w:p>
      <w:pPr/>
      <w:r>
        <w:t xml:space="preserve">N4 (el doble de N3) quedó preparado en </w:t>
      </w:r>
      <w:r>
        <w:rPr>
          <w:rStyle w:val="CodeChar"/>
        </w:rPr>
        <w:t xml:space="preserve">populate.sh</w:t>
      </w:r>
      <w:r>
        <w:t xml:space="preserve"> pero no se corrió: la degradación ya apareció en N2 y N3, y el tráfico de salida de Supabase acumulado rondaba los 4 GB.</w:t>
      </w:r>
    </w:p>
    <w:p>
      <w:pPr>
        <w:pStyle w:val="Heading2"/>
      </w:pPr>
      <w:r>
        <w:t xml:space="preserve">Resultados en la base (pgbench)</w:t>
      </w:r>
    </w:p>
    <w:p>
      <w:pPr/>
      <w:r>
        <w:drawing>
          <wp:inline distT="0" distB="0" distL="0" distR="0">
            <wp:extent cx="5486400" cy="2792185"/>
            <wp:docPr id="1" name="image1" descr="volume/results/tiempos.csv · pgbench, p95 con 5 clientes durante 30 s · N0 a N3"/>
            <a:graphic xmlns:a="http://schemas.openxmlformats.org/drawingml/2006/main">
              <a:graphicData uri="http://schemas.openxmlformats.org/drawingml/2006/picture">
                <pic:pic xmlns:pic="http://schemas.openxmlformats.org/drawingml/2006/picture">
                  <pic:nvPicPr>
                    <pic:cNvPr id="1" name="image1" descr="volume/results/tiempos.csv · pgbench, p95 con 5 clientes durante 30 s · N0 a N3"/>
                    <pic:cNvPicPr/>
                  </pic:nvPicPr>
                  <pic:blipFill>
                    <a:blip r:embed="rId3"/>
                    <a:stretch>
                      <a:fillRect/>
                    </a:stretch>
                  </pic:blipFill>
                  <pic:spPr>
                    <a:xfrm>
                      <a:off x="0" y="0"/>
                      <a:ext cx="5486400" cy="2792185"/>
                    </a:xfrm>
                    <a:prstGeom prst="rect">
                      <a:avLst/>
                    </a:prstGeom>
                  </pic:spPr>
                </pic:pic>
              </a:graphicData>
            </a:graphic>
          </wp:inline>
        </w:drawing>
      </w:r>
    </w:p>
    <w:p>
      <w:pPr/>
      <w:r>
        <w:t xml:space="preserve">volume/results/tiempos.csv · pgbench, p95 con 5 clientes durante 30 s · N0 a N3</w:t>
      </w:r>
    </w:p>
    <w:p>
      <w:pPr/>
      <w:r>
        <w:t xml:space="preserve">Cada consulta se corrió aislada, así que estos tiempos son solo de la base más la red. El </w:t>
      </w:r>
      <w:r>
        <w:rPr>
          <w:rStyle w:val="CodeChar"/>
        </w:rPr>
        <w:t xml:space="preserve">SELECT 1</w:t>
      </w:r>
      <w:r>
        <w:t xml:space="preserve"> de referencia se mantuvo en 30–31 ms en todos los niveles: casi todo lo que está cerca de 30 ms es latencia de red, no trabajo de PostgreSQL. El listado de proyectos no se movió (61 ms en N0 y 63 ms en N3).</w:t>
      </w:r>
    </w:p>
    <w:p>
      <w:pPr>
        <w:pStyle w:val="ListParagraph"/>
        <w:numPr>
          <w:ilvl w:val="0"/>
          <w:numId w:val="5"/>
        </w:numPr>
      </w:pPr>
      <w:r>
        <w:rPr>
          <w:b/>
        </w:rPr>
        <w:t xml:space="preserve">POS por proyecto:</w:t>
      </w:r>
      <w:r>
        <w:t xml:space="preserve"> la consulta que devuelve todos los productos del proyecto pasa de 30 ms a 3 s. Es la que más crece, porque su costo depende de cuántas filas transfiere, no de cómo las busca.</w:t>
      </w:r>
    </w:p>
    <w:p>
      <w:pPr>
        <w:pStyle w:val="ListParagraph"/>
        <w:numPr>
          <w:ilvl w:val="0"/>
          <w:numId w:val="5"/>
        </w:numPr>
      </w:pPr>
      <w:r>
        <w:rPr>
          <w:b/>
        </w:rPr>
        <w:t xml:space="preserve">Métricas:</w:t>
      </w:r>
      <w:r>
        <w:t xml:space="preserve"> crecen de forma sostenida (217 → 497 ms) con los movimientos y las tareas del proyecto.</w:t>
      </w:r>
    </w:p>
    <w:p>
      <w:pPr>
        <w:pStyle w:val="ListParagraph"/>
        <w:numPr>
          <w:ilvl w:val="0"/>
          <w:numId w:val="5"/>
        </w:numPr>
      </w:pPr>
      <w:r>
        <w:rPr>
          <w:b/>
        </w:rPr>
        <w:t xml:space="preserve">Reportes:</w:t>
      </w:r>
      <w:r>
        <w:t xml:space="preserve"> el listado y el resumen se cuadruplican entre N1 y N3 por dos seq scans (ver Índices).</w:t>
      </w:r>
    </w:p>
    <w:p>
      <w:pPr>
        <w:pStyle w:val="ListParagraph"/>
        <w:numPr>
          <w:ilvl w:val="0"/>
          <w:numId w:val="5"/>
        </w:numPr>
      </w:pPr>
      <w:r>
        <w:rPr>
          <w:b/>
        </w:rPr>
        <w:t xml:space="preserve">Código de barras:</w:t>
      </w:r>
      <w:r>
        <w:t xml:space="preserve"> la búsqueda puntual que se propone como mitigación queda plana en unos 30 ms, tanto por proyecto como por empresa.</w:t>
      </w:r>
    </w:p>
    <w:p>
      <w:pPr/>
      <w:r>
        <w:t xml:space="preserve">Con 1 cliente los tiempos fueron parecidos o menores; hubo un valor atípico de 7.5 s como máximo en la búsqueda por código en N1, aislado y sin efecto en el p95.</w:t>
      </w:r>
    </w:p>
    <w:p>
      <w:pPr>
        <w:pStyle w:val="Heading2"/>
      </w:pPr>
      <w:r>
        <w:t xml:space="preserve">Resultados de punta a punta (k6)</w:t>
      </w:r>
    </w:p>
    <w:p>
      <w:pPr/>
      <w:r>
        <w:drawing>
          <wp:inline distT="0" distB="0" distL="0" distR="0">
            <wp:extent cx="5486400" cy="2792185"/>
            <wp:docPr id="2" name="image2" descr="volume/results/N1–N3/k6.json · k6, p95 con 5 VUs por escenario · umbrales de docs/plan-maestro-pruebas.md §7.2"/>
            <a:graphic xmlns:a="http://schemas.openxmlformats.org/drawingml/2006/main">
              <a:graphicData uri="http://schemas.openxmlformats.org/drawingml/2006/picture">
                <pic:pic xmlns:pic="http://schemas.openxmlformats.org/drawingml/2006/picture">
                  <pic:nvPicPr>
                    <pic:cNvPr id="2" name="image2" descr="volume/results/N1–N3/k6.json · k6, p95 con 5 VUs por escenario · umbrales de docs/plan-maestro-pruebas.md §7.2"/>
                    <pic:cNvPicPr/>
                  </pic:nvPicPr>
                  <pic:blipFill>
                    <a:blip r:embed="rId4"/>
                    <a:stretch>
                      <a:fillRect/>
                    </a:stretch>
                  </pic:blipFill>
                  <pic:spPr>
                    <a:xfrm>
                      <a:off x="0" y="0"/>
                      <a:ext cx="5486400" cy="2792185"/>
                    </a:xfrm>
                    <a:prstGeom prst="rect">
                      <a:avLst/>
                    </a:prstGeom>
                  </pic:spPr>
                </pic:pic>
              </a:graphicData>
            </a:graphic>
          </wp:inline>
        </w:drawing>
      </w:r>
    </w:p>
    <w:p>
      <w:pPr/>
      <w:r>
        <w:t xml:space="preserve">volume/results/N1–N3/k6.json · k6, p95 con 5 VUs por escenario · umbrales de docs/plan-maestro-pruebas.md §7.2</w:t>
      </w:r>
    </w:p>
    <w:p>
      <w:pPr/>
      <w:r>
        <w:t xml:space="preserve">k6 recorre los mismos flujos por HTTP contra </w:t>
      </w:r>
      <w:r>
        <w:rPr>
          <w:rStyle w:val="CodeChar"/>
        </w:rPr>
        <w:t xml:space="preserve">backend-test</w:t>
      </w:r>
      <w:r>
        <w:t xml:space="preserve">, con autenticación y serialización incluidas. Los puntos con borde rojo superan su umbral. No hubo errores atribuibles al volumen en ningún nivel.</w:t>
      </w:r>
    </w:p>
    <w:p>
      <w:pPr/>
      <w:r>
        <w:t xml:space="preserve">Lo que separa a V5 del resto es el tamaño de la respuesta: la lista de productos del proyecto pesa 806 KB en N1, 4 MB en N2 y 8.1 MB en N3, y el POS la descarga entera para buscar un código en el navegador. El listado de reportes (V3) cruza los 500 ms en N3 con 1.8 MB de respuesta, porque no está paginado.</w:t>
      </w:r>
    </w:p>
    <w:p>
      <w:pPr/>
      <w:r>
        <w:t xml:space="preserve">En la primera corrida de N3, el 17% de las peticiones de métricas falló. Eran respuestas 429 del limitador DT-13 (60 por minuto por usuario), no fallos por volumen: pesaban 70 bytes y tardaban 5 ms. Se ajustó la pausa de V2 a 2 s y se agregó un contador </w:t>
      </w:r>
      <w:r>
        <w:rPr>
          <w:rStyle w:val="CodeChar"/>
        </w:rPr>
        <w:t xml:space="preserve">rate_limited</w:t>
      </w:r>
      <w:r>
        <w:t xml:space="preserve">, y la corrida se repitió sin errores.</w:t>
      </w:r>
    </w:p>
    <w:p>
      <w:pPr>
        <w:pStyle w:val="Heading2"/>
      </w:pPr>
      <w:r>
        <w:t xml:space="preserve">Generación de PDF y CSV</w:t>
      </w:r>
    </w:p>
    <w:p>
      <w:pPr/>
      <w:r>
        <w:t xml:space="preserve">Ambos archivos se construyen en el navegador (</w:t>
      </w:r>
      <w:r>
        <w:rPr>
          <w:rStyle w:val="CodeChar"/>
        </w:rPr>
        <w:t xml:space="preserve">frontend/src/utils/reportExport.js</w:t>
      </w:r>
      <w:r>
        <w:t xml:space="preserve">) a partir de lo que devuelven </w:t>
      </w:r>
      <w:r>
        <w:rPr>
          <w:rStyle w:val="CodeChar"/>
        </w:rPr>
        <w:t xml:space="preserve">/api/reports/summary</w:t>
      </w:r>
      <w:r>
        <w:t xml:space="preserve"> y </w:t>
      </w:r>
      <w:r>
        <w:rPr>
          <w:rStyle w:val="CodeChar"/>
        </w:rPr>
        <w:t xml:space="preserve">/api/reports</w:t>
      </w:r>
      <w:r>
        <w:t xml:space="preserve">, así que su costo depende de cuántas filas tiene la vista, no de la base. </w:t>
      </w:r>
      <w:r>
        <w:rPr>
          <w:rStyle w:val="CodeChar"/>
        </w:rPr>
        <w:t xml:space="preserve">volume/export-bench.mjs</w:t>
      </w:r>
      <w:r>
        <w:t xml:space="preserve"> ejecuta los mismos módulos con ese número de filas (mediana de 3 repeticiones en Node).</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Proyectos</w:t>
            </w:r>
          </w:p>
        </w:tc>
        <w:tc>
          <w:tcPr>
            <w:tcW w:w="1040" w:type="dxa"/>
            <w:shd w:val="clear" w:color="auto" w:fill="F2F2F2"/>
          </w:tcPr>
          <w:p>
            <w:pPr/>
            <w:r>
              <w:t xml:space="preserve">Reportes</w:t>
            </w:r>
          </w:p>
        </w:tc>
        <w:tc>
          <w:tcPr>
            <w:tcW w:w="1040" w:type="dxa"/>
            <w:shd w:val="clear" w:color="auto" w:fill="F2F2F2"/>
          </w:tcPr>
          <w:p>
            <w:pPr/>
            <w:r>
              <w:t xml:space="preserve">Nivel</w:t>
            </w:r>
          </w:p>
        </w:tc>
        <w:tc>
          <w:tcPr>
            <w:tcW w:w="1040" w:type="dxa"/>
            <w:shd w:val="clear" w:color="auto" w:fill="F2F2F2"/>
          </w:tcPr>
          <w:p>
            <w:pPr/>
            <w:r>
              <w:t xml:space="preserve">JSON descargado</w:t>
            </w:r>
          </w:p>
        </w:tc>
        <w:tc>
          <w:tcPr>
            <w:tcW w:w="1040" w:type="dxa"/>
            <w:shd w:val="clear" w:color="auto" w:fill="F2F2F2"/>
          </w:tcPr>
          <w:p>
            <w:pPr/>
            <w:r>
              <w:t xml:space="preserve">PDF: tiempo</w:t>
            </w:r>
          </w:p>
        </w:tc>
        <w:tc>
          <w:tcPr>
            <w:tcW w:w="1040" w:type="dxa"/>
            <w:shd w:val="clear" w:color="auto" w:fill="F2F2F2"/>
          </w:tcPr>
          <w:p>
            <w:pPr/>
            <w:r>
              <w:t xml:space="preserve">PDF: tamaño</w:t>
            </w:r>
          </w:p>
        </w:tc>
        <w:tc>
          <w:tcPr>
            <w:tcW w:w="1040" w:type="dxa"/>
            <w:shd w:val="clear" w:color="auto" w:fill="F2F2F2"/>
          </w:tcPr>
          <w:p>
            <w:pPr/>
            <w:r>
              <w:t xml:space="preserve">PDF: páginas</w:t>
            </w:r>
          </w:p>
        </w:tc>
        <w:tc>
          <w:tcPr>
            <w:tcW w:w="1040" w:type="dxa"/>
            <w:shd w:val="clear" w:color="auto" w:fill="F2F2F2"/>
          </w:tcPr>
          <w:p>
            <w:pPr/>
            <w:r>
              <w:t xml:space="preserve">CSV: tiempo</w:t>
            </w:r>
          </w:p>
        </w:tc>
        <w:tc>
          <w:tcPr>
            <w:tcW w:w="1040" w:type="dxa"/>
            <w:shd w:val="clear" w:color="auto" w:fill="F2F2F2"/>
          </w:tcPr>
          <w:p>
            <w:pPr/>
            <w:r>
              <w:t xml:space="preserve">CSV: tamaño</w:t>
            </w:r>
          </w:p>
        </w:tc>
      </w:tr>
      <w:tr>
        <w:tc>
          <w:tcPr>
            <w:tcW w:w="1040" w:type="dxa"/>
          </w:tcPr>
          <w:p>
            <w:pPr/>
            <w:r>
              <w:t xml:space="preserve">3</w:t>
            </w:r>
          </w:p>
        </w:tc>
        <w:tc>
          <w:tcPr>
            <w:tcW w:w="1040" w:type="dxa"/>
          </w:tcPr>
          <w:p>
            <w:pPr/>
            <w:r>
              <w:t xml:space="preserve">1</w:t>
            </w:r>
          </w:p>
        </w:tc>
        <w:tc>
          <w:tcPr>
            <w:tcW w:w="1040" w:type="dxa"/>
          </w:tcPr>
          <w:p>
            <w:pPr/>
            <w:r>
              <w:t xml:space="preserve">N0</w:t>
            </w:r>
          </w:p>
        </w:tc>
        <w:tc>
          <w:tcPr>
            <w:tcW w:w="1040" w:type="dxa"/>
          </w:tcPr>
          <w:p>
            <w:pPr/>
            <w:r>
              <w:t xml:space="preserve">1 KB</w:t>
            </w:r>
          </w:p>
        </w:tc>
        <w:tc>
          <w:tcPr>
            <w:tcW w:w="1040" w:type="dxa"/>
          </w:tcPr>
          <w:p>
            <w:pPr/>
            <w:r>
              <w:t xml:space="preserve">2 ms</w:t>
            </w:r>
          </w:p>
        </w:tc>
        <w:tc>
          <w:tcPr>
            <w:tcW w:w="1040" w:type="dxa"/>
          </w:tcPr>
          <w:p>
            <w:pPr/>
            <w:r>
              <w:t xml:space="preserve">7 KB</w:t>
            </w:r>
          </w:p>
        </w:tc>
        <w:tc>
          <w:tcPr>
            <w:tcW w:w="1040" w:type="dxa"/>
          </w:tcPr>
          <w:p>
            <w:pPr/>
            <w:r>
              <w:t xml:space="preserve">1</w:t>
            </w:r>
          </w:p>
        </w:tc>
        <w:tc>
          <w:tcPr>
            <w:tcW w:w="1040" w:type="dxa"/>
          </w:tcPr>
          <w:p>
            <w:pPr/>
            <w:r>
              <w:t xml:space="preserve">0.1 ms</w:t>
            </w:r>
          </w:p>
        </w:tc>
        <w:tc>
          <w:tcPr>
            <w:tcW w:w="1040" w:type="dxa"/>
          </w:tcPr>
          <w:p>
            <w:pPr/>
            <w:r>
              <w:t xml:space="preserve">0.2 KB</w:t>
            </w:r>
          </w:p>
        </w:tc>
      </w:tr>
      <w:tr>
        <w:tc>
          <w:tcPr>
            <w:tcW w:w="1040" w:type="dxa"/>
          </w:tcPr>
          <w:p>
            <w:pPr/>
            <w:r>
              <w:t xml:space="preserve">13</w:t>
            </w:r>
          </w:p>
        </w:tc>
        <w:tc>
          <w:tcPr>
            <w:tcW w:w="1040" w:type="dxa"/>
          </w:tcPr>
          <w:p>
            <w:pPr/>
            <w:r>
              <w:t xml:space="preserve">1,001</w:t>
            </w:r>
          </w:p>
        </w:tc>
        <w:tc>
          <w:tcPr>
            <w:tcW w:w="1040" w:type="dxa"/>
          </w:tcPr>
          <w:p>
            <w:pPr/>
            <w:r>
              <w:t xml:space="preserve">N1</w:t>
            </w:r>
          </w:p>
        </w:tc>
        <w:tc>
          <w:tcPr>
            <w:tcW w:w="1040" w:type="dxa"/>
          </w:tcPr>
          <w:p>
            <w:pPr/>
            <w:r>
              <w:t xml:space="preserve">127 KB</w:t>
            </w:r>
          </w:p>
        </w:tc>
        <w:tc>
          <w:tcPr>
            <w:tcW w:w="1040" w:type="dxa"/>
          </w:tcPr>
          <w:p>
            <w:pPr/>
            <w:r>
              <w:t xml:space="preserve">15 ms</w:t>
            </w:r>
          </w:p>
        </w:tc>
        <w:tc>
          <w:tcPr>
            <w:tcW w:w="1040" w:type="dxa"/>
          </w:tcPr>
          <w:p>
            <w:pPr/>
            <w:r>
              <w:t xml:space="preserve">431 KB</w:t>
            </w:r>
          </w:p>
        </w:tc>
        <w:tc>
          <w:tcPr>
            <w:tcW w:w="1040" w:type="dxa"/>
          </w:tcPr>
          <w:p>
            <w:pPr/>
            <w:r>
              <w:t xml:space="preserve">28</w:t>
            </w:r>
          </w:p>
        </w:tc>
        <w:tc>
          <w:tcPr>
            <w:tcW w:w="1040" w:type="dxa"/>
          </w:tcPr>
          <w:p>
            <w:pPr/>
            <w:r>
              <w:t xml:space="preserve">0.1 ms</w:t>
            </w:r>
          </w:p>
        </w:tc>
        <w:tc>
          <w:tcPr>
            <w:tcW w:w="1040" w:type="dxa"/>
          </w:tcPr>
          <w:p>
            <w:pPr/>
            <w:r>
              <w:t xml:space="preserve">0.6 KB</w:t>
            </w:r>
          </w:p>
        </w:tc>
      </w:tr>
      <w:tr>
        <w:tc>
          <w:tcPr>
            <w:tcW w:w="1040" w:type="dxa"/>
          </w:tcPr>
          <w:p>
            <w:pPr/>
            <w:r>
              <w:t xml:space="preserve">53</w:t>
            </w:r>
          </w:p>
        </w:tc>
        <w:tc>
          <w:tcPr>
            <w:tcW w:w="1040" w:type="dxa"/>
          </w:tcPr>
          <w:p>
            <w:pPr/>
            <w:r>
              <w:t xml:space="preserve">5,001</w:t>
            </w:r>
          </w:p>
        </w:tc>
        <w:tc>
          <w:tcPr>
            <w:tcW w:w="1040" w:type="dxa"/>
          </w:tcPr>
          <w:p>
            <w:pPr/>
            <w:r>
              <w:t xml:space="preserve">N2</w:t>
            </w:r>
          </w:p>
        </w:tc>
        <w:tc>
          <w:tcPr>
            <w:tcW w:w="1040" w:type="dxa"/>
          </w:tcPr>
          <w:p>
            <w:pPr/>
            <w:r>
              <w:t xml:space="preserve">643 KB</w:t>
            </w:r>
          </w:p>
        </w:tc>
        <w:tc>
          <w:tcPr>
            <w:tcW w:w="1040" w:type="dxa"/>
          </w:tcPr>
          <w:p>
            <w:pPr/>
            <w:r>
              <w:t xml:space="preserve">121 ms</w:t>
            </w:r>
          </w:p>
        </w:tc>
        <w:tc>
          <w:tcPr>
            <w:tcW w:w="1040" w:type="dxa"/>
          </w:tcPr>
          <w:p>
            <w:pPr/>
            <w:r>
              <w:t xml:space="preserve">2.1 MB</w:t>
            </w:r>
          </w:p>
        </w:tc>
        <w:tc>
          <w:tcPr>
            <w:tcW w:w="1040" w:type="dxa"/>
          </w:tcPr>
          <w:p>
            <w:pPr/>
            <w:r>
              <w:t xml:space="preserve">138</w:t>
            </w:r>
          </w:p>
        </w:tc>
        <w:tc>
          <w:tcPr>
            <w:tcW w:w="1040" w:type="dxa"/>
          </w:tcPr>
          <w:p>
            <w:pPr/>
            <w:r>
              <w:t xml:space="preserve">0.2 ms</w:t>
            </w:r>
          </w:p>
        </w:tc>
        <w:tc>
          <w:tcPr>
            <w:tcW w:w="1040" w:type="dxa"/>
          </w:tcPr>
          <w:p>
            <w:pPr/>
            <w:r>
              <w:t xml:space="preserve">2.4 KB</w:t>
            </w:r>
          </w:p>
        </w:tc>
      </w:tr>
      <w:tr>
        <w:tc>
          <w:tcPr>
            <w:tcW w:w="1040" w:type="dxa"/>
          </w:tcPr>
          <w:p>
            <w:pPr/>
            <w:r>
              <w:t xml:space="preserve">103</w:t>
            </w:r>
          </w:p>
        </w:tc>
        <w:tc>
          <w:tcPr>
            <w:tcW w:w="1040" w:type="dxa"/>
          </w:tcPr>
          <w:p>
            <w:pPr/>
            <w:r>
              <w:t xml:space="preserve">10,001</w:t>
            </w:r>
          </w:p>
        </w:tc>
        <w:tc>
          <w:tcPr>
            <w:tcW w:w="1040" w:type="dxa"/>
          </w:tcPr>
          <w:p>
            <w:pPr/>
            <w:r>
              <w:t xml:space="preserve">N3</w:t>
            </w:r>
          </w:p>
        </w:tc>
        <w:tc>
          <w:tcPr>
            <w:tcW w:w="1040" w:type="dxa"/>
          </w:tcPr>
          <w:p>
            <w:pPr/>
            <w:r>
              <w:t xml:space="preserve">1.3 MB</w:t>
            </w:r>
          </w:p>
        </w:tc>
        <w:tc>
          <w:tcPr>
            <w:tcW w:w="1040" w:type="dxa"/>
          </w:tcPr>
          <w:p>
            <w:pPr/>
            <w:r>
              <w:t xml:space="preserve">219 ms</w:t>
            </w:r>
          </w:p>
        </w:tc>
        <w:tc>
          <w:tcPr>
            <w:tcW w:w="1040" w:type="dxa"/>
          </w:tcPr>
          <w:p>
            <w:pPr/>
            <w:r>
              <w:t xml:space="preserve">4.2 MB</w:t>
            </w:r>
          </w:p>
        </w:tc>
        <w:tc>
          <w:tcPr>
            <w:tcW w:w="1040" w:type="dxa"/>
          </w:tcPr>
          <w:p>
            <w:pPr/>
            <w:r>
              <w:t xml:space="preserve">274</w:t>
            </w:r>
          </w:p>
        </w:tc>
        <w:tc>
          <w:tcPr>
            <w:tcW w:w="1040" w:type="dxa"/>
          </w:tcPr>
          <w:p>
            <w:pPr/>
            <w:r>
              <w:t xml:space="preserve">0.2 ms</w:t>
            </w:r>
          </w:p>
        </w:tc>
        <w:tc>
          <w:tcPr>
            <w:tcW w:w="1040" w:type="dxa"/>
          </w:tcPr>
          <w:p>
            <w:pPr/>
            <w:r>
              <w:t xml:space="preserve">4.6 KB</w:t>
            </w:r>
          </w:p>
        </w:tc>
      </w:tr>
      <w:tr>
        <w:tc>
          <w:tcPr>
            <w:tcW w:w="1040" w:type="dxa"/>
          </w:tcPr>
          <w:p>
            <w:pPr/>
            <w:r>
              <w:t xml:space="preserve">200</w:t>
            </w:r>
          </w:p>
        </w:tc>
        <w:tc>
          <w:tcPr>
            <w:tcW w:w="1040" w:type="dxa"/>
          </w:tcPr>
          <w:p>
            <w:pPr/>
            <w:r>
              <w:t xml:space="preserve">25,000</w:t>
            </w:r>
          </w:p>
        </w:tc>
        <w:tc>
          <w:tcPr>
            <w:tcW w:w="1040" w:type="dxa"/>
          </w:tcPr>
          <w:p>
            <w:pPr/>
            <w:r>
              <w:t xml:space="preserve">—</w:t>
            </w:r>
          </w:p>
        </w:tc>
        <w:tc>
          <w:tcPr>
            <w:tcW w:w="1040" w:type="dxa"/>
          </w:tcPr>
          <w:p>
            <w:pPr/>
            <w:r>
              <w:t xml:space="preserve">3.2 MB</w:t>
            </w:r>
          </w:p>
        </w:tc>
        <w:tc>
          <w:tcPr>
            <w:tcW w:w="1040" w:type="dxa"/>
          </w:tcPr>
          <w:p>
            <w:pPr/>
            <w:r>
              <w:t xml:space="preserve">433 ms</w:t>
            </w:r>
          </w:p>
        </w:tc>
        <w:tc>
          <w:tcPr>
            <w:tcW w:w="1040" w:type="dxa"/>
          </w:tcPr>
          <w:p>
            <w:pPr/>
            <w:r>
              <w:t xml:space="preserve">10.4 MB</w:t>
            </w:r>
          </w:p>
        </w:tc>
        <w:tc>
          <w:tcPr>
            <w:tcW w:w="1040" w:type="dxa"/>
          </w:tcPr>
          <w:p>
            <w:pPr/>
            <w:r>
              <w:t xml:space="preserve">682</w:t>
            </w:r>
          </w:p>
        </w:tc>
        <w:tc>
          <w:tcPr>
            <w:tcW w:w="1040" w:type="dxa"/>
          </w:tcPr>
          <w:p>
            <w:pPr/>
            <w:r>
              <w:t xml:space="preserve">0.2 ms</w:t>
            </w:r>
          </w:p>
        </w:tc>
        <w:tc>
          <w:tcPr>
            <w:tcW w:w="1040" w:type="dxa"/>
          </w:tcPr>
          <w:p>
            <w:pPr/>
            <w:r>
              <w:t xml:space="preserve">9.0 KB</w:t>
            </w:r>
          </w:p>
        </w:tc>
      </w:tr>
      <w:tr>
        <w:tc>
          <w:tcPr>
            <w:tcW w:w="1040" w:type="dxa"/>
          </w:tcPr>
          <w:p>
            <w:pPr/>
            <w:r>
              <w:t xml:space="preserve">200</w:t>
            </w:r>
          </w:p>
        </w:tc>
        <w:tc>
          <w:tcPr>
            <w:tcW w:w="1040" w:type="dxa"/>
          </w:tcPr>
          <w:p>
            <w:pPr/>
            <w:r>
              <w:t xml:space="preserve">50,000</w:t>
            </w:r>
          </w:p>
        </w:tc>
        <w:tc>
          <w:tcPr>
            <w:tcW w:w="1040" w:type="dxa"/>
          </w:tcPr>
          <w:p>
            <w:pPr/>
            <w:r>
              <w:t xml:space="preserve">—</w:t>
            </w:r>
          </w:p>
        </w:tc>
        <w:tc>
          <w:tcPr>
            <w:tcW w:w="1040" w:type="dxa"/>
          </w:tcPr>
          <w:p>
            <w:pPr/>
            <w:r>
              <w:t xml:space="preserve">6.4 MB</w:t>
            </w:r>
          </w:p>
        </w:tc>
        <w:tc>
          <w:tcPr>
            <w:tcW w:w="1040" w:type="dxa"/>
          </w:tcPr>
          <w:p>
            <w:pPr/>
            <w:r>
              <w:t xml:space="preserve">1.1 s</w:t>
            </w:r>
          </w:p>
        </w:tc>
        <w:tc>
          <w:tcPr>
            <w:tcW w:w="1040" w:type="dxa"/>
          </w:tcPr>
          <w:p>
            <w:pPr/>
            <w:r>
              <w:t xml:space="preserve">20.8 MB</w:t>
            </w:r>
          </w:p>
        </w:tc>
        <w:tc>
          <w:tcPr>
            <w:tcW w:w="1040" w:type="dxa"/>
          </w:tcPr>
          <w:p>
            <w:pPr/>
            <w:r>
              <w:t xml:space="preserve">1,358</w:t>
            </w:r>
          </w:p>
        </w:tc>
        <w:tc>
          <w:tcPr>
            <w:tcW w:w="1040" w:type="dxa"/>
          </w:tcPr>
          <w:p>
            <w:pPr/>
            <w:r>
              <w:t xml:space="preserve">0.3 ms</w:t>
            </w:r>
          </w:p>
        </w:tc>
        <w:tc>
          <w:tcPr>
            <w:tcW w:w="1040" w:type="dxa"/>
          </w:tcPr>
          <w:p>
            <w:pPr/>
            <w:r>
              <w:t xml:space="preserve">9.0 KB</w:t>
            </w:r>
          </w:p>
        </w:tc>
      </w:tr>
      <w:tr>
        <w:tc>
          <w:tcPr>
            <w:tcW w:w="1040" w:type="dxa"/>
          </w:tcPr>
          <w:p>
            <w:pPr/>
            <w:r>
              <w:t xml:space="preserve">400</w:t>
            </w:r>
          </w:p>
        </w:tc>
        <w:tc>
          <w:tcPr>
            <w:tcW w:w="1040" w:type="dxa"/>
          </w:tcPr>
          <w:p>
            <w:pPr/>
            <w:r>
              <w:t xml:space="preserve">100,000</w:t>
            </w:r>
          </w:p>
        </w:tc>
        <w:tc>
          <w:tcPr>
            <w:tcW w:w="1040" w:type="dxa"/>
          </w:tcPr>
          <w:p>
            <w:pPr/>
            <w:r>
              <w:t xml:space="preserve">—</w:t>
            </w:r>
          </w:p>
        </w:tc>
        <w:tc>
          <w:tcPr>
            <w:tcW w:w="1040" w:type="dxa"/>
          </w:tcPr>
          <w:p>
            <w:pPr/>
            <w:r>
              <w:t xml:space="preserve">12.7 MB</w:t>
            </w:r>
          </w:p>
        </w:tc>
        <w:tc>
          <w:tcPr>
            <w:tcW w:w="1040" w:type="dxa"/>
          </w:tcPr>
          <w:p>
            <w:pPr/>
            <w:r>
              <w:t xml:space="preserve">2.4 s</w:t>
            </w:r>
          </w:p>
        </w:tc>
        <w:tc>
          <w:tcPr>
            <w:tcW w:w="1040" w:type="dxa"/>
          </w:tcPr>
          <w:p>
            <w:pPr/>
            <w:r>
              <w:t xml:space="preserve">41.6 MB</w:t>
            </w:r>
          </w:p>
        </w:tc>
        <w:tc>
          <w:tcPr>
            <w:tcW w:w="1040" w:type="dxa"/>
          </w:tcPr>
          <w:p>
            <w:pPr/>
            <w:r>
              <w:t xml:space="preserve">2,714</w:t>
            </w:r>
          </w:p>
        </w:tc>
        <w:tc>
          <w:tcPr>
            <w:tcW w:w="1040" w:type="dxa"/>
          </w:tcPr>
          <w:p>
            <w:pPr/>
            <w:r>
              <w:t xml:space="preserve">0.6 ms</w:t>
            </w:r>
          </w:p>
        </w:tc>
        <w:tc>
          <w:tcPr>
            <w:tcW w:w="1040" w:type="dxa"/>
          </w:tcPr>
          <w:p>
            <w:pPr/>
            <w:r>
              <w:t xml:space="preserve">17.9 KB</w:t>
            </w:r>
          </w:p>
        </w:tc>
      </w:tr>
    </w:tbl>
    <w:p>
      <w:pPr>
        <w:pStyle w:val="ListParagraph"/>
        <w:numPr>
          <w:ilvl w:val="0"/>
          <w:numId w:val="6"/>
        </w:numPr>
      </w:pPr>
      <w:r>
        <w:rPr>
          <w:b/>
        </w:rPr>
        <w:t xml:space="preserve">CSV:</w:t>
      </w:r>
      <w:r>
        <w:t xml:space="preserve"> exporta solo la sección de proyectos, así que el volumen de reportes no lo afecta; queda por debajo de 1 ms en todos los casos.</w:t>
      </w:r>
    </w:p>
    <w:p>
      <w:pPr>
        <w:pStyle w:val="ListParagraph"/>
        <w:numPr>
          <w:ilvl w:val="0"/>
          <w:numId w:val="6"/>
        </w:numPr>
      </w:pPr>
      <w:r>
        <w:rPr>
          <w:b/>
        </w:rPr>
        <w:t xml:space="preserve">PDF:</w:t>
      </w:r>
      <w:r>
        <w:t xml:space="preserve"> incluye todos los reportes de la empresa, uno por fila, y crece de forma lineal en tiempo, tamaño y páginas. El tiempo no es el problema hasta unos 80,000 reportes; el número de páginas sí: pasa de 100 páginas desde unos 3,600 reportes.</w:t>
      </w:r>
    </w:p>
    <w:p>
      <w:pPr/>
      <w:r>
        <w:t xml:space="preserve">Los tiempos son de Node; un navegador en un equipo modesto será más lento, así que deben leerse como una cota inferior.</w:t>
      </w:r>
    </w:p>
    <w:p>
      <w:pPr>
        <w:pStyle w:val="Heading2"/>
      </w:pPr>
      <w:r>
        <w:t xml:space="preserve">Verificación de índices (hallazgo 3 de SCRUM-28)</w:t>
      </w:r>
    </w:p>
    <w:p>
      <w:pPr/>
      <w:r>
        <w:t xml:space="preserve">Los índices se leyeron del catálogo de la base de pruebas desplegada (</w:t>
      </w:r>
      <w:r>
        <w:rPr>
          <w:rStyle w:val="CodeChar"/>
        </w:rPr>
        <w:t xml:space="preserve">volume/sql/inventory.sql</w:t>
      </w:r>
      <w:r>
        <w:t xml:space="preserve">) y el plan real de cada consulta en N3 está en </w:t>
      </w:r>
      <w:r>
        <w:rPr>
          <w:rStyle w:val="CodeChar"/>
        </w:rPr>
        <w:t xml:space="preserve">volume/results/N3/explain.txt</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Tabla y columna</w:t>
            </w:r>
          </w:p>
        </w:tc>
        <w:tc>
          <w:tcPr>
            <w:tcW w:w="3120" w:type="dxa"/>
            <w:shd w:val="clear" w:color="auto" w:fill="F2F2F2"/>
          </w:tcPr>
          <w:p>
            <w:pPr/>
            <w:r>
              <w:t xml:space="preserve">Índice (catálogo de Supabase)</w:t>
            </w:r>
          </w:p>
        </w:tc>
        <w:tc>
          <w:tcPr>
            <w:tcW w:w="3120" w:type="dxa"/>
            <w:shd w:val="clear" w:color="auto" w:fill="F2F2F2"/>
          </w:tcPr>
          <w:p>
            <w:pPr/>
            <w:r>
              <w:t xml:space="preserve">Plan y tiempo en N3 (</w:t>
            </w:r>
            <w:r>
              <w:rPr>
                <w:rStyle w:val="CodeChar"/>
              </w:rPr>
              <w:t xml:space="preserve">EXPLAIN ANALYZE</w:t>
            </w:r>
            <w:r>
              <w:t xml:space="preserve">)</w:t>
            </w:r>
          </w:p>
        </w:tc>
      </w:tr>
      <w:tr>
        <w:tc>
          <w:tcPr>
            <w:tcW w:w="3120" w:type="dxa"/>
          </w:tcPr>
          <w:p>
            <w:pPr/>
            <w:r>
              <w:rPr>
                <w:rStyle w:val="CodeChar"/>
              </w:rPr>
              <w:t xml:space="preserve">producto.id_proyecto</w:t>
            </w:r>
          </w:p>
        </w:tc>
        <w:tc>
          <w:tcPr>
            <w:tcW w:w="3120" w:type="dxa"/>
          </w:tcPr>
          <w:p>
            <w:pPr/>
            <w:r>
              <w:rPr>
                <w:rStyle w:val="CodeChar"/>
              </w:rPr>
              <w:t xml:space="preserve">producto_proyecto_id_unique</w:t>
            </w:r>
            <w:r>
              <w:t xml:space="preserve">, </w:t>
            </w:r>
            <w:r>
              <w:rPr>
                <w:rStyle w:val="CodeChar"/>
              </w:rPr>
              <w:t xml:space="preserve">producto_codigo_barras_unique</w:t>
            </w:r>
          </w:p>
        </w:tc>
        <w:tc>
          <w:tcPr>
            <w:tcW w:w="3120" w:type="dxa"/>
          </w:tcPr>
          <w:p>
            <w:pPr/>
            <w:r>
              <w:t xml:space="preserve">Index scan: 20,000 productos en 7 ms</w:t>
            </w:r>
          </w:p>
        </w:tc>
      </w:tr>
      <w:tr>
        <w:tc>
          <w:tcPr>
            <w:tcW w:w="3120" w:type="dxa"/>
          </w:tcPr>
          <w:p>
            <w:pPr/>
            <w:r>
              <w:rPr>
                <w:rStyle w:val="CodeChar"/>
              </w:rPr>
              <w:t xml:space="preserve">producto.codigo_barras</w:t>
            </w:r>
          </w:p>
        </w:tc>
        <w:tc>
          <w:tcPr>
            <w:tcW w:w="3120" w:type="dxa"/>
          </w:tcPr>
          <w:p>
            <w:pPr/>
            <w:r>
              <w:t xml:space="preserve">Ninguno propio; solo el parcial </w:t>
            </w:r>
            <w:r>
              <w:rPr>
                <w:rStyle w:val="CodeChar"/>
              </w:rPr>
              <w:t xml:space="preserve">(id_proyecto, codigo_barras)</w:t>
            </w:r>
          </w:p>
        </w:tc>
        <w:tc>
          <w:tcPr>
            <w:tcW w:w="3120" w:type="dxa"/>
          </w:tcPr>
          <w:p>
            <w:pPr/>
            <w:r>
              <w:t xml:space="preserve">En un proyecto: 0.04 ms. En toda la empresa (103 proyectos): 0.5 ms. </w:t>
            </w:r>
            <w:r>
              <w:rPr>
                <w:b/>
              </w:rPr>
              <w:t xml:space="preserve">No hace falta un índice solo por código</w:t>
            </w:r>
          </w:p>
        </w:tc>
      </w:tr>
      <w:tr>
        <w:tc>
          <w:tcPr>
            <w:tcW w:w="3120" w:type="dxa"/>
          </w:tcPr>
          <w:p>
            <w:pPr/>
            <w:r>
              <w:rPr>
                <w:rStyle w:val="CodeChar"/>
              </w:rPr>
              <w:t xml:space="preserve">presupuesto_actividad.id_proyecto</w:t>
            </w:r>
          </w:p>
        </w:tc>
        <w:tc>
          <w:tcPr>
            <w:tcW w:w="3120" w:type="dxa"/>
          </w:tcPr>
          <w:p>
            <w:pPr/>
            <w:r>
              <w:rPr>
                <w:b/>
              </w:rPr>
              <w:t xml:space="preserve">Ninguno</w:t>
            </w:r>
          </w:p>
        </w:tc>
        <w:tc>
          <w:tcPr>
            <w:tcW w:w="3120" w:type="dxa"/>
          </w:tcPr>
          <w:p>
            <w:pPr/>
            <w:r>
              <w:t xml:space="preserve">Seq scan en métricas (4,000 filas, 37 ms) y en el resumen de reportes (20,003 filas)</w:t>
            </w:r>
          </w:p>
        </w:tc>
      </w:tr>
      <w:tr>
        <w:tc>
          <w:tcPr>
            <w:tcW w:w="3120" w:type="dxa"/>
          </w:tcPr>
          <w:p>
            <w:pPr/>
            <w:r>
              <w:rPr>
                <w:rStyle w:val="CodeChar"/>
              </w:rPr>
              <w:t xml:space="preserve">reporte.id_empresa</w:t>
            </w:r>
          </w:p>
        </w:tc>
        <w:tc>
          <w:tcPr>
            <w:tcW w:w="3120" w:type="dxa"/>
          </w:tcPr>
          <w:p>
            <w:pPr/>
            <w:r>
              <w:rPr>
                <w:rStyle w:val="CodeChar"/>
              </w:rPr>
              <w:t xml:space="preserve">reporte_empresa_fecha_idx</w:t>
            </w:r>
          </w:p>
        </w:tc>
        <w:tc>
          <w:tcPr>
            <w:tcW w:w="3120" w:type="dxa"/>
          </w:tcPr>
          <w:p>
            <w:pPr/>
            <w:r>
              <w:rPr>
                <w:b/>
              </w:rPr>
              <w:t xml:space="preserve">No se usa</w:t>
            </w:r>
            <w:r>
              <w:t xml:space="preserve">: por el filtro </w:t>
            </w:r>
            <w:r>
              <w:rPr>
                <w:rStyle w:val="CodeChar"/>
              </w:rPr>
              <w:t xml:space="preserve">COALESCE(r.id_empresa, p.id_empresa) = $1</w:t>
            </w:r>
            <w:r>
              <w:t xml:space="preserve">, el listado hace seq scan de 50,001 filas (338 ms)</w:t>
            </w:r>
          </w:p>
        </w:tc>
      </w:tr>
      <w:tr>
        <w:tc>
          <w:tcPr>
            <w:tcW w:w="3120" w:type="dxa"/>
          </w:tcPr>
          <w:p>
            <w:pPr/>
            <w:r>
              <w:rPr>
                <w:rStyle w:val="CodeChar"/>
              </w:rPr>
              <w:t xml:space="preserve">tarea.id_proyecto</w:t>
            </w:r>
          </w:p>
        </w:tc>
        <w:tc>
          <w:tcPr>
            <w:tcW w:w="3120" w:type="dxa"/>
          </w:tcPr>
          <w:p>
            <w:pPr/>
            <w:r>
              <w:rPr>
                <w:rStyle w:val="CodeChar"/>
              </w:rPr>
              <w:t xml:space="preserve">tarea_proyecto_id_unique</w:t>
            </w:r>
          </w:p>
        </w:tc>
        <w:tc>
          <w:tcPr>
            <w:tcW w:w="3120" w:type="dxa"/>
          </w:tcPr>
          <w:p>
            <w:pPr/>
            <w:r>
              <w:t xml:space="preserve">Métricas: index scan (109 ms). Resumen: seq scan paralelo de toda la tabla, porque agrupa las tareas de todas las empresas antes de filtrar (337 ms)</w:t>
            </w:r>
          </w:p>
        </w:tc>
      </w:tr>
      <w:tr>
        <w:tc>
          <w:tcPr>
            <w:tcW w:w="3120" w:type="dxa"/>
          </w:tcPr>
          <w:p>
            <w:pPr/>
            <w:r>
              <w:rPr>
                <w:rStyle w:val="CodeChar"/>
              </w:rPr>
              <w:t xml:space="preserve">movimiento_inventario.id_proyecto</w:t>
            </w:r>
          </w:p>
        </w:tc>
        <w:tc>
          <w:tcPr>
            <w:tcW w:w="3120" w:type="dxa"/>
          </w:tcPr>
          <w:p>
            <w:pPr/>
            <w:r>
              <w:rPr>
                <w:rStyle w:val="CodeChar"/>
              </w:rPr>
              <w:t xml:space="preserve">movimiento_inventario_proyecto_fecha_idx</w:t>
            </w:r>
          </w:p>
        </w:tc>
        <w:tc>
          <w:tcPr>
            <w:tcW w:w="3120" w:type="dxa"/>
          </w:tcPr>
          <w:p>
            <w:pPr/>
            <w:r>
              <w:t xml:space="preserve">Index scan de 100,000 movimientos: la sentencia más cara de métricas (1.1 s en frío) y la base del costo del POS (95,000 movimientos agregados en 401 ms)</w:t>
            </w:r>
          </w:p>
        </w:tc>
      </w:tr>
    </w:tbl>
    <w:p>
      <w:pPr/>
      <w:r>
        <w:rPr>
          <w:b/>
        </w:rPr>
        <w:t xml:space="preserve">Conclusión:</w:t>
      </w:r>
      <w:r>
        <w:t xml:space="preserve"> la búsqueda de producto no carece de índices. El POS no busca por código en el servidor: descarga el inventario completo del proyecto (</w:t>
      </w:r>
      <w:r>
        <w:rPr>
          <w:rStyle w:val="CodeChar"/>
        </w:rPr>
        <w:t xml:space="preserve">GET /api/products?projectId=</w:t>
      </w:r>
      <w:r>
        <w:t xml:space="preserve">, con JOIN y GROUP BY sobre todos sus movimientos) y resuelve el código en el navegador (</w:t>
      </w:r>
      <w:r>
        <w:rPr>
          <w:rStyle w:val="CodeChar"/>
        </w:rPr>
        <w:t xml:space="preserve">frontend/src/views/InventoryPage.vue:880</w:t>
      </w:r>
      <w:r>
        <w:t xml:space="preserve">). Sí faltan un índice en </w:t>
      </w:r>
      <w:r>
        <w:rPr>
          <w:rStyle w:val="CodeChar"/>
        </w:rPr>
        <w:t xml:space="preserve">presupuesto_actividad.id_proyecto</w:t>
      </w:r>
      <w:r>
        <w:t xml:space="preserve"> y un filtro que permita usar el índice de </w:t>
      </w:r>
      <w:r>
        <w:rPr>
          <w:rStyle w:val="CodeChar"/>
        </w:rPr>
        <w:t xml:space="preserve">reporte</w:t>
      </w:r>
      <w:r>
        <w:t xml:space="preserve">.</w:t>
      </w:r>
    </w:p>
    <w:p>
      <w:pPr>
        <w:pStyle w:val="Heading2"/>
      </w:pPr>
      <w:r>
        <w:t xml:space="preserve">Punto de degradación</w:t>
      </w:r>
    </w:p>
    <w:p>
      <w:pPr/>
      <w:r>
        <w:t xml:space="preserve">Se define como el primer nivel en que el p95 de punta a punta con 5 usuarios virtuales supera el umbral del endpoint en el plan maestro (§7.2).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Endpoint</w:t>
            </w:r>
          </w:p>
        </w:tc>
        <w:tc>
          <w:tcPr>
            <w:tcW w:w="2340" w:type="dxa"/>
            <w:shd w:val="clear" w:color="auto" w:fill="F2F2F2"/>
          </w:tcPr>
          <w:p>
            <w:pPr/>
            <w:r>
              <w:t xml:space="preserve">Punto de degradación</w:t>
            </w:r>
          </w:p>
        </w:tc>
        <w:tc>
          <w:tcPr>
            <w:tcW w:w="2340" w:type="dxa"/>
            <w:shd w:val="clear" w:color="auto" w:fill="F2F2F2"/>
          </w:tcPr>
          <w:p>
            <w:pPr/>
            <w:r>
              <w:t xml:space="preserve">Volumen en ese punto</w:t>
            </w:r>
          </w:p>
        </w:tc>
        <w:tc>
          <w:tcPr>
            <w:tcW w:w="2340" w:type="dxa"/>
            <w:shd w:val="clear" w:color="auto" w:fill="F2F2F2"/>
          </w:tcPr>
          <w:p>
            <w:pPr/>
            <w:r>
              <w:t xml:space="preserve">Causa</w:t>
            </w:r>
          </w:p>
        </w:tc>
      </w:tr>
      <w:tr>
        <w:tc>
          <w:tcPr>
            <w:tcW w:w="2340" w:type="dxa"/>
          </w:tcPr>
          <w:p>
            <w:pPr/>
            <w:r>
              <w:rPr>
                <w:b/>
              </w:rPr>
              <w:t xml:space="preserve">Búsqueda de producto del POS</w:t>
            </w:r>
          </w:p>
        </w:tc>
        <w:tc>
          <w:tcPr>
            <w:tcW w:w="2340" w:type="dxa"/>
          </w:tcPr>
          <w:p>
            <w:pPr/>
            <w:r>
              <w:rPr>
                <w:b/>
              </w:rPr>
              <w:t xml:space="preserve">N2</w:t>
            </w:r>
            <w:r>
              <w:t xml:space="preserve"> (1.04 s &gt; 800 ms)</w:t>
            </w:r>
          </w:p>
        </w:tc>
        <w:tc>
          <w:tcPr>
            <w:tcW w:w="2340" w:type="dxa"/>
          </w:tcPr>
          <w:p>
            <w:pPr/>
            <w:r>
              <w:t xml:space="preserve">10,000 productos y 50,000 movimientos en el proyecto; 4 MB por respuesta</w:t>
            </w:r>
          </w:p>
        </w:tc>
        <w:tc>
          <w:tcPr>
            <w:tcW w:w="2340" w:type="dxa"/>
          </w:tcPr>
          <w:p>
            <w:pPr/>
            <w:r>
              <w:t xml:space="preserve">Descarga el inventario completo y agrega todos los movimientos por producto en cada escaneo</w:t>
            </w:r>
          </w:p>
        </w:tc>
      </w:tr>
      <w:tr>
        <w:tc>
          <w:tcPr>
            <w:tcW w:w="2340" w:type="dxa"/>
          </w:tcPr>
          <w:p>
            <w:pPr/>
            <w:r>
              <w:t xml:space="preserve">Listado de reportes</w:t>
            </w:r>
          </w:p>
        </w:tc>
        <w:tc>
          <w:tcPr>
            <w:tcW w:w="2340" w:type="dxa"/>
          </w:tcPr>
          <w:p>
            <w:pPr/>
            <w:r>
              <w:t xml:space="preserve">N3 (543 ms &gt; 500 ms)</w:t>
            </w:r>
          </w:p>
        </w:tc>
        <w:tc>
          <w:tcPr>
            <w:tcW w:w="2340" w:type="dxa"/>
          </w:tcPr>
          <w:p>
            <w:pPr/>
            <w:r>
              <w:t xml:space="preserve">10,001 reportes en la empresa; 1.8 MB por respuesta</w:t>
            </w:r>
          </w:p>
        </w:tc>
        <w:tc>
          <w:tcPr>
            <w:tcW w:w="2340" w:type="dxa"/>
          </w:tcPr>
          <w:p>
            <w:pPr/>
            <w:r>
              <w:t xml:space="preserve">Sin paginación y sin uso del índice por empresa</w:t>
            </w:r>
          </w:p>
        </w:tc>
      </w:tr>
      <w:tr>
        <w:tc>
          <w:tcPr>
            <w:tcW w:w="2340" w:type="dxa"/>
          </w:tcPr>
          <w:p>
            <w:pPr/>
            <w:r>
              <w:t xml:space="preserve">Métricas de proyecto</w:t>
            </w:r>
          </w:p>
        </w:tc>
        <w:tc>
          <w:tcPr>
            <w:tcW w:w="2340" w:type="dxa"/>
          </w:tcPr>
          <w:p>
            <w:pPr/>
            <w:r>
              <w:t xml:space="preserve">No se alcanzó (370 ms en N3)</w:t>
            </w:r>
          </w:p>
        </w:tc>
        <w:tc>
          <w:tcPr>
            <w:tcW w:w="2340" w:type="dxa"/>
          </w:tcPr>
          <w:p>
            <w:pPr/>
            <w:r>
              <w:t xml:space="preserve">20,000 tareas y 100,000 movimientos</w:t>
            </w:r>
          </w:p>
        </w:tc>
        <w:tc>
          <w:tcPr>
            <w:tcW w:w="2340" w:type="dxa"/>
          </w:tcPr>
          <w:p>
            <w:pPr/>
            <w:r>
              <w:t xml:space="preserve">Crece de forma sostenida; por extrapolación lineal cruzaría los 500 ms con unas 30,000 tareas y 150,000 movimientos</w:t>
            </w:r>
          </w:p>
        </w:tc>
      </w:tr>
      <w:tr>
        <w:tc>
          <w:tcPr>
            <w:tcW w:w="2340" w:type="dxa"/>
          </w:tcPr>
          <w:p>
            <w:pPr/>
            <w:r>
              <w:t xml:space="preserve">Resumen de reportes y listado de proyectos</w:t>
            </w:r>
          </w:p>
        </w:tc>
        <w:tc>
          <w:tcPr>
            <w:tcW w:w="2340" w:type="dxa"/>
          </w:tcPr>
          <w:p>
            <w:pPr/>
            <w:r>
              <w:t xml:space="preserve">No se alcanzó</w:t>
            </w:r>
          </w:p>
        </w:tc>
        <w:tc>
          <w:tcPr>
            <w:tcW w:w="2340" w:type="dxa"/>
          </w:tcPr>
          <w:p>
            <w:pPr/>
            <w:r>
              <w:t xml:space="preserve">—</w:t>
            </w:r>
          </w:p>
        </w:tc>
        <w:tc>
          <w:tcPr>
            <w:tcW w:w="2340" w:type="dxa"/>
          </w:tcPr>
          <w:p>
            <w:pPr/>
            <w:r>
              <w:t xml:space="preserve">El listado está paginado. El resumen crece con el volumen de </w:t>
            </w:r>
            <w:r>
              <w:rPr>
                <w:b/>
              </w:rPr>
              <w:t xml:space="preserve">todas</w:t>
            </w:r>
            <w:r>
              <w:t xml:space="preserve"> las empresas (79 → 211 ms), aunque la empresa medida no cambie</w:t>
            </w:r>
          </w:p>
        </w:tc>
      </w:tr>
    </w:tbl>
    <w:p>
      <w:pPr/>
      <w:r>
        <w:rPr>
          <w:b/>
        </w:rPr>
        <w:t xml:space="preserve">Umbral práctico:</w:t>
      </w:r>
      <w:r>
        <w:t xml:space="preserve"> con la implementación actual, el punto de venta cruza los 800 ms desde unos </w:t>
      </w:r>
      <w:r>
        <w:rPr>
          <w:b/>
        </w:rPr>
        <w:t xml:space="preserve">7,500 productos por proyecto</w:t>
      </w:r>
      <w:r>
        <w:t xml:space="preserve"> (interpolando entre N1 y N2), un tamaño normal para una ferretería, que es el cliente de referencia.</w:t>
      </w:r>
    </w:p>
    <w:p>
      <w:pPr/>
      <w:r>
        <w:rPr>
          <w:b/>
        </w:rPr>
        <w:t xml:space="preserve">Exportación:</w:t>
      </w:r>
      <w:r>
        <w:t xml:space="preserve"> el plan maestro no define umbral. Se propone considerarla degradada cuando el PDF pase de 2 s o de 100 páginas. Con ese criterio deja de ser útil desde unos </w:t>
      </w:r>
      <w:r>
        <w:rPr>
          <w:b/>
        </w:rPr>
        <w:t xml:space="preserve">3,600 reportes</w:t>
      </w:r>
      <w:r>
        <w:t xml:space="preserve"> en la empresa, entre N1 y N2, por páginas y no por tiempo.</w:t>
      </w:r>
    </w:p>
    <w:p>
      <w:pPr>
        <w:pStyle w:val="Heading2"/>
      </w:pPr>
      <w:r>
        <w:t xml:space="preserve">Acciones de mitigación</w:t>
      </w:r>
    </w:p>
    <w:p>
      <w:pPr/>
      <w:r>
        <w:t xml:space="preserve">Ordenadas por impacto medido. Los sprints son una propuesta para el backlog.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Hallazgo</w:t>
            </w:r>
          </w:p>
        </w:tc>
        <w:tc>
          <w:tcPr>
            <w:tcW w:w="2340" w:type="dxa"/>
            <w:shd w:val="clear" w:color="auto" w:fill="F2F2F2"/>
          </w:tcPr>
          <w:p>
            <w:pPr/>
            <w:r>
              <w:t xml:space="preserve">Acción</w:t>
            </w:r>
          </w:p>
        </w:tc>
        <w:tc>
          <w:tcPr>
            <w:tcW w:w="2340" w:type="dxa"/>
            <w:shd w:val="clear" w:color="auto" w:fill="F2F2F2"/>
          </w:tcPr>
          <w:p>
            <w:pPr/>
            <w:r>
              <w:t xml:space="preserve">Sprint</w:t>
            </w:r>
          </w:p>
        </w:tc>
      </w:tr>
      <w:tr>
        <w:tc>
          <w:tcPr>
            <w:tcW w:w="2340" w:type="dxa"/>
          </w:tcPr>
          <w:p>
            <w:pPr/>
            <w:r>
              <w:t xml:space="preserve">1</w:t>
            </w:r>
          </w:p>
        </w:tc>
        <w:tc>
          <w:tcPr>
            <w:tcW w:w="2340" w:type="dxa"/>
          </w:tcPr>
          <w:p>
            <w:pPr/>
            <w:r>
              <w:t xml:space="preserve">El POS descarga el inventario completo para resolver un código; degrada desde N2</w:t>
            </w:r>
          </w:p>
        </w:tc>
        <w:tc>
          <w:tcPr>
            <w:tcW w:w="2340" w:type="dxa"/>
          </w:tcPr>
          <w:p>
            <w:pPr/>
            <w:r>
              <w:t xml:space="preserve">Endpoint de búsqueda por código en el servidor (medido en unos 30 ms en todos los niveles, frente a 3 s). Paginar el listado de productos y calcular entradas y salidas solo en el detalle</w:t>
            </w:r>
          </w:p>
        </w:tc>
        <w:tc>
          <w:tcPr>
            <w:tcW w:w="2340" w:type="dxa"/>
          </w:tcPr>
          <w:p>
            <w:pPr/>
            <w:r>
              <w:t xml:space="preserve">9</w:t>
            </w:r>
          </w:p>
        </w:tc>
      </w:tr>
      <w:tr>
        <w:tc>
          <w:tcPr>
            <w:tcW w:w="2340" w:type="dxa"/>
          </w:tcPr>
          <w:p>
            <w:pPr/>
            <w:r>
              <w:t xml:space="preserve">2</w:t>
            </w:r>
          </w:p>
        </w:tc>
        <w:tc>
          <w:tcPr>
            <w:tcW w:w="2340" w:type="dxa"/>
          </w:tcPr>
          <w:p>
            <w:pPr/>
            <w:r>
              <w:rPr>
                <w:rStyle w:val="CodeChar"/>
              </w:rPr>
              <w:t xml:space="preserve">GET /api/reports</w:t>
            </w:r>
            <w:r>
              <w:t xml:space="preserve"> no usa su índice y no está paginado; degrada en N3</w:t>
            </w:r>
          </w:p>
        </w:tc>
        <w:tc>
          <w:tcPr>
            <w:tcW w:w="2340" w:type="dxa"/>
          </w:tcPr>
          <w:p>
            <w:pPr/>
            <w:r>
              <w:t xml:space="preserve">Filtrar por </w:t>
            </w:r>
            <w:r>
              <w:rPr>
                <w:rStyle w:val="CodeChar"/>
              </w:rPr>
              <w:t xml:space="preserve">r.id_empresa = $1</w:t>
            </w:r>
            <w:r>
              <w:t xml:space="preserve"> (el bootstrap ya rellena la columna, que puede pasar a </w:t>
            </w:r>
            <w:r>
              <w:rPr>
                <w:rStyle w:val="CodeChar"/>
              </w:rPr>
              <w:t xml:space="preserve">NOT NULL</w:t>
            </w:r>
            <w:r>
              <w:t xml:space="preserve">) y paginar la respuesta</w:t>
            </w:r>
          </w:p>
        </w:tc>
        <w:tc>
          <w:tcPr>
            <w:tcW w:w="2340" w:type="dxa"/>
          </w:tcPr>
          <w:p>
            <w:pPr/>
            <w:r>
              <w:t xml:space="preserve">9</w:t>
            </w:r>
          </w:p>
        </w:tc>
      </w:tr>
      <w:tr>
        <w:tc>
          <w:tcPr>
            <w:tcW w:w="2340" w:type="dxa"/>
          </w:tcPr>
          <w:p>
            <w:pPr/>
            <w:r>
              <w:t xml:space="preserve">3</w:t>
            </w:r>
          </w:p>
        </w:tc>
        <w:tc>
          <w:tcPr>
            <w:tcW w:w="2340" w:type="dxa"/>
          </w:tcPr>
          <w:p>
            <w:pPr/>
            <w:r>
              <w:t xml:space="preserve">El PDF de reportes incluye todos los reportes de la empresa</w:t>
            </w:r>
          </w:p>
        </w:tc>
        <w:tc>
          <w:tcPr>
            <w:tcW w:w="2340" w:type="dxa"/>
          </w:tcPr>
          <w:p>
            <w:pPr/>
            <w:r>
              <w:t xml:space="preserve">Limitar la sección de reportes del PDF a un rango de fechas o a los más recientes</w:t>
            </w:r>
          </w:p>
        </w:tc>
        <w:tc>
          <w:tcPr>
            <w:tcW w:w="2340" w:type="dxa"/>
          </w:tcPr>
          <w:p>
            <w:pPr/>
            <w:r>
              <w:t xml:space="preserve">9</w:t>
            </w:r>
          </w:p>
        </w:tc>
      </w:tr>
      <w:tr>
        <w:tc>
          <w:tcPr>
            <w:tcW w:w="2340" w:type="dxa"/>
          </w:tcPr>
          <w:p>
            <w:pPr/>
            <w:r>
              <w:t xml:space="preserve">4</w:t>
            </w:r>
          </w:p>
        </w:tc>
        <w:tc>
          <w:tcPr>
            <w:tcW w:w="2340" w:type="dxa"/>
          </w:tcPr>
          <w:p>
            <w:pPr/>
            <w:r>
              <w:t xml:space="preserve">El resumen de reportes agrupa tareas y actividades de todas las empresas</w:t>
            </w:r>
          </w:p>
        </w:tc>
        <w:tc>
          <w:tcPr>
            <w:tcW w:w="2340" w:type="dxa"/>
          </w:tcPr>
          <w:p>
            <w:pPr/>
            <w:r>
              <w:t xml:space="preserve">Llevar el filtro por empresa dentro de las subconsultas, o calcularlas con </w:t>
            </w:r>
            <w:r>
              <w:rPr>
                <w:rStyle w:val="CodeChar"/>
              </w:rPr>
              <w:t xml:space="preserve">LATERAL</w:t>
            </w:r>
            <w:r>
              <w:t xml:space="preserve"> por proyecto</w:t>
            </w:r>
          </w:p>
        </w:tc>
        <w:tc>
          <w:tcPr>
            <w:tcW w:w="2340" w:type="dxa"/>
          </w:tcPr>
          <w:p>
            <w:pPr/>
            <w:r>
              <w:t xml:space="preserve">9</w:t>
            </w:r>
          </w:p>
        </w:tc>
      </w:tr>
      <w:tr>
        <w:tc>
          <w:tcPr>
            <w:tcW w:w="2340" w:type="dxa"/>
          </w:tcPr>
          <w:p>
            <w:pPr/>
            <w:r>
              <w:t xml:space="preserve">5</w:t>
            </w:r>
          </w:p>
        </w:tc>
        <w:tc>
          <w:tcPr>
            <w:tcW w:w="2340" w:type="dxa"/>
          </w:tcPr>
          <w:p>
            <w:pPr/>
            <w:r>
              <w:rPr>
                <w:rStyle w:val="CodeChar"/>
              </w:rPr>
              <w:t xml:space="preserve">presupuesto_actividad</w:t>
            </w:r>
            <w:r>
              <w:t xml:space="preserve"> no tiene índice por </w:t>
            </w:r>
            <w:r>
              <w:rPr>
                <w:rStyle w:val="CodeChar"/>
              </w:rPr>
              <w:t xml:space="preserve">id_proyecto</w:t>
            </w:r>
          </w:p>
        </w:tc>
        <w:tc>
          <w:tcPr>
            <w:tcW w:w="2340" w:type="dxa"/>
          </w:tcPr>
          <w:p>
            <w:pPr/>
            <w:r>
              <w:rPr>
                <w:rStyle w:val="CodeChar"/>
              </w:rPr>
              <w:t xml:space="preserve">CREATE INDEX</w:t>
            </w:r>
            <w:r>
              <w:t xml:space="preserve"> en </w:t>
            </w:r>
            <w:r>
              <w:rPr>
                <w:rStyle w:val="CodeChar"/>
              </w:rPr>
              <w:t xml:space="preserve">bootstrap.js</w:t>
            </w:r>
          </w:p>
        </w:tc>
        <w:tc>
          <w:tcPr>
            <w:tcW w:w="2340" w:type="dxa"/>
          </w:tcPr>
          <w:p>
            <w:pPr/>
            <w:r>
              <w:t xml:space="preserve">9</w:t>
            </w:r>
          </w:p>
        </w:tc>
      </w:tr>
      <w:tr>
        <w:tc>
          <w:tcPr>
            <w:tcW w:w="2340" w:type="dxa"/>
          </w:tcPr>
          <w:p>
            <w:pPr/>
            <w:r>
              <w:t xml:space="preserve">6</w:t>
            </w:r>
          </w:p>
        </w:tc>
        <w:tc>
          <w:tcPr>
            <w:tcW w:w="2340" w:type="dxa"/>
          </w:tcPr>
          <w:p>
            <w:pPr/>
            <w:r>
              <w:t xml:space="preserve">Métricas: siete consultas por petición; la agregación de movimientos es la más cara</w:t>
            </w:r>
          </w:p>
        </w:tc>
        <w:tc>
          <w:tcPr>
            <w:tcW w:w="2340" w:type="dxa"/>
          </w:tcPr>
          <w:p>
            <w:pPr/>
            <w:r>
              <w:t xml:space="preserve">Caché de 30 s en </w:t>
            </w:r>
            <w:r>
              <w:rPr>
                <w:rStyle w:val="CodeChar"/>
              </w:rPr>
              <w:t xml:space="preserve">/api/projects/:id/metrics</w:t>
            </w:r>
            <w:r>
              <w:t xml:space="preserve">, ya propuesta en SCRUM-28</w:t>
            </w:r>
          </w:p>
        </w:tc>
        <w:tc>
          <w:tcPr>
            <w:tcW w:w="2340" w:type="dxa"/>
          </w:tcPr>
          <w:p>
            <w:pPr/>
            <w:r>
              <w:t xml:space="preserve">10</w:t>
            </w:r>
          </w:p>
        </w:tc>
      </w:tr>
      <w:tr>
        <w:tc>
          <w:tcPr>
            <w:tcW w:w="2340" w:type="dxa"/>
          </w:tcPr>
          <w:p>
            <w:pPr/>
            <w:r>
              <w:t xml:space="preserve">7</w:t>
            </w:r>
          </w:p>
        </w:tc>
        <w:tc>
          <w:tcPr>
            <w:tcW w:w="2340" w:type="dxa"/>
          </w:tcPr>
          <w:p>
            <w:pPr/>
            <w:r>
              <w:t xml:space="preserve">La base de pruebas corre el esquema de </w:t>
            </w:r>
            <w:r>
              <w:rPr>
                <w:rStyle w:val="CodeChar"/>
              </w:rPr>
              <w:t xml:space="preserve">main</w:t>
            </w:r>
            <w:r>
              <w:t xml:space="preserve"> del 07/09, sin la tabla </w:t>
            </w:r>
            <w:r>
              <w:rPr>
                <w:rStyle w:val="CodeChar"/>
              </w:rPr>
              <w:t xml:space="preserve">venta</w:t>
            </w:r>
          </w:p>
        </w:tc>
        <w:tc>
          <w:tcPr>
            <w:tcW w:w="2340" w:type="dxa"/>
          </w:tcPr>
          <w:p>
            <w:pPr/>
            <w:r>
              <w:t xml:space="preserve">Desplegar </w:t>
            </w:r>
            <w:r>
              <w:rPr>
                <w:rStyle w:val="CodeChar"/>
              </w:rPr>
              <w:t xml:space="preserve">develop</w:t>
            </w:r>
            <w:r>
              <w:t xml:space="preserve"> en el ambiente de pruebas y repetir N2 con </w:t>
            </w:r>
            <w:r>
              <w:rPr>
                <w:rStyle w:val="CodeChar"/>
              </w:rPr>
              <w:t xml:space="preserve">venta</w:t>
            </w:r>
            <w:r>
              <w:t xml:space="preserve"> poblada</w:t>
            </w:r>
          </w:p>
        </w:tc>
        <w:tc>
          <w:tcPr>
            <w:tcW w:w="2340" w:type="dxa"/>
          </w:tcPr>
          <w:p>
            <w:pPr/>
            <w:r>
              <w:t xml:space="preserve">9</w:t>
            </w:r>
          </w:p>
        </w:tc>
      </w:tr>
    </w:tbl>
    <w:p>
      <w:pPr>
        <w:pStyle w:val="Heading2"/>
      </w:pPr>
      <w:r>
        <w:t xml:space="preserve">Incidencias y limitaciones</w:t>
      </w:r>
    </w:p>
    <w:p>
      <w:pPr/>
      <w:r>
        <w:rPr>
          <w:b/>
        </w:rPr>
        <w:t xml:space="preserve">Incidencias durante la ejecución:</w:t>
      </w:r>
    </w:p>
    <w:p>
      <w:pPr>
        <w:pStyle w:val="ListParagraph"/>
        <w:numPr>
          <w:ilvl w:val="0"/>
          <w:numId w:val="7"/>
        </w:numPr>
      </w:pPr>
      <w:r>
        <w:rPr>
          <w:b/>
        </w:rPr>
        <w:t xml:space="preserve">Esquema sin </w:t>
      </w:r>
      <w:r>
        <w:rPr>
          <w:rStyle w:val="CodeChar"/>
          <w:b/>
        </w:rPr>
        <w:t xml:space="preserve">venta</w:t>
      </w:r>
      <w:r>
        <w:rPr>
          <w:b/>
        </w:rPr>
        <w:t xml:space="preserve">:</w:t>
      </w:r>
      <w:r>
        <w:t xml:space="preserve"> la primera población de N1 falló con </w:t>
      </w:r>
      <w:r>
        <w:rPr>
          <w:rStyle w:val="CodeChar"/>
        </w:rPr>
        <w:t xml:space="preserve">relation public.venta does not exist</w:t>
      </w:r>
      <w:r>
        <w:t xml:space="preserve">, porque la base de pruebas tiene el esquema de </w:t>
      </w:r>
      <w:r>
        <w:rPr>
          <w:rStyle w:val="CodeChar"/>
        </w:rPr>
        <w:t xml:space="preserve">main</w:t>
      </w:r>
      <w:r>
        <w:t xml:space="preserve"> del 07/09. </w:t>
      </w:r>
      <w:r>
        <w:rPr>
          <w:rStyle w:val="CodeChar"/>
        </w:rPr>
        <w:t xml:space="preserve">populate.sql</w:t>
      </w:r>
      <w:r>
        <w:t xml:space="preserve"> se volvió adaptativo (salta </w:t>
      </w:r>
      <w:r>
        <w:rPr>
          <w:rStyle w:val="CodeChar"/>
        </w:rPr>
        <w:t xml:space="preserve">venta</w:t>
      </w:r>
      <w:r>
        <w:t xml:space="preserve"> y la columna </w:t>
      </w:r>
      <w:r>
        <w:rPr>
          <w:rStyle w:val="CodeChar"/>
        </w:rPr>
        <w:t xml:space="preserve">movimiento_inventario.id_venta</w:t>
      </w:r>
      <w:r>
        <w:t xml:space="preserve"> si no existen), se borraron los resultados parciales de N1 y se repitió el nivel (commit </w:t>
      </w:r>
      <w:r>
        <w:rPr>
          <w:rStyle w:val="CodeChar"/>
        </w:rPr>
        <w:t xml:space="preserve">fa76010</w:t>
      </w:r>
      <w:r>
        <w:t xml:space="preserve">).</w:t>
      </w:r>
    </w:p>
    <w:p>
      <w:pPr>
        <w:pStyle w:val="ListParagraph"/>
        <w:numPr>
          <w:ilvl w:val="0"/>
          <w:numId w:val="7"/>
        </w:numPr>
      </w:pPr>
      <w:r>
        <w:rPr>
          <w:b/>
        </w:rPr>
        <w:t xml:space="preserve">Respuestas 429 en métricas:</w:t>
      </w:r>
      <w:r>
        <w:t xml:space="preserve"> el 17% de fallos de V2 en N3 eran del limitador DT-13, no del volumen. Se ajustó la pausa de k6 y se repitió.</w:t>
      </w:r>
    </w:p>
    <w:p>
      <w:pPr>
        <w:pStyle w:val="ListParagraph"/>
        <w:numPr>
          <w:ilvl w:val="0"/>
          <w:numId w:val="7"/>
        </w:numPr>
      </w:pPr>
      <w:r>
        <w:rPr>
          <w:b/>
        </w:rPr>
        <w:t xml:space="preserve">Permisos en la VM:</w:t>
      </w:r>
      <w:r>
        <w:t xml:space="preserve"> el repositorio de </w:t>
      </w:r>
      <w:r>
        <w:rPr>
          <w:rStyle w:val="CodeChar"/>
        </w:rPr>
        <w:t xml:space="preserve">/app/Kontrol</w:t>
      </w:r>
      <w:r>
        <w:t xml:space="preserve"> pertenece a otro usuario (</w:t>
      </w:r>
      <w:r>
        <w:rPr>
          <w:rStyle w:val="CodeChar"/>
        </w:rPr>
        <w:t xml:space="preserve">dubious ownership</w:t>
      </w:r>
      <w:r>
        <w:t xml:space="preserve">), así que los scripts se copiaron con </w:t>
      </w:r>
      <w:r>
        <w:rPr>
          <w:rStyle w:val="CodeChar"/>
        </w:rPr>
        <w:t xml:space="preserve">scp</w:t>
      </w:r>
      <w:r>
        <w:t xml:space="preserve"> a </w:t>
      </w:r>
      <w:r>
        <w:rPr>
          <w:rStyle w:val="CodeChar"/>
        </w:rPr>
        <w:t xml:space="preserve">~/kontrol-volumen</w:t>
      </w:r>
      <w:r>
        <w:t xml:space="preserve"> en lugar de cambiar de rama en el servidor. k6 corrió con </w:t>
      </w:r>
      <w:r>
        <w:rPr>
          <w:rStyle w:val="CodeChar"/>
        </w:rPr>
        <w:t xml:space="preserve">sudo docker</w:t>
      </w:r>
      <w:r>
        <w:t xml:space="preserve"> y la URL pasada por </w:t>
      </w:r>
      <w:r>
        <w:rPr>
          <w:rStyle w:val="CodeChar"/>
        </w:rPr>
        <w:t xml:space="preserve">-e</w:t>
      </w:r>
      <w:r>
        <w:t xml:space="preserve">.</w:t>
      </w:r>
    </w:p>
    <w:p>
      <w:pPr/>
      <w:r>
        <w:rPr>
          <w:b/>
        </w:rPr>
        <w:t xml:space="preserve">Limitaciones:</w:t>
      </w:r>
    </w:p>
    <w:p>
      <w:pPr>
        <w:pStyle w:val="ListParagraph"/>
        <w:numPr>
          <w:ilvl w:val="0"/>
          <w:numId w:val="8"/>
        </w:numPr>
      </w:pPr>
      <w:r>
        <w:rPr>
          <w:b/>
        </w:rPr>
        <w:t xml:space="preserve">Red:</w:t>
      </w:r>
      <w:r>
        <w:t xml:space="preserve"> se midió desde la VM de GCP (us-central) hacia Supabase (us-east-2), a unos 30 ms por viaje, la misma ruta que usa </w:t>
      </w:r>
      <w:r>
        <w:rPr>
          <w:rStyle w:val="CodeChar"/>
        </w:rPr>
        <w:t xml:space="preserve">backend-test</w:t>
      </w:r>
      <w:r>
        <w:t xml:space="preserve">.</w:t>
      </w:r>
    </w:p>
    <w:p>
      <w:pPr>
        <w:pStyle w:val="ListParagraph"/>
        <w:numPr>
          <w:ilvl w:val="0"/>
          <w:numId w:val="8"/>
        </w:numPr>
      </w:pPr>
      <w:r>
        <w:rPr>
          <w:b/>
        </w:rPr>
        <w:t xml:space="preserve">Instancia:</w:t>
      </w:r>
      <w:r>
        <w:t xml:space="preserve"> es la base del ambiente de pruebas, no la de producción (PostgreSQL dentro de la VM, sin latencia de red pero con CPU compartida). La tendencia y el punto de degradación son comparables; los milisegundos absolutos no.</w:t>
      </w:r>
    </w:p>
    <w:p>
      <w:pPr>
        <w:pStyle w:val="ListParagraph"/>
        <w:numPr>
          <w:ilvl w:val="0"/>
          <w:numId w:val="8"/>
        </w:numPr>
      </w:pPr>
      <w:r>
        <w:rPr>
          <w:b/>
        </w:rPr>
        <w:t xml:space="preserve">Muestras en N3:</w:t>
      </w:r>
      <w:r>
        <w:t xml:space="preserve"> escenarios de 1 minuto (100 a 285 peticiones por escenario), suficiente para un p95 estable.</w:t>
      </w:r>
    </w:p>
    <w:p>
      <w:pPr>
        <w:pStyle w:val="ListParagraph"/>
        <w:numPr>
          <w:ilvl w:val="0"/>
          <w:numId w:val="8"/>
        </w:numPr>
      </w:pPr>
      <w:r>
        <w:rPr>
          <w:b/>
        </w:rPr>
        <w:t xml:space="preserve">N0 sin k6:</w:t>
      </w:r>
      <w:r>
        <w:t xml:space="preserve"> la línea base de punta a punta no se corrió; la de base de datos sí.</w:t>
      </w:r>
    </w:p>
    <w:p>
      <w:pPr>
        <w:pStyle w:val="ListParagraph"/>
        <w:numPr>
          <w:ilvl w:val="0"/>
          <w:numId w:val="8"/>
        </w:numPr>
      </w:pPr>
      <w:r>
        <w:rPr>
          <w:b/>
        </w:rPr>
        <w:t xml:space="preserve">N4 no ejecutado</w:t>
      </w:r>
      <w:r>
        <w:t xml:space="preserve">, y la exportación se midió en Node, no en un navegador.</w:t>
      </w:r>
    </w:p>
    <w:p>
      <w:pPr>
        <w:pStyle w:val="ListParagraph"/>
        <w:numPr>
          <w:ilvl w:val="0"/>
          <w:numId w:val="8"/>
        </w:numPr>
      </w:pPr>
      <w:r>
        <w:rPr>
          <w:b/>
        </w:rPr>
        <w:t xml:space="preserve">Tráfico:</w:t>
      </w:r>
      <w:r>
        <w:t xml:space="preserve"> la corrida completa movió unos 4–4.5 GB de salida de Supabase, que conviene revisar contra la cuota del plan.</w:t>
      </w:r>
    </w:p>
    <w:p>
      <w:pPr>
        <w:pStyle w:val="Heading2"/>
      </w:pPr>
      <w:r>
        <w:t xml:space="preserve">Conclusiones y evidencias</w:t>
      </w:r>
    </w:p>
    <w:p>
      <w:pPr>
        <w:pStyle w:val="ListParagraph"/>
        <w:numPr>
          <w:ilvl w:val="0"/>
          <w:numId w:val="9"/>
        </w:numPr>
      </w:pPr>
      <w:r>
        <w:t xml:space="preserve">Kontrol soporta el volumen sin errores, pero la experiencia del punto de venta se degrada desde N2 (unos 7,500 productos por proyecto). Es el hallazgo prioritario para el Sprint 9.</w:t>
      </w:r>
    </w:p>
    <w:p>
      <w:pPr>
        <w:pStyle w:val="ListParagraph"/>
        <w:numPr>
          <w:ilvl w:val="0"/>
          <w:numId w:val="9"/>
        </w:numPr>
      </w:pPr>
      <w:r>
        <w:t xml:space="preserve">El problema del POS es de diseño (transferir el inventario entero), no de índices: la búsqueda por código en el servidor se mantiene en unos 30 ms hasta N3.</w:t>
      </w:r>
    </w:p>
    <w:p>
      <w:pPr>
        <w:pStyle w:val="ListParagraph"/>
        <w:numPr>
          <w:ilvl w:val="0"/>
          <w:numId w:val="9"/>
        </w:numPr>
      </w:pPr>
      <w:r>
        <w:t xml:space="preserve">Reportes es el segundo frente: sin paginación, con un filtro que anula su índice y un PDF que crece sin límite.</w:t>
      </w:r>
    </w:p>
    <w:p>
      <w:pPr>
        <w:pStyle w:val="ListParagraph"/>
        <w:numPr>
          <w:ilvl w:val="0"/>
          <w:numId w:val="9"/>
        </w:numPr>
      </w:pPr>
      <w:r>
        <w:t xml:space="preserve">Estos resultados alimentan el análisis de requisitos no funcionales con umbrales concretos: 7,500 productos por proyecto para el POS, unos 10,000 reportes por empresa para el listado y unas 3,600 filas para el PDF.</w:t>
      </w:r>
    </w:p>
    <w:p>
      <w:pPr>
        <w:pStyle w:val="ListParagraph"/>
        <w:numPr>
          <w:ilvl w:val="0"/>
          <w:numId w:val="9"/>
        </w:numPr>
      </w:pPr>
      <w:r>
        <w:t xml:space="preserve">El ambiente quedó limpio: se ejecutó </w:t>
      </w:r>
      <w:r>
        <w:rPr>
          <w:rStyle w:val="CodeChar"/>
        </w:rPr>
        <w:t xml:space="preserve">reset:test</w:t>
      </w:r>
      <w:r>
        <w:t xml:space="preserve"> al terminar.</w:t>
      </w:r>
    </w:p>
    <w:p>
      <w:pPr/>
      <w:r>
        <w:rPr>
          <w:b/>
        </w:rPr>
        <w:t xml:space="preserve">Evidencias en el repositorio</w:t>
      </w:r>
      <w:r>
        <w:t xml:space="preserve"> (rama </w:t>
      </w:r>
      <w:r>
        <w:rPr>
          <w:rStyle w:val="CodeChar"/>
        </w:rPr>
        <w:t xml:space="preserve">feature/volume-tests</w:t>
      </w:r>
      <w:r>
        <w:t xml:space="preserve">, commits </w:t>
      </w:r>
      <w:r>
        <w:rPr>
          <w:rStyle w:val="CodeChar"/>
        </w:rPr>
        <w:t xml:space="preserve">368ee32</w:t>
      </w:r>
      <w:r>
        <w:t xml:space="preserve">, </w:t>
      </w:r>
      <w:r>
        <w:rPr>
          <w:rStyle w:val="CodeChar"/>
        </w:rPr>
        <w:t xml:space="preserve">fa76010</w:t>
      </w:r>
      <w:r>
        <w:t xml:space="preserve"> y </w:t>
      </w:r>
      <w:r>
        <w:rPr>
          <w:rStyle w:val="CodeChar"/>
        </w:rPr>
        <w:t xml:space="preserve">0df0a13</w:t>
      </w:r>
      <w:r>
        <w:t xml:space="preserve">):</w:t>
      </w:r>
    </w:p>
    <w:p>
      <w:pPr>
        <w:pStyle w:val="ListParagraph"/>
        <w:numPr>
          <w:ilvl w:val="0"/>
          <w:numId w:val="10"/>
        </w:numPr>
      </w:pPr>
      <w:r>
        <w:rPr>
          <w:rStyle w:val="CodeChar"/>
        </w:rPr>
        <w:t xml:space="preserve">volume/</w:t>
      </w:r>
      <w:r>
        <w:t xml:space="preserve">: scripts de población, medición y guard de ambiente, con su </w:t>
      </w:r>
      <w:r>
        <w:rPr>
          <w:rStyle w:val="CodeChar"/>
        </w:rPr>
        <w:t xml:space="preserve">README.md</w:t>
      </w:r>
      <w:r>
        <w:t xml:space="preserve">.</w:t>
      </w:r>
    </w:p>
    <w:p>
      <w:pPr>
        <w:pStyle w:val="ListParagraph"/>
        <w:numPr>
          <w:ilvl w:val="0"/>
          <w:numId w:val="10"/>
        </w:numPr>
      </w:pPr>
      <w:r>
        <w:rPr>
          <w:rStyle w:val="CodeChar"/>
        </w:rPr>
        <w:t xml:space="preserve">volume/results/N0</w:t>
      </w:r>
      <w:r>
        <w:t xml:space="preserve"> a </w:t>
      </w:r>
      <w:r>
        <w:rPr>
          <w:rStyle w:val="CodeChar"/>
        </w:rPr>
        <w:t xml:space="preserve">N3</w:t>
      </w:r>
      <w:r>
        <w:t xml:space="preserve">: inventario, planes </w:t>
      </w:r>
      <w:r>
        <w:rPr>
          <w:rStyle w:val="CodeChar"/>
        </w:rPr>
        <w:t xml:space="preserve">EXPLAIN</w:t>
      </w:r>
      <w:r>
        <w:t xml:space="preserve"> y resúmenes de pgbench y k6 por nivel; </w:t>
      </w:r>
      <w:r>
        <w:rPr>
          <w:rStyle w:val="CodeChar"/>
        </w:rPr>
        <w:t xml:space="preserve">tiempos.csv</w:t>
      </w:r>
      <w:r>
        <w:t xml:space="preserve"> y </w:t>
      </w:r>
      <w:r>
        <w:rPr>
          <w:rStyle w:val="CodeChar"/>
        </w:rPr>
        <w:t xml:space="preserve">exportacion.csv</w:t>
      </w:r>
      <w:r>
        <w:t xml:space="preserve">.</w:t>
      </w:r>
    </w:p>
    <w:p>
      <w:pPr>
        <w:pStyle w:val="ListParagraph"/>
        <w:numPr>
          <w:ilvl w:val="0"/>
          <w:numId w:val="10"/>
        </w:numPr>
      </w:pPr>
      <w:r>
        <w:rPr>
          <w:rStyle w:val="CodeChar"/>
        </w:rPr>
        <w:t xml:space="preserve">k6/volume-test.js</w:t>
      </w:r>
      <w:r>
        <w:t xml:space="preserve">: escenarios V1 a V5.</w:t>
      </w:r>
    </w:p>
    <w:p>
      <w:pPr>
        <w:pStyle w:val="ListParagraph"/>
        <w:numPr>
          <w:ilvl w:val="0"/>
          <w:numId w:val="10"/>
        </w:numPr>
      </w:pPr>
      <w:r>
        <w:rPr>
          <w:rStyle w:val="CodeChar"/>
        </w:rPr>
        <w:t xml:space="preserve">docs/pruebas-volumen.md</w:t>
      </w:r>
      <w:r>
        <w:t xml:space="preserve">: la versión técnica de este informe.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de pruebas de volumen — Kontrol (Sprint 8)</dc:title>
  <dc:description>Claude Docs node/c0edaf40-14ed@14 docx-w6</dc:description>
  <cp:revision>14</cp:revision>
</cp:coreProperties>
</file>