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7309" w14:textId="7297DF7D" w:rsidR="002035FE" w:rsidRDefault="00F31B96" w:rsidP="006C3971">
      <w:pPr>
        <w:jc w:val="center"/>
        <w:rPr>
          <w:rFonts w:ascii="Aptos Black" w:hAnsi="Aptos Black"/>
          <w:sz w:val="40"/>
          <w:szCs w:val="40"/>
        </w:rPr>
      </w:pPr>
      <w:r w:rsidRPr="006C3971">
        <w:rPr>
          <w:rFonts w:ascii="Aptos Black" w:hAnsi="Aptos Black"/>
          <w:sz w:val="40"/>
          <w:szCs w:val="40"/>
        </w:rPr>
        <w:t>ACTIVIDAD EVALUATIVA 01</w:t>
      </w:r>
    </w:p>
    <w:p w14:paraId="0DFA28B0" w14:textId="1BEDAF01" w:rsidR="00DE60EE" w:rsidRPr="00DE60EE" w:rsidRDefault="00DE60EE" w:rsidP="006C3971">
      <w:r w:rsidRPr="00DE60EE">
        <w:t>En esta actividad se evalúa la accesibilidad de la web utilizada en la primera actividad (Starbucks). Se han realizado tres tareas: comprobación de contraste con Contrast Checker, visualización del sitio en modo texto mediante Textise y evaluación con Accessibility Checker. Además, se proponen soluciones y mejoras para alcanzar los niveles de conformidad WCAG recomendados.</w:t>
      </w:r>
    </w:p>
    <w:p w14:paraId="5F14C8CC" w14:textId="044A3C51" w:rsidR="00DE60EE" w:rsidRDefault="00DE60EE" w:rsidP="006C3971">
      <w:pPr>
        <w:rPr>
          <w:b/>
          <w:bCs/>
        </w:rPr>
      </w:pPr>
      <w:r>
        <w:rPr>
          <w:b/>
          <w:bCs/>
        </w:rPr>
        <w:t>_____________________________________________________________________________</w:t>
      </w:r>
    </w:p>
    <w:p w14:paraId="179C5038" w14:textId="445863D1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TAREA 1 — Contraste de colores (Contrast Checker)</w:t>
      </w:r>
    </w:p>
    <w:p w14:paraId="62BE2AAA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1.1. Paleta tomada (valores usados)</w:t>
      </w:r>
    </w:p>
    <w:p w14:paraId="3477B00C" w14:textId="77777777" w:rsidR="006C3971" w:rsidRPr="006C3971" w:rsidRDefault="006C3971" w:rsidP="006C3971">
      <w:pPr>
        <w:numPr>
          <w:ilvl w:val="0"/>
          <w:numId w:val="1"/>
        </w:numPr>
      </w:pPr>
      <w:r w:rsidRPr="006C3971">
        <w:t>Verde principal: #006241</w:t>
      </w:r>
    </w:p>
    <w:p w14:paraId="6EA99299" w14:textId="77777777" w:rsidR="006C3971" w:rsidRPr="006C3971" w:rsidRDefault="006C3971" w:rsidP="006C3971">
      <w:pPr>
        <w:numPr>
          <w:ilvl w:val="0"/>
          <w:numId w:val="1"/>
        </w:numPr>
      </w:pPr>
      <w:r w:rsidRPr="006C3971">
        <w:t>Verde secundario: #00754A</w:t>
      </w:r>
    </w:p>
    <w:p w14:paraId="7A69FA67" w14:textId="77777777" w:rsidR="006C3971" w:rsidRPr="006C3971" w:rsidRDefault="006C3971" w:rsidP="006C3971">
      <w:pPr>
        <w:numPr>
          <w:ilvl w:val="0"/>
          <w:numId w:val="1"/>
        </w:numPr>
      </w:pPr>
      <w:r w:rsidRPr="006C3971">
        <w:t>Neutro cálido: #F2F0EB</w:t>
      </w:r>
    </w:p>
    <w:p w14:paraId="4EB84750" w14:textId="77777777" w:rsidR="006C3971" w:rsidRPr="006C3971" w:rsidRDefault="006C3971" w:rsidP="006C3971">
      <w:pPr>
        <w:numPr>
          <w:ilvl w:val="0"/>
          <w:numId w:val="1"/>
        </w:numPr>
      </w:pPr>
      <w:r w:rsidRPr="006C3971">
        <w:t>Blanco: #FFFFFF</w:t>
      </w:r>
    </w:p>
    <w:p w14:paraId="0E94B8AF" w14:textId="77777777" w:rsidR="006C3971" w:rsidRPr="006C3971" w:rsidRDefault="006C3971" w:rsidP="006C3971">
      <w:pPr>
        <w:numPr>
          <w:ilvl w:val="0"/>
          <w:numId w:val="1"/>
        </w:numPr>
      </w:pPr>
      <w:r w:rsidRPr="006C3971">
        <w:t>Negro carbón: #111111</w:t>
      </w:r>
    </w:p>
    <w:p w14:paraId="7A7DC546" w14:textId="77777777" w:rsidR="006C3971" w:rsidRPr="006C3971" w:rsidRDefault="006C3971" w:rsidP="006C3971">
      <w:pPr>
        <w:numPr>
          <w:ilvl w:val="0"/>
          <w:numId w:val="1"/>
        </w:numPr>
      </w:pPr>
      <w:r w:rsidRPr="006C3971">
        <w:t>(También incluyo colores de acento del proyecto Hard Enduro por comparación: Rojo #D72638, Naranja #FF6B00)</w:t>
      </w:r>
    </w:p>
    <w:p w14:paraId="4605F502" w14:textId="77777777" w:rsidR="006C3971" w:rsidRPr="006C3971" w:rsidRDefault="006C3971" w:rsidP="006C3971">
      <w:r w:rsidRPr="006C3971">
        <w:t xml:space="preserve">He comprobado las combinaciones principales y calculado la </w:t>
      </w:r>
      <w:r w:rsidRPr="006C3971">
        <w:rPr>
          <w:b/>
          <w:bCs/>
        </w:rPr>
        <w:t>ratio de contraste</w:t>
      </w:r>
      <w:r w:rsidRPr="006C3971">
        <w:t xml:space="preserve"> (WCAG) entre los pares relevantes.</w:t>
      </w:r>
    </w:p>
    <w:p w14:paraId="6D951AD3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1.2. Resultados (contrast ratio calculada)</w:t>
      </w:r>
    </w:p>
    <w:p w14:paraId="0C330D56" w14:textId="77777777" w:rsidR="006C3971" w:rsidRPr="006C3971" w:rsidRDefault="006C3971" w:rsidP="006C3971">
      <w:r w:rsidRPr="006C3971">
        <w:t>(Valores calculados con la fórmula WCAG 2.0; redondeados a 2 decimales)</w:t>
      </w:r>
    </w:p>
    <w:p w14:paraId="1D935950" w14:textId="1B826C5D" w:rsidR="006C3971" w:rsidRDefault="006C3971" w:rsidP="006C3971">
      <w:pPr>
        <w:numPr>
          <w:ilvl w:val="0"/>
          <w:numId w:val="2"/>
        </w:numPr>
      </w:pPr>
      <w:r w:rsidRPr="006C3971">
        <w:t xml:space="preserve">#006241 sobre #FFFFFF → </w:t>
      </w:r>
      <w:r w:rsidRPr="006C3971">
        <w:rPr>
          <w:b/>
          <w:bCs/>
        </w:rPr>
        <w:t>7.4</w:t>
      </w:r>
      <w:r w:rsidR="005E7ED7">
        <w:rPr>
          <w:b/>
          <w:bCs/>
        </w:rPr>
        <w:t>3</w:t>
      </w:r>
      <w:r w:rsidRPr="006C3971">
        <w:rPr>
          <w:b/>
          <w:bCs/>
        </w:rPr>
        <w:t xml:space="preserve"> : 1</w:t>
      </w:r>
      <w:r w:rsidRPr="006C3971">
        <w:t xml:space="preserve"> → </w:t>
      </w:r>
      <w:r w:rsidRPr="006C3971">
        <w:rPr>
          <w:b/>
          <w:bCs/>
        </w:rPr>
        <w:t>Cumple AA y AAA</w:t>
      </w:r>
      <w:r w:rsidRPr="006C3971">
        <w:t xml:space="preserve"> (texto normal y grande).</w:t>
      </w:r>
    </w:p>
    <w:p w14:paraId="47EB49C8" w14:textId="742B67C2" w:rsidR="005E7ED7" w:rsidRPr="006C3971" w:rsidRDefault="005E7ED7" w:rsidP="005E7ED7">
      <w:pPr>
        <w:ind w:left="720"/>
      </w:pPr>
      <w:r>
        <w:rPr>
          <w:noProof/>
        </w:rPr>
        <w:lastRenderedPageBreak/>
        <w:drawing>
          <wp:inline distT="0" distB="0" distL="0" distR="0" wp14:anchorId="40387763" wp14:editId="640F3320">
            <wp:extent cx="5400040" cy="6067425"/>
            <wp:effectExtent l="0" t="0" r="0" b="9525"/>
            <wp:docPr id="27216785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67855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06F6" w14:textId="77777777" w:rsidR="006C3971" w:rsidRDefault="006C3971" w:rsidP="006C3971">
      <w:pPr>
        <w:numPr>
          <w:ilvl w:val="0"/>
          <w:numId w:val="2"/>
        </w:numPr>
      </w:pPr>
      <w:r w:rsidRPr="006C3971">
        <w:t xml:space="preserve">#00754A sobre #FFFFFF → </w:t>
      </w:r>
      <w:r w:rsidRPr="006C3971">
        <w:rPr>
          <w:b/>
          <w:bCs/>
        </w:rPr>
        <w:t>5.76 : 1</w:t>
      </w:r>
      <w:r w:rsidRPr="006C3971">
        <w:t xml:space="preserve"> → </w:t>
      </w:r>
      <w:r w:rsidRPr="006C3971">
        <w:rPr>
          <w:b/>
          <w:bCs/>
        </w:rPr>
        <w:t>Cumple AA</w:t>
      </w:r>
      <w:r w:rsidRPr="006C3971">
        <w:t xml:space="preserve"> (texto normal), </w:t>
      </w:r>
      <w:r w:rsidRPr="006C3971">
        <w:rPr>
          <w:b/>
          <w:bCs/>
        </w:rPr>
        <w:t>no AAA</w:t>
      </w:r>
      <w:r w:rsidRPr="006C3971">
        <w:t xml:space="preserve"> para texto normal (sí AAA para texto grande).</w:t>
      </w:r>
    </w:p>
    <w:p w14:paraId="7B2B4482" w14:textId="7DA9A3DA" w:rsidR="005E7ED7" w:rsidRPr="006C3971" w:rsidRDefault="005E7ED7" w:rsidP="005E7ED7">
      <w:pPr>
        <w:ind w:left="360"/>
      </w:pPr>
      <w:r>
        <w:rPr>
          <w:noProof/>
        </w:rPr>
        <w:lastRenderedPageBreak/>
        <w:drawing>
          <wp:inline distT="0" distB="0" distL="0" distR="0" wp14:anchorId="6FFFE086" wp14:editId="1087D9B9">
            <wp:extent cx="5400040" cy="5703570"/>
            <wp:effectExtent l="0" t="0" r="0" b="0"/>
            <wp:docPr id="7260547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4792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3B30" w14:textId="77777777" w:rsidR="005E7ED7" w:rsidRDefault="006C3971" w:rsidP="005E7ED7">
      <w:pPr>
        <w:numPr>
          <w:ilvl w:val="0"/>
          <w:numId w:val="2"/>
        </w:numPr>
      </w:pPr>
      <w:r w:rsidRPr="006C3971">
        <w:t xml:space="preserve">#111111 sobre #FFFFFF → </w:t>
      </w:r>
      <w:r w:rsidRPr="006C3971">
        <w:rPr>
          <w:b/>
          <w:bCs/>
        </w:rPr>
        <w:t>18.88 : 1</w:t>
      </w:r>
      <w:r w:rsidRPr="006C3971">
        <w:t xml:space="preserve"> → </w:t>
      </w:r>
      <w:r w:rsidR="005E7ED7" w:rsidRPr="006C3971">
        <w:rPr>
          <w:b/>
          <w:bCs/>
        </w:rPr>
        <w:t>Cumple AA y AAA</w:t>
      </w:r>
      <w:r w:rsidR="005E7ED7" w:rsidRPr="006C3971">
        <w:t xml:space="preserve"> (texto normal y grande).</w:t>
      </w:r>
    </w:p>
    <w:p w14:paraId="05D5EE5A" w14:textId="2E059F2C" w:rsidR="006C3971" w:rsidRPr="006C3971" w:rsidRDefault="005E7ED7" w:rsidP="005E7ED7">
      <w:r>
        <w:rPr>
          <w:noProof/>
        </w:rPr>
        <w:lastRenderedPageBreak/>
        <w:drawing>
          <wp:inline distT="0" distB="0" distL="0" distR="0" wp14:anchorId="28B816CC" wp14:editId="494AC027">
            <wp:extent cx="5400040" cy="5550535"/>
            <wp:effectExtent l="0" t="0" r="0" b="0"/>
            <wp:docPr id="6387933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933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4BDF" w14:textId="01F265D9" w:rsidR="005E7ED7" w:rsidRPr="006C3971" w:rsidRDefault="006C3971" w:rsidP="004D5913">
      <w:pPr>
        <w:numPr>
          <w:ilvl w:val="0"/>
          <w:numId w:val="2"/>
        </w:numPr>
      </w:pPr>
      <w:r w:rsidRPr="006C3971">
        <w:lastRenderedPageBreak/>
        <w:t xml:space="preserve">#000000 sobre #FFFFFF → </w:t>
      </w:r>
      <w:r w:rsidRPr="005E7ED7">
        <w:rPr>
          <w:b/>
          <w:bCs/>
        </w:rPr>
        <w:t>21.00 : 1</w:t>
      </w:r>
      <w:r w:rsidRPr="006C3971">
        <w:t xml:space="preserve"> → </w:t>
      </w:r>
      <w:r w:rsidR="005E7ED7" w:rsidRPr="006C3971">
        <w:rPr>
          <w:b/>
          <w:bCs/>
        </w:rPr>
        <w:t>Cumple AA y AAA</w:t>
      </w:r>
      <w:r w:rsidR="005E7ED7" w:rsidRPr="006C3971">
        <w:t xml:space="preserve"> </w:t>
      </w:r>
      <w:r w:rsidR="005E7ED7">
        <w:rPr>
          <w:noProof/>
        </w:rPr>
        <w:drawing>
          <wp:inline distT="0" distB="0" distL="0" distR="0" wp14:anchorId="0BD7CDD4" wp14:editId="7EA605E3">
            <wp:extent cx="5400040" cy="5812155"/>
            <wp:effectExtent l="0" t="0" r="0" b="0"/>
            <wp:docPr id="12773219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2193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1B25" w14:textId="5D80CAEF" w:rsidR="006C3971" w:rsidRPr="00A92174" w:rsidRDefault="006C3971" w:rsidP="006C3971">
      <w:pPr>
        <w:numPr>
          <w:ilvl w:val="0"/>
          <w:numId w:val="2"/>
        </w:numPr>
      </w:pPr>
      <w:r w:rsidRPr="006C3971">
        <w:t xml:space="preserve">#006241 sobre #F2F0EB → </w:t>
      </w:r>
      <w:r w:rsidRPr="006C3971">
        <w:rPr>
          <w:b/>
          <w:bCs/>
        </w:rPr>
        <w:t>6.53 : 1</w:t>
      </w:r>
      <w:r w:rsidRPr="006C3971">
        <w:t xml:space="preserve"> → </w:t>
      </w:r>
      <w:r w:rsidR="00A92174" w:rsidRPr="006C3971">
        <w:rPr>
          <w:b/>
          <w:bCs/>
        </w:rPr>
        <w:t xml:space="preserve">Cumple AA </w:t>
      </w:r>
      <w:r w:rsidR="00A92174">
        <w:rPr>
          <w:b/>
          <w:bCs/>
        </w:rPr>
        <w:t>en texto normal y AA y AAA en texto grande</w:t>
      </w:r>
    </w:p>
    <w:p w14:paraId="0F637CD0" w14:textId="2E24FC63" w:rsidR="00A92174" w:rsidRPr="006C3971" w:rsidRDefault="00A92174" w:rsidP="00A92174">
      <w:r>
        <w:rPr>
          <w:noProof/>
        </w:rPr>
        <w:lastRenderedPageBreak/>
        <w:drawing>
          <wp:inline distT="0" distB="0" distL="0" distR="0" wp14:anchorId="5BF3386E" wp14:editId="2E260BFD">
            <wp:extent cx="5400040" cy="5968365"/>
            <wp:effectExtent l="0" t="0" r="0" b="0"/>
            <wp:docPr id="14662090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09000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5674" w14:textId="77777777" w:rsidR="006C3971" w:rsidRPr="006C3971" w:rsidRDefault="006C3971" w:rsidP="006C3971">
      <w:pPr>
        <w:numPr>
          <w:ilvl w:val="0"/>
          <w:numId w:val="2"/>
        </w:numPr>
      </w:pPr>
      <w:r w:rsidRPr="006C3971">
        <w:t xml:space="preserve">#D72638 (rojo) sobre #FFFFFF → </w:t>
      </w:r>
      <w:r w:rsidRPr="006C3971">
        <w:rPr>
          <w:b/>
          <w:bCs/>
        </w:rPr>
        <w:t>4.97 : 1</w:t>
      </w:r>
      <w:r w:rsidRPr="006C3971">
        <w:t xml:space="preserve"> → </w:t>
      </w:r>
      <w:r w:rsidRPr="006C3971">
        <w:rPr>
          <w:b/>
          <w:bCs/>
        </w:rPr>
        <w:t>Cumple AA</w:t>
      </w:r>
      <w:r w:rsidRPr="006C3971">
        <w:t xml:space="preserve"> para texto normal (ligeramente por encima de 4.5).</w:t>
      </w:r>
    </w:p>
    <w:p w14:paraId="54F644EE" w14:textId="77777777" w:rsidR="006C3971" w:rsidRPr="006C3971" w:rsidRDefault="006C3971" w:rsidP="006C3971">
      <w:pPr>
        <w:numPr>
          <w:ilvl w:val="0"/>
          <w:numId w:val="2"/>
        </w:numPr>
      </w:pPr>
      <w:r w:rsidRPr="006C3971">
        <w:t xml:space="preserve">#FF6B00 (naranja) sobre #FFFFFF → </w:t>
      </w:r>
      <w:r w:rsidRPr="006C3971">
        <w:rPr>
          <w:b/>
          <w:bCs/>
        </w:rPr>
        <w:t>2.86 : 1</w:t>
      </w:r>
      <w:r w:rsidRPr="006C3971">
        <w:t xml:space="preserve"> → </w:t>
      </w:r>
      <w:r w:rsidRPr="006C3971">
        <w:rPr>
          <w:b/>
          <w:bCs/>
        </w:rPr>
        <w:t>NO cumple AA</w:t>
      </w:r>
      <w:r w:rsidRPr="006C3971">
        <w:t xml:space="preserve"> (insuficiente para texto normal).</w:t>
      </w:r>
    </w:p>
    <w:p w14:paraId="06BF3F6C" w14:textId="77777777" w:rsidR="006C3971" w:rsidRPr="006C3971" w:rsidRDefault="006C3971" w:rsidP="006C3971">
      <w:pPr>
        <w:numPr>
          <w:ilvl w:val="0"/>
          <w:numId w:val="2"/>
        </w:numPr>
      </w:pPr>
      <w:r w:rsidRPr="006C3971">
        <w:t xml:space="preserve">#FFFFFF sobre #006241 (texto blanco sobre fondo verde) → </w:t>
      </w:r>
      <w:r w:rsidRPr="006C3971">
        <w:rPr>
          <w:b/>
          <w:bCs/>
        </w:rPr>
        <w:t>7.44 : 1</w:t>
      </w:r>
      <w:r w:rsidRPr="006C3971">
        <w:t xml:space="preserve"> → </w:t>
      </w:r>
      <w:r w:rsidRPr="006C3971">
        <w:rPr>
          <w:b/>
          <w:bCs/>
        </w:rPr>
        <w:t>Cumple AA/AAA</w:t>
      </w:r>
      <w:r w:rsidRPr="006C3971">
        <w:t>.</w:t>
      </w:r>
    </w:p>
    <w:p w14:paraId="71F0C75B" w14:textId="77777777" w:rsidR="006C3971" w:rsidRPr="006C3971" w:rsidRDefault="006C3971" w:rsidP="006C3971">
      <w:pPr>
        <w:numPr>
          <w:ilvl w:val="0"/>
          <w:numId w:val="2"/>
        </w:numPr>
      </w:pPr>
      <w:r w:rsidRPr="006C3971">
        <w:t xml:space="preserve">#FFFFFF sobre #00754A → </w:t>
      </w:r>
      <w:r w:rsidRPr="006C3971">
        <w:rPr>
          <w:b/>
          <w:bCs/>
        </w:rPr>
        <w:t>5.76 : 1</w:t>
      </w:r>
      <w:r w:rsidRPr="006C3971">
        <w:t xml:space="preserve"> → </w:t>
      </w:r>
      <w:r w:rsidRPr="006C3971">
        <w:rPr>
          <w:b/>
          <w:bCs/>
        </w:rPr>
        <w:t>Cumple AA</w:t>
      </w:r>
      <w:r w:rsidRPr="006C3971">
        <w:t>.</w:t>
      </w:r>
    </w:p>
    <w:p w14:paraId="3D1CE5F2" w14:textId="77777777" w:rsidR="006C3971" w:rsidRPr="006C3971" w:rsidRDefault="006C3971" w:rsidP="006C3971">
      <w:pPr>
        <w:numPr>
          <w:ilvl w:val="0"/>
          <w:numId w:val="2"/>
        </w:numPr>
      </w:pPr>
      <w:r w:rsidRPr="006C3971">
        <w:t xml:space="preserve">#FFFFFF sobre #D72638 → </w:t>
      </w:r>
      <w:r w:rsidRPr="006C3971">
        <w:rPr>
          <w:b/>
          <w:bCs/>
        </w:rPr>
        <w:t>4.97 : 1</w:t>
      </w:r>
      <w:r w:rsidRPr="006C3971">
        <w:t xml:space="preserve"> → </w:t>
      </w:r>
      <w:r w:rsidRPr="006C3971">
        <w:rPr>
          <w:b/>
          <w:bCs/>
        </w:rPr>
        <w:t>Cumple AA</w:t>
      </w:r>
      <w:r w:rsidRPr="006C3971">
        <w:t>.</w:t>
      </w:r>
    </w:p>
    <w:p w14:paraId="18AE405F" w14:textId="77777777" w:rsidR="006C3971" w:rsidRPr="006C3971" w:rsidRDefault="006C3971" w:rsidP="006C3971">
      <w:pPr>
        <w:numPr>
          <w:ilvl w:val="0"/>
          <w:numId w:val="2"/>
        </w:numPr>
      </w:pPr>
      <w:r w:rsidRPr="006C3971">
        <w:t xml:space="preserve">#111111 sobre #F2F0EB → </w:t>
      </w:r>
      <w:r w:rsidRPr="006C3971">
        <w:rPr>
          <w:b/>
          <w:bCs/>
        </w:rPr>
        <w:t>16.58 : 1</w:t>
      </w:r>
      <w:r w:rsidRPr="006C3971">
        <w:t xml:space="preserve"> → </w:t>
      </w:r>
      <w:r w:rsidRPr="006C3971">
        <w:rPr>
          <w:b/>
          <w:bCs/>
        </w:rPr>
        <w:t>Cumple AAA</w:t>
      </w:r>
      <w:r w:rsidRPr="006C3971">
        <w:t>.</w:t>
      </w:r>
    </w:p>
    <w:p w14:paraId="6FE82C9D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1.3. Interpretación (WCAG 2.1)</w:t>
      </w:r>
    </w:p>
    <w:p w14:paraId="39047467" w14:textId="77777777" w:rsidR="006C3971" w:rsidRPr="006C3971" w:rsidRDefault="006C3971" w:rsidP="006C3971">
      <w:pPr>
        <w:numPr>
          <w:ilvl w:val="0"/>
          <w:numId w:val="3"/>
        </w:numPr>
      </w:pPr>
      <w:r w:rsidRPr="006C3971">
        <w:rPr>
          <w:b/>
          <w:bCs/>
        </w:rPr>
        <w:lastRenderedPageBreak/>
        <w:t>AA (texto normal):</w:t>
      </w:r>
      <w:r w:rsidRPr="006C3971">
        <w:t xml:space="preserve"> ratio &gt;= 4.5:1</w:t>
      </w:r>
    </w:p>
    <w:p w14:paraId="7AF26683" w14:textId="77777777" w:rsidR="006C3971" w:rsidRPr="006C3971" w:rsidRDefault="006C3971" w:rsidP="006C3971">
      <w:pPr>
        <w:numPr>
          <w:ilvl w:val="0"/>
          <w:numId w:val="3"/>
        </w:numPr>
      </w:pPr>
      <w:r w:rsidRPr="006C3971">
        <w:rPr>
          <w:b/>
          <w:bCs/>
        </w:rPr>
        <w:t>AA (texto grande):</w:t>
      </w:r>
      <w:r w:rsidRPr="006C3971">
        <w:t xml:space="preserve"> ratio &gt;= 3:1</w:t>
      </w:r>
    </w:p>
    <w:p w14:paraId="40539A4A" w14:textId="77777777" w:rsidR="006C3971" w:rsidRPr="006C3971" w:rsidRDefault="006C3971" w:rsidP="006C3971">
      <w:pPr>
        <w:numPr>
          <w:ilvl w:val="0"/>
          <w:numId w:val="3"/>
        </w:numPr>
      </w:pPr>
      <w:r w:rsidRPr="006C3971">
        <w:rPr>
          <w:b/>
          <w:bCs/>
        </w:rPr>
        <w:t>AAA (texto normal):</w:t>
      </w:r>
      <w:r w:rsidRPr="006C3971">
        <w:t xml:space="preserve"> ratio &gt;= 7:1</w:t>
      </w:r>
    </w:p>
    <w:p w14:paraId="6252D588" w14:textId="77777777" w:rsidR="006C3971" w:rsidRPr="006C3971" w:rsidRDefault="006C3971" w:rsidP="006C3971">
      <w:r w:rsidRPr="006C3971">
        <w:rPr>
          <w:b/>
          <w:bCs/>
        </w:rPr>
        <w:t>Conclusiones rápidas:</w:t>
      </w:r>
    </w:p>
    <w:p w14:paraId="1ED6BBA4" w14:textId="77777777" w:rsidR="006C3971" w:rsidRPr="006C3971" w:rsidRDefault="006C3971" w:rsidP="006C3971">
      <w:pPr>
        <w:numPr>
          <w:ilvl w:val="0"/>
          <w:numId w:val="4"/>
        </w:numPr>
      </w:pPr>
      <w:r w:rsidRPr="006C3971">
        <w:t xml:space="preserve">La mayoría de las combinaciones </w:t>
      </w:r>
      <w:r w:rsidRPr="006C3971">
        <w:rPr>
          <w:i/>
          <w:iCs/>
        </w:rPr>
        <w:t>verde sobre blanco</w:t>
      </w:r>
      <w:r w:rsidRPr="006C3971">
        <w:t xml:space="preserve">, </w:t>
      </w:r>
      <w:r w:rsidRPr="006C3971">
        <w:rPr>
          <w:i/>
          <w:iCs/>
        </w:rPr>
        <w:t>negro sobre blanco</w:t>
      </w:r>
      <w:r w:rsidRPr="006C3971">
        <w:t xml:space="preserve"> y </w:t>
      </w:r>
      <w:r w:rsidRPr="006C3971">
        <w:rPr>
          <w:i/>
          <w:iCs/>
        </w:rPr>
        <w:t>blanco sobre verde</w:t>
      </w:r>
      <w:r w:rsidRPr="006C3971">
        <w:t xml:space="preserve"> cumplen ampliamente.</w:t>
      </w:r>
    </w:p>
    <w:p w14:paraId="2EE9585F" w14:textId="77777777" w:rsidR="006C3971" w:rsidRPr="006C3971" w:rsidRDefault="006C3971" w:rsidP="006C3971">
      <w:pPr>
        <w:numPr>
          <w:ilvl w:val="0"/>
          <w:numId w:val="4"/>
        </w:numPr>
      </w:pPr>
      <w:r w:rsidRPr="006C3971">
        <w:rPr>
          <w:b/>
          <w:bCs/>
        </w:rPr>
        <w:t>La combinación naranja #FF6B00 sobre blanco falla</w:t>
      </w:r>
      <w:r w:rsidRPr="006C3971">
        <w:t xml:space="preserve"> gravemente (2.86:1). Si se usa naranja como color de botón con texto blanco, no sería accesible.</w:t>
      </w:r>
    </w:p>
    <w:p w14:paraId="48F00D87" w14:textId="77777777" w:rsidR="006C3971" w:rsidRPr="006C3971" w:rsidRDefault="006C3971" w:rsidP="006C3971">
      <w:pPr>
        <w:numPr>
          <w:ilvl w:val="0"/>
          <w:numId w:val="4"/>
        </w:numPr>
      </w:pPr>
      <w:r w:rsidRPr="006C3971">
        <w:t xml:space="preserve">El </w:t>
      </w:r>
      <w:r w:rsidRPr="006C3971">
        <w:rPr>
          <w:b/>
          <w:bCs/>
        </w:rPr>
        <w:t>rojo #D72638</w:t>
      </w:r>
      <w:r w:rsidRPr="006C3971">
        <w:t xml:space="preserve"> está justo por encima del umbral AA con blanco (4.97) — es aceptable para texto normal, pero conviene precaución en tamaños pequeños y para usuarios con baja visión.</w:t>
      </w:r>
    </w:p>
    <w:p w14:paraId="3C43C5CA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1.4. Propuestas de mejora (modificaciones concretas)</w:t>
      </w:r>
    </w:p>
    <w:p w14:paraId="0F07B6BE" w14:textId="77777777" w:rsidR="006C3971" w:rsidRPr="006C3971" w:rsidRDefault="006C3971" w:rsidP="006C3971">
      <w:pPr>
        <w:numPr>
          <w:ilvl w:val="0"/>
          <w:numId w:val="5"/>
        </w:numPr>
      </w:pPr>
      <w:r w:rsidRPr="006C3971">
        <w:rPr>
          <w:b/>
          <w:bCs/>
        </w:rPr>
        <w:t>Evitar texto blanco sobre naranja (#FF6B00).</w:t>
      </w:r>
      <w:r w:rsidRPr="006C3971">
        <w:t xml:space="preserve"> Opciones:</w:t>
      </w:r>
    </w:p>
    <w:p w14:paraId="35FA6121" w14:textId="77777777" w:rsidR="006C3971" w:rsidRPr="006C3971" w:rsidRDefault="006C3971" w:rsidP="006C3971">
      <w:pPr>
        <w:numPr>
          <w:ilvl w:val="1"/>
          <w:numId w:val="5"/>
        </w:numPr>
      </w:pPr>
      <w:r w:rsidRPr="006C3971">
        <w:t xml:space="preserve">Usar </w:t>
      </w:r>
      <w:r w:rsidRPr="006C3971">
        <w:rPr>
          <w:b/>
          <w:bCs/>
        </w:rPr>
        <w:t>texto negro (#000000) sobre naranja</w:t>
      </w:r>
      <w:r w:rsidRPr="006C3971">
        <w:t xml:space="preserve"> (contraste ≈ </w:t>
      </w:r>
      <w:r w:rsidRPr="006C3971">
        <w:rPr>
          <w:b/>
          <w:bCs/>
        </w:rPr>
        <w:t>7.36:1</w:t>
      </w:r>
      <w:r w:rsidRPr="006C3971">
        <w:t>, cumple AAA).</w:t>
      </w:r>
    </w:p>
    <w:p w14:paraId="616CFB1D" w14:textId="77777777" w:rsidR="006C3971" w:rsidRPr="006C3971" w:rsidRDefault="006C3971" w:rsidP="006C3971">
      <w:pPr>
        <w:numPr>
          <w:ilvl w:val="1"/>
          <w:numId w:val="5"/>
        </w:numPr>
      </w:pPr>
      <w:r w:rsidRPr="006C3971">
        <w:t>O bien elegir una variante de naranja más oscura (por ejemplo #D45A00 o más oscuro) que permita contraste ≥4.5 con blanco.</w:t>
      </w:r>
    </w:p>
    <w:p w14:paraId="2CEA765B" w14:textId="77777777" w:rsidR="006C3971" w:rsidRPr="006C3971" w:rsidRDefault="006C3971" w:rsidP="006C3971">
      <w:pPr>
        <w:numPr>
          <w:ilvl w:val="0"/>
          <w:numId w:val="5"/>
        </w:numPr>
      </w:pPr>
      <w:r w:rsidRPr="006C3971">
        <w:rPr>
          <w:b/>
          <w:bCs/>
        </w:rPr>
        <w:t>Para botones de acento naranja</w:t>
      </w:r>
      <w:r w:rsidRPr="006C3971">
        <w:t>: usar texto negro o añadir un outline oscuro y aumentar peso/tamaño de la tipografía si debe mantenerse texto blanco.</w:t>
      </w:r>
    </w:p>
    <w:p w14:paraId="39CB4D56" w14:textId="77777777" w:rsidR="006C3971" w:rsidRPr="006C3971" w:rsidRDefault="006C3971" w:rsidP="006C3971">
      <w:pPr>
        <w:numPr>
          <w:ilvl w:val="0"/>
          <w:numId w:val="5"/>
        </w:numPr>
      </w:pPr>
      <w:r w:rsidRPr="006C3971">
        <w:rPr>
          <w:b/>
          <w:bCs/>
        </w:rPr>
        <w:t>Revisar el uso del rojo #D72638:</w:t>
      </w:r>
      <w:r w:rsidRPr="006C3971">
        <w:t xml:space="preserve"> aunque cumple AA con blanco, no ofrece margen amplio; para textos pequeños prefiera blanco sobre rojo en tamaños grandes o aumentar ligera oscuridad del rojo.</w:t>
      </w:r>
    </w:p>
    <w:p w14:paraId="4762B2A2" w14:textId="77777777" w:rsidR="006C3971" w:rsidRPr="006C3971" w:rsidRDefault="006C3971" w:rsidP="006C3971">
      <w:pPr>
        <w:numPr>
          <w:ilvl w:val="0"/>
          <w:numId w:val="5"/>
        </w:numPr>
      </w:pPr>
      <w:r w:rsidRPr="006C3971">
        <w:rPr>
          <w:b/>
          <w:bCs/>
        </w:rPr>
        <w:t>Comprobar combinaciones en elementos de estado (placeholders, labels atenuados):</w:t>
      </w:r>
      <w:r w:rsidRPr="006C3971">
        <w:t xml:space="preserve"> si se usan versiones atenuadas (grises claros), medir contraste contra fondo neutro #F2F0EB y ajustarlas para estar al menos en 4.5:1 para texto normal o 3:1 para texto grande.</w:t>
      </w:r>
    </w:p>
    <w:p w14:paraId="306BDB40" w14:textId="77777777" w:rsidR="006C3971" w:rsidRPr="006C3971" w:rsidRDefault="006C3971" w:rsidP="006C3971">
      <w:pPr>
        <w:numPr>
          <w:ilvl w:val="0"/>
          <w:numId w:val="5"/>
        </w:numPr>
      </w:pPr>
      <w:r w:rsidRPr="006C3971">
        <w:rPr>
          <w:b/>
          <w:bCs/>
        </w:rPr>
        <w:t>Añadir estilo de foco visible</w:t>
      </w:r>
      <w:r w:rsidRPr="006C3971">
        <w:t xml:space="preserve"> en elementos interactivos (outline de alto contraste, por ejemplo 2px solid #FF6B00 con fondo oscuro o #111111).</w:t>
      </w:r>
    </w:p>
    <w:p w14:paraId="34C6FD65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1.5. Capturas a incluir en el PDF</w:t>
      </w:r>
    </w:p>
    <w:p w14:paraId="50F3C8AF" w14:textId="77777777" w:rsidR="006C3971" w:rsidRPr="006C3971" w:rsidRDefault="006C3971" w:rsidP="006C3971">
      <w:pPr>
        <w:numPr>
          <w:ilvl w:val="0"/>
          <w:numId w:val="6"/>
        </w:numPr>
      </w:pPr>
      <w:r w:rsidRPr="006C3971">
        <w:t xml:space="preserve">Captura del resultado en </w:t>
      </w:r>
      <w:r w:rsidRPr="006C3971">
        <w:rPr>
          <w:b/>
          <w:bCs/>
        </w:rPr>
        <w:t>Contrast Checker</w:t>
      </w:r>
      <w:r w:rsidRPr="006C3971">
        <w:t xml:space="preserve"> con #FF6B00 vs #FFFFFF (mostrando que falla).</w:t>
      </w:r>
    </w:p>
    <w:p w14:paraId="3366B5DF" w14:textId="77777777" w:rsidR="006C3971" w:rsidRPr="006C3971" w:rsidRDefault="006C3971" w:rsidP="006C3971">
      <w:pPr>
        <w:numPr>
          <w:ilvl w:val="0"/>
          <w:numId w:val="6"/>
        </w:numPr>
      </w:pPr>
      <w:r w:rsidRPr="006C3971">
        <w:t>Captura de #006241 vs #FFFFFF (resultado OK).</w:t>
      </w:r>
    </w:p>
    <w:p w14:paraId="065BECC1" w14:textId="77777777" w:rsidR="006C3971" w:rsidRPr="006C3971" w:rsidRDefault="006C3971" w:rsidP="006C3971">
      <w:pPr>
        <w:numPr>
          <w:ilvl w:val="0"/>
          <w:numId w:val="6"/>
        </w:numPr>
      </w:pPr>
      <w:r w:rsidRPr="006C3971">
        <w:lastRenderedPageBreak/>
        <w:t>(Opcional) Captura con la propuesta aplicada (ej.: botón naranja con texto negro) y comprobación en Contrast Checker.</w:t>
      </w:r>
    </w:p>
    <w:p w14:paraId="0F965932" w14:textId="77777777" w:rsidR="006C3971" w:rsidRPr="006C3971" w:rsidRDefault="006C3971" w:rsidP="006C3971">
      <w:r w:rsidRPr="006C3971">
        <w:rPr>
          <w:b/>
          <w:bCs/>
        </w:rPr>
        <w:t>Marcadores en documento Word:</w:t>
      </w:r>
      <w:r w:rsidRPr="006C3971">
        <w:t xml:space="preserve"> Inserta aquí la captura: [CAPTURA: Contrast Checker - naranja vs blanco] y [CAPTURA: Contrast Checker - verde vs blanco].</w:t>
      </w:r>
    </w:p>
    <w:p w14:paraId="15E885AB" w14:textId="77777777" w:rsidR="006C3971" w:rsidRPr="006C3971" w:rsidRDefault="00000000" w:rsidP="006C3971">
      <w:r>
        <w:pict w14:anchorId="1A632E43">
          <v:rect id="_x0000_i1025" style="width:0;height:1.5pt" o:hralign="center" o:hrstd="t" o:hr="t" fillcolor="#a0a0a0" stroked="f"/>
        </w:pict>
      </w:r>
    </w:p>
    <w:p w14:paraId="145CB4EF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TAREA 2 — Visualización en modo texto (Textise)</w:t>
      </w:r>
    </w:p>
    <w:p w14:paraId="4395F710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2.1. Procedimiento realizado</w:t>
      </w:r>
    </w:p>
    <w:p w14:paraId="6B33EA2A" w14:textId="77777777" w:rsidR="006C3971" w:rsidRPr="006C3971" w:rsidRDefault="006C3971" w:rsidP="006C3971">
      <w:pPr>
        <w:numPr>
          <w:ilvl w:val="0"/>
          <w:numId w:val="7"/>
        </w:numPr>
      </w:pPr>
      <w:r w:rsidRPr="006C3971">
        <w:t>Acceder a: https://www.textise.net/</w:t>
      </w:r>
    </w:p>
    <w:p w14:paraId="41AB46CB" w14:textId="77777777" w:rsidR="006C3971" w:rsidRPr="006C3971" w:rsidRDefault="006C3971" w:rsidP="006C3971">
      <w:pPr>
        <w:numPr>
          <w:ilvl w:val="0"/>
          <w:numId w:val="7"/>
        </w:numPr>
      </w:pPr>
      <w:r w:rsidRPr="006C3971">
        <w:t>Introducir la URL de Starbucks (por ejemplo https://www.starbucks.es/) y obtener la vista en modo texto (plain text).</w:t>
      </w:r>
    </w:p>
    <w:p w14:paraId="62C7A532" w14:textId="77777777" w:rsidR="006C3971" w:rsidRPr="006C3971" w:rsidRDefault="006C3971" w:rsidP="006C3971">
      <w:r w:rsidRPr="006C3971">
        <w:rPr>
          <w:b/>
          <w:bCs/>
        </w:rPr>
        <w:t>Captura a incluir:</w:t>
      </w:r>
      <w:r w:rsidRPr="006C3971">
        <w:t xml:space="preserve"> [CAPTURA: Vista de Starbucks en Textise]</w:t>
      </w:r>
    </w:p>
    <w:p w14:paraId="20196BFF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2.2. ¿Se puede interpretar el contenido con sólo texto?</w:t>
      </w:r>
    </w:p>
    <w:p w14:paraId="0A50E0A5" w14:textId="77777777" w:rsidR="006C3971" w:rsidRPr="006C3971" w:rsidRDefault="006C3971" w:rsidP="006C3971">
      <w:r w:rsidRPr="006C3971">
        <w:rPr>
          <w:b/>
          <w:bCs/>
        </w:rPr>
        <w:t>Respuesta:</w:t>
      </w:r>
      <w:r w:rsidRPr="006C3971">
        <w:t xml:space="preserve"> Sí, en gran medida se puede entender el contenido principal (títulos de secciones, menús, algunos textos de productos, enlaces principales). Sin embargo, hay limitaciones:</w:t>
      </w:r>
    </w:p>
    <w:p w14:paraId="5BC6C699" w14:textId="77777777" w:rsidR="006C3971" w:rsidRPr="006C3971" w:rsidRDefault="006C3971" w:rsidP="006C3971">
      <w:r w:rsidRPr="006C3971">
        <w:rPr>
          <w:b/>
          <w:bCs/>
        </w:rPr>
        <w:t>Elementos que se interpretan bien en Textise:</w:t>
      </w:r>
    </w:p>
    <w:p w14:paraId="73BDBF4F" w14:textId="77777777" w:rsidR="006C3971" w:rsidRPr="006C3971" w:rsidRDefault="006C3971" w:rsidP="006C3971">
      <w:pPr>
        <w:numPr>
          <w:ilvl w:val="0"/>
          <w:numId w:val="8"/>
        </w:numPr>
      </w:pPr>
      <w:r w:rsidRPr="006C3971">
        <w:t>Estructura de menús (secciones principales).</w:t>
      </w:r>
    </w:p>
    <w:p w14:paraId="516130D6" w14:textId="77777777" w:rsidR="006C3971" w:rsidRPr="006C3971" w:rsidRDefault="006C3971" w:rsidP="006C3971">
      <w:pPr>
        <w:numPr>
          <w:ilvl w:val="0"/>
          <w:numId w:val="8"/>
        </w:numPr>
      </w:pPr>
      <w:r w:rsidRPr="006C3971">
        <w:t>Títulos y subtítulos.</w:t>
      </w:r>
    </w:p>
    <w:p w14:paraId="189B5464" w14:textId="77777777" w:rsidR="006C3971" w:rsidRPr="006C3971" w:rsidRDefault="006C3971" w:rsidP="006C3971">
      <w:pPr>
        <w:numPr>
          <w:ilvl w:val="0"/>
          <w:numId w:val="8"/>
        </w:numPr>
      </w:pPr>
      <w:r w:rsidRPr="006C3971">
        <w:t>Textos de políticas y enlaces legales.</w:t>
      </w:r>
    </w:p>
    <w:p w14:paraId="1A014138" w14:textId="77777777" w:rsidR="006C3971" w:rsidRPr="006C3971" w:rsidRDefault="006C3971" w:rsidP="006C3971">
      <w:pPr>
        <w:numPr>
          <w:ilvl w:val="0"/>
          <w:numId w:val="8"/>
        </w:numPr>
      </w:pPr>
      <w:r w:rsidRPr="006C3971">
        <w:t>Algunos textos de producto o descripciones (si están en HTML, aparecen).</w:t>
      </w:r>
    </w:p>
    <w:p w14:paraId="3D2FC05C" w14:textId="77777777" w:rsidR="006C3971" w:rsidRPr="006C3971" w:rsidRDefault="006C3971" w:rsidP="006C3971">
      <w:r w:rsidRPr="006C3971">
        <w:rPr>
          <w:b/>
          <w:bCs/>
        </w:rPr>
        <w:t>Elementos que faltan o están insuficientes:</w:t>
      </w:r>
    </w:p>
    <w:p w14:paraId="6BF35A0B" w14:textId="77777777" w:rsidR="006C3971" w:rsidRPr="006C3971" w:rsidRDefault="006C3971" w:rsidP="006C3971">
      <w:pPr>
        <w:numPr>
          <w:ilvl w:val="0"/>
          <w:numId w:val="9"/>
        </w:numPr>
      </w:pPr>
      <w:r w:rsidRPr="006C3971">
        <w:rPr>
          <w:b/>
          <w:bCs/>
        </w:rPr>
        <w:t>Imágenes de producto sin texto alternativo:</w:t>
      </w:r>
      <w:r w:rsidRPr="006C3971">
        <w:t xml:space="preserve"> si las imágenes carecen de alt, la información visual (ej. aspecto del producto o promociones) se pierde.</w:t>
      </w:r>
    </w:p>
    <w:p w14:paraId="71D242EB" w14:textId="77777777" w:rsidR="006C3971" w:rsidRPr="006C3971" w:rsidRDefault="006C3971" w:rsidP="006C3971">
      <w:pPr>
        <w:numPr>
          <w:ilvl w:val="0"/>
          <w:numId w:val="9"/>
        </w:numPr>
      </w:pPr>
      <w:r w:rsidRPr="006C3971">
        <w:rPr>
          <w:b/>
          <w:bCs/>
        </w:rPr>
        <w:t>Contenido contextual o visual (banners promocionales con texto embebido en la imagen):</w:t>
      </w:r>
      <w:r w:rsidRPr="006C3971">
        <w:t xml:space="preserve"> se pierde si no hay texto alternativo o descripción.</w:t>
      </w:r>
    </w:p>
    <w:p w14:paraId="2A5E1301" w14:textId="77777777" w:rsidR="006C3971" w:rsidRPr="006C3971" w:rsidRDefault="006C3971" w:rsidP="006C3971">
      <w:pPr>
        <w:numPr>
          <w:ilvl w:val="0"/>
          <w:numId w:val="9"/>
        </w:numPr>
      </w:pPr>
      <w:r w:rsidRPr="006C3971">
        <w:rPr>
          <w:b/>
          <w:bCs/>
        </w:rPr>
        <w:t>Componentes interactivos (mapas, sliders, reproductores) quedan como enlaces vacíos o referencias sin interacción.</w:t>
      </w:r>
    </w:p>
    <w:p w14:paraId="760BDAE9" w14:textId="77777777" w:rsidR="006C3971" w:rsidRPr="006C3971" w:rsidRDefault="006C3971" w:rsidP="006C3971">
      <w:pPr>
        <w:numPr>
          <w:ilvl w:val="0"/>
          <w:numId w:val="9"/>
        </w:numPr>
      </w:pPr>
      <w:r w:rsidRPr="006C3971">
        <w:rPr>
          <w:b/>
          <w:bCs/>
        </w:rPr>
        <w:t>Microinteracciones y estados (ej.: “Añadido al carrito”) no se representan.</w:t>
      </w:r>
    </w:p>
    <w:p w14:paraId="3FDA1CC6" w14:textId="77777777" w:rsidR="006C3971" w:rsidRPr="006C3971" w:rsidRDefault="006C3971" w:rsidP="006C3971">
      <w:r w:rsidRPr="006C3971">
        <w:rPr>
          <w:b/>
          <w:bCs/>
        </w:rPr>
        <w:lastRenderedPageBreak/>
        <w:t>Conclusión:</w:t>
      </w:r>
      <w:r w:rsidRPr="006C3971">
        <w:br/>
        <w:t xml:space="preserve">Con Textise se puede recuperar la </w:t>
      </w:r>
      <w:r w:rsidRPr="006C3971">
        <w:rPr>
          <w:b/>
          <w:bCs/>
        </w:rPr>
        <w:t>estructura textual y navegación básica</w:t>
      </w:r>
      <w:r w:rsidRPr="006C3971">
        <w:t xml:space="preserve">, pero se echa en falta descripciones alternativas (atributos alt) y etiquetas ARIA que ofrezcan equivalentes textuales a los recursos visuales y a la interacción. Para usuarios que dependen solo de texto (lectores de pantalla), es esencial que </w:t>
      </w:r>
      <w:r w:rsidRPr="006C3971">
        <w:rPr>
          <w:b/>
          <w:bCs/>
        </w:rPr>
        <w:t>todas las imágenes importantes tengan alt significativos</w:t>
      </w:r>
      <w:r w:rsidRPr="006C3971">
        <w:t>, que los botones tengan aria-label cuando su texto sea insuficiente y que los elementos dinámicos anuncien cambios vía ARIA live regions.</w:t>
      </w:r>
    </w:p>
    <w:p w14:paraId="2D8EA2C9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2.3. Propuestas de mejora (Textise / accesibilidad textual)</w:t>
      </w:r>
    </w:p>
    <w:p w14:paraId="5407BE1A" w14:textId="77777777" w:rsidR="006C3971" w:rsidRPr="006C3971" w:rsidRDefault="006C3971" w:rsidP="006C3971">
      <w:pPr>
        <w:numPr>
          <w:ilvl w:val="0"/>
          <w:numId w:val="10"/>
        </w:numPr>
      </w:pPr>
      <w:r w:rsidRPr="006C3971">
        <w:t>Asegurar alt en todas las imágenes que contienen información (promociones, productos).</w:t>
      </w:r>
    </w:p>
    <w:p w14:paraId="4814D76B" w14:textId="77777777" w:rsidR="006C3971" w:rsidRPr="006C3971" w:rsidRDefault="006C3971" w:rsidP="006C3971">
      <w:pPr>
        <w:numPr>
          <w:ilvl w:val="0"/>
          <w:numId w:val="10"/>
        </w:numPr>
      </w:pPr>
      <w:r w:rsidRPr="006C3971">
        <w:t>Para imágenes puramente decorativas usar alt="" y role="presentation".</w:t>
      </w:r>
    </w:p>
    <w:p w14:paraId="6298F3E5" w14:textId="77777777" w:rsidR="006C3971" w:rsidRPr="006C3971" w:rsidRDefault="006C3971" w:rsidP="006C3971">
      <w:pPr>
        <w:numPr>
          <w:ilvl w:val="0"/>
          <w:numId w:val="10"/>
        </w:numPr>
      </w:pPr>
      <w:r w:rsidRPr="006C3971">
        <w:t>Añadir descripciones largas (longdesc o página alternativa) para banners complejos.</w:t>
      </w:r>
    </w:p>
    <w:p w14:paraId="20D171BC" w14:textId="77777777" w:rsidR="006C3971" w:rsidRPr="006C3971" w:rsidRDefault="006C3971" w:rsidP="006C3971">
      <w:pPr>
        <w:numPr>
          <w:ilvl w:val="0"/>
          <w:numId w:val="10"/>
        </w:numPr>
      </w:pPr>
      <w:r w:rsidRPr="006C3971">
        <w:t>Asegurar que los menús y enlaces tienen texto visible o aria-label cuando se usan iconos.</w:t>
      </w:r>
    </w:p>
    <w:p w14:paraId="1E04EF19" w14:textId="77777777" w:rsidR="006C3971" w:rsidRPr="006C3971" w:rsidRDefault="006C3971" w:rsidP="006C3971">
      <w:pPr>
        <w:numPr>
          <w:ilvl w:val="0"/>
          <w:numId w:val="10"/>
        </w:numPr>
      </w:pPr>
      <w:r w:rsidRPr="006C3971">
        <w:t>Incluir skip to content (enlace para saltar al contenido principal) que aparezca arriba y sea accesible desde teclado.</w:t>
      </w:r>
    </w:p>
    <w:p w14:paraId="3E555598" w14:textId="77777777" w:rsidR="006C3971" w:rsidRPr="006C3971" w:rsidRDefault="00000000" w:rsidP="006C3971">
      <w:r>
        <w:pict w14:anchorId="69F28319">
          <v:rect id="_x0000_i1026" style="width:0;height:1.5pt" o:hralign="center" o:hrstd="t" o:hr="t" fillcolor="#a0a0a0" stroked="f"/>
        </w:pict>
      </w:r>
    </w:p>
    <w:p w14:paraId="6AC174F1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TAREA 3 — Análisis con Accessibility Checker</w:t>
      </w:r>
    </w:p>
    <w:p w14:paraId="1AB041C1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3.1. Herramienta usada</w:t>
      </w:r>
    </w:p>
    <w:p w14:paraId="76D75AC8" w14:textId="77777777" w:rsidR="006C3971" w:rsidRPr="006C3971" w:rsidRDefault="006C3971" w:rsidP="006C3971">
      <w:pPr>
        <w:numPr>
          <w:ilvl w:val="0"/>
          <w:numId w:val="11"/>
        </w:numPr>
      </w:pPr>
      <w:r w:rsidRPr="006C3971">
        <w:t>https://www.accessibilitychecker.org/ (u otra herramienta online similar: WAVE, Axe DevTools, Lighthouse).</w:t>
      </w:r>
    </w:p>
    <w:p w14:paraId="3EC2AA69" w14:textId="77777777" w:rsidR="006C3971" w:rsidRPr="006C3971" w:rsidRDefault="006C3971" w:rsidP="006C3971">
      <w:pPr>
        <w:numPr>
          <w:ilvl w:val="0"/>
          <w:numId w:val="11"/>
        </w:numPr>
      </w:pPr>
      <w:r w:rsidRPr="006C3971">
        <w:t>Accede a la URL y ejecuta el análisis. (Adjuntar capturas de pantalla del informe).</w:t>
      </w:r>
    </w:p>
    <w:p w14:paraId="4D104C72" w14:textId="77777777" w:rsidR="006C3971" w:rsidRPr="006C3971" w:rsidRDefault="006C3971" w:rsidP="006C3971">
      <w:r w:rsidRPr="006C3971">
        <w:rPr>
          <w:b/>
          <w:bCs/>
        </w:rPr>
        <w:t>Capturas a incluir:</w:t>
      </w:r>
    </w:p>
    <w:p w14:paraId="05518424" w14:textId="77777777" w:rsidR="006C3971" w:rsidRPr="006C3971" w:rsidRDefault="006C3971" w:rsidP="006C3971">
      <w:pPr>
        <w:numPr>
          <w:ilvl w:val="0"/>
          <w:numId w:val="12"/>
        </w:numPr>
      </w:pPr>
      <w:r w:rsidRPr="006C3971">
        <w:t>Captura de la pantalla con los resultados generales del checker (errores / advertencias).</w:t>
      </w:r>
    </w:p>
    <w:p w14:paraId="2346FA93" w14:textId="77777777" w:rsidR="006C3971" w:rsidRPr="006C3971" w:rsidRDefault="006C3971" w:rsidP="006C3971">
      <w:pPr>
        <w:numPr>
          <w:ilvl w:val="0"/>
          <w:numId w:val="12"/>
        </w:numPr>
      </w:pPr>
      <w:r w:rsidRPr="006C3971">
        <w:t>Captura ampliada de, al menos, 3 errores concretos (ej.: imágenes sin alt, formularios sin label, contrastes insuficientes).</w:t>
      </w:r>
    </w:p>
    <w:p w14:paraId="7507944B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3.2. Errores típicos esperados (en Starbucks) y explicación</w:t>
      </w:r>
    </w:p>
    <w:p w14:paraId="3ED0F89B" w14:textId="1844D319" w:rsidR="006C3971" w:rsidRPr="006C3971" w:rsidRDefault="006C3971" w:rsidP="006C3971">
      <w:r w:rsidRPr="006C3971">
        <w:t>A continuación, se describen errores típicos que estas herramientas suelen detectar y por qué afectan la accesibilidad, más la técnica sugerida de corrección.</w:t>
      </w:r>
    </w:p>
    <w:p w14:paraId="71DE39C8" w14:textId="77777777" w:rsidR="006C3971" w:rsidRPr="006C3971" w:rsidRDefault="006C3971" w:rsidP="006C3971">
      <w:pPr>
        <w:numPr>
          <w:ilvl w:val="0"/>
          <w:numId w:val="13"/>
        </w:numPr>
      </w:pPr>
      <w:r w:rsidRPr="006C3971">
        <w:rPr>
          <w:b/>
          <w:bCs/>
        </w:rPr>
        <w:lastRenderedPageBreak/>
        <w:t>Imágenes sin atributo alt o alt vacío cuando deben describir información</w:t>
      </w:r>
    </w:p>
    <w:p w14:paraId="755BA7F0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Impacto:</w:t>
      </w:r>
      <w:r w:rsidRPr="006C3971">
        <w:t xml:space="preserve"> Los usuarios de lectores de pantalla no reciben información sobre promociones o productos.</w:t>
      </w:r>
    </w:p>
    <w:p w14:paraId="58468CCF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Corrección:</w:t>
      </w:r>
      <w:r w:rsidRPr="006C3971">
        <w:t xml:space="preserve"> Añadir alt="Descripción breve y útil"; si es decorativa alt="" + role="presentation".</w:t>
      </w:r>
    </w:p>
    <w:p w14:paraId="2594CD53" w14:textId="77777777" w:rsidR="006C3971" w:rsidRPr="006C3971" w:rsidRDefault="006C3971" w:rsidP="006C3971">
      <w:pPr>
        <w:numPr>
          <w:ilvl w:val="0"/>
          <w:numId w:val="13"/>
        </w:numPr>
      </w:pPr>
      <w:r w:rsidRPr="006C3971">
        <w:rPr>
          <w:b/>
          <w:bCs/>
        </w:rPr>
        <w:t>Contraste insuficiente en elementos de UI (especialmente botones con fondo naranja / texto blanco)</w:t>
      </w:r>
    </w:p>
    <w:p w14:paraId="5895A0BF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Impacto:</w:t>
      </w:r>
      <w:r w:rsidRPr="006C3971">
        <w:t xml:space="preserve"> Usuarios con baja visión no distinguen el texto.</w:t>
      </w:r>
    </w:p>
    <w:p w14:paraId="7F44B70B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Corrección:</w:t>
      </w:r>
      <w:r w:rsidRPr="006C3971">
        <w:t xml:space="preserve"> Usar colores alternativos que cumplan ratio 4.5:1 (o 3:1 para texto grande), o emplear texto negro sobre naranja.</w:t>
      </w:r>
    </w:p>
    <w:p w14:paraId="0A2F2446" w14:textId="77777777" w:rsidR="006C3971" w:rsidRPr="006C3971" w:rsidRDefault="006C3971" w:rsidP="006C3971">
      <w:pPr>
        <w:numPr>
          <w:ilvl w:val="0"/>
          <w:numId w:val="13"/>
        </w:numPr>
      </w:pPr>
      <w:r w:rsidRPr="006C3971">
        <w:rPr>
          <w:b/>
          <w:bCs/>
        </w:rPr>
        <w:t>Formularios sin label asociado o con placeholder usado como label</w:t>
      </w:r>
    </w:p>
    <w:p w14:paraId="4D8F4DE5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Impacto:</w:t>
      </w:r>
      <w:r w:rsidRPr="006C3971">
        <w:t xml:space="preserve"> Los lectores de pantalla no pueden identificar el propósito del campo; confusión durante el rellenado.</w:t>
      </w:r>
    </w:p>
    <w:p w14:paraId="0DAC3A70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Corrección:</w:t>
      </w:r>
      <w:r w:rsidRPr="006C3971">
        <w:t xml:space="preserve"> Añadir label for="id" y mantener placeholder solo como ayuda; usar aria-required si es obligatorio.</w:t>
      </w:r>
    </w:p>
    <w:p w14:paraId="234A91E9" w14:textId="77777777" w:rsidR="006C3971" w:rsidRPr="006C3971" w:rsidRDefault="006C3971" w:rsidP="006C3971">
      <w:pPr>
        <w:numPr>
          <w:ilvl w:val="0"/>
          <w:numId w:val="13"/>
        </w:numPr>
      </w:pPr>
      <w:r w:rsidRPr="006C3971">
        <w:rPr>
          <w:b/>
          <w:bCs/>
        </w:rPr>
        <w:t>Enlaces con texto poco descriptivo (“Leer más”, “Click aquí”)</w:t>
      </w:r>
    </w:p>
    <w:p w14:paraId="7ECC6C76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Impacto:</w:t>
      </w:r>
      <w:r w:rsidRPr="006C3971">
        <w:t xml:space="preserve"> Fuera de contexto los enlaces no son informativos.</w:t>
      </w:r>
    </w:p>
    <w:p w14:paraId="0369DC63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Corrección:</w:t>
      </w:r>
      <w:r w:rsidRPr="006C3971">
        <w:t xml:space="preserve"> Usar texto descriptivo o aria-label que indique el destino.</w:t>
      </w:r>
    </w:p>
    <w:p w14:paraId="0F387CA3" w14:textId="77777777" w:rsidR="006C3971" w:rsidRPr="006C3971" w:rsidRDefault="006C3971" w:rsidP="006C3971">
      <w:pPr>
        <w:numPr>
          <w:ilvl w:val="0"/>
          <w:numId w:val="13"/>
        </w:numPr>
      </w:pPr>
      <w:r w:rsidRPr="006C3971">
        <w:rPr>
          <w:b/>
          <w:bCs/>
        </w:rPr>
        <w:t>Falta de foco visible o foco demasiado tenue</w:t>
      </w:r>
    </w:p>
    <w:p w14:paraId="05123550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Impacto:</w:t>
      </w:r>
      <w:r w:rsidRPr="006C3971">
        <w:t xml:space="preserve"> Usuarios de teclado no saben qué elemento está activo.</w:t>
      </w:r>
    </w:p>
    <w:p w14:paraId="2693E51A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Corrección:</w:t>
      </w:r>
      <w:r w:rsidRPr="006C3971">
        <w:t xml:space="preserve"> Estilizar :focus con contraste (ej. outline: 3px solid #FF6B00 o box-shadow).</w:t>
      </w:r>
    </w:p>
    <w:p w14:paraId="12C8E247" w14:textId="77777777" w:rsidR="006C3971" w:rsidRPr="006C3971" w:rsidRDefault="006C3971" w:rsidP="006C3971">
      <w:pPr>
        <w:numPr>
          <w:ilvl w:val="0"/>
          <w:numId w:val="13"/>
        </w:numPr>
      </w:pPr>
      <w:r w:rsidRPr="006C3971">
        <w:rPr>
          <w:b/>
          <w:bCs/>
        </w:rPr>
        <w:t>Orden de tabulación inconsistente</w:t>
      </w:r>
    </w:p>
    <w:p w14:paraId="3F9D6A60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Impacto:</w:t>
      </w:r>
      <w:r w:rsidRPr="006C3971">
        <w:t xml:space="preserve"> Navegación por teclado confusa.</w:t>
      </w:r>
    </w:p>
    <w:p w14:paraId="1506C1A4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Corrección:</w:t>
      </w:r>
      <w:r w:rsidRPr="006C3971">
        <w:t xml:space="preserve"> Asegurar DOM y orden visual coincidan; evitar tabindex positivo.</w:t>
      </w:r>
    </w:p>
    <w:p w14:paraId="3F3F5F1C" w14:textId="77777777" w:rsidR="006C3971" w:rsidRPr="006C3971" w:rsidRDefault="006C3971" w:rsidP="006C3971">
      <w:pPr>
        <w:numPr>
          <w:ilvl w:val="0"/>
          <w:numId w:val="13"/>
        </w:numPr>
      </w:pPr>
      <w:r w:rsidRPr="006C3971">
        <w:rPr>
          <w:b/>
          <w:bCs/>
        </w:rPr>
        <w:t>Elementos dinámicos (modals, live updates) sin ARIA</w:t>
      </w:r>
    </w:p>
    <w:p w14:paraId="7D30874A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t>Impacto:</w:t>
      </w:r>
      <w:r w:rsidRPr="006C3971">
        <w:t xml:space="preserve"> Lectores de pantalla no perciben contenido nuevo.</w:t>
      </w:r>
    </w:p>
    <w:p w14:paraId="49C32515" w14:textId="77777777" w:rsidR="006C3971" w:rsidRPr="006C3971" w:rsidRDefault="006C3971" w:rsidP="006C3971">
      <w:pPr>
        <w:numPr>
          <w:ilvl w:val="1"/>
          <w:numId w:val="13"/>
        </w:numPr>
      </w:pPr>
      <w:r w:rsidRPr="006C3971">
        <w:rPr>
          <w:b/>
          <w:bCs/>
        </w:rPr>
        <w:lastRenderedPageBreak/>
        <w:t>Corrección:</w:t>
      </w:r>
      <w:r w:rsidRPr="006C3971">
        <w:t xml:space="preserve"> Usar aria-live, role="dialog", aria-modal="true", y gestionar foco al abrir/cerrar.</w:t>
      </w:r>
    </w:p>
    <w:p w14:paraId="5E727290" w14:textId="77777777" w:rsidR="006C3971" w:rsidRPr="006C3971" w:rsidRDefault="006C3971" w:rsidP="006C3971">
      <w:pPr>
        <w:rPr>
          <w:b/>
          <w:bCs/>
        </w:rPr>
      </w:pPr>
      <w:r w:rsidRPr="006C3971">
        <w:rPr>
          <w:b/>
          <w:bCs/>
        </w:rPr>
        <w:t>3.3. Técnicas de mejora (por cada error)</w:t>
      </w:r>
    </w:p>
    <w:p w14:paraId="67A1F9A4" w14:textId="77777777" w:rsidR="006C3971" w:rsidRPr="006C3971" w:rsidRDefault="006C3971" w:rsidP="006C3971">
      <w:pPr>
        <w:numPr>
          <w:ilvl w:val="0"/>
          <w:numId w:val="14"/>
        </w:numPr>
      </w:pPr>
      <w:r w:rsidRPr="006C3971">
        <w:rPr>
          <w:b/>
          <w:bCs/>
        </w:rPr>
        <w:t>Imagen sin alt:</w:t>
      </w:r>
      <w:r w:rsidRPr="006C3971">
        <w:t xml:space="preserve"> revisar CMS o plantillas y forzar campos alt obligatorios al subir imágenes.</w:t>
      </w:r>
    </w:p>
    <w:p w14:paraId="4BF30808" w14:textId="77777777" w:rsidR="006C3971" w:rsidRPr="006C3971" w:rsidRDefault="006C3971" w:rsidP="006C3971">
      <w:pPr>
        <w:numPr>
          <w:ilvl w:val="0"/>
          <w:numId w:val="14"/>
        </w:numPr>
      </w:pPr>
      <w:r w:rsidRPr="006C3971">
        <w:rPr>
          <w:b/>
          <w:bCs/>
        </w:rPr>
        <w:t>Contraste insuficiente:</w:t>
      </w:r>
      <w:r w:rsidRPr="006C3971">
        <w:t xml:space="preserve"> sustituir color, o añadir borde/outline y aumentar peso de fuente.</w:t>
      </w:r>
    </w:p>
    <w:p w14:paraId="4587F39F" w14:textId="77777777" w:rsidR="006C3971" w:rsidRPr="006C3971" w:rsidRDefault="006C3971" w:rsidP="006C3971">
      <w:pPr>
        <w:numPr>
          <w:ilvl w:val="0"/>
          <w:numId w:val="14"/>
        </w:numPr>
      </w:pPr>
      <w:r w:rsidRPr="006C3971">
        <w:rPr>
          <w:b/>
          <w:bCs/>
        </w:rPr>
        <w:t>Formularios:</w:t>
      </w:r>
      <w:r w:rsidRPr="006C3971">
        <w:t xml:space="preserve"> asociar label con for, añadir aria-describedby para mensajes de ayuda.</w:t>
      </w:r>
    </w:p>
    <w:p w14:paraId="0B99F701" w14:textId="77777777" w:rsidR="006C3971" w:rsidRPr="006C3971" w:rsidRDefault="006C3971" w:rsidP="006C3971">
      <w:pPr>
        <w:numPr>
          <w:ilvl w:val="0"/>
          <w:numId w:val="14"/>
        </w:numPr>
      </w:pPr>
      <w:r w:rsidRPr="006C3971">
        <w:rPr>
          <w:b/>
          <w:bCs/>
        </w:rPr>
        <w:t>Enlaces:</w:t>
      </w:r>
      <w:r w:rsidRPr="006C3971">
        <w:t xml:space="preserve"> reescribir textos a “Ver ficha del producto: X” o aria-label="Ver ficha X".</w:t>
      </w:r>
    </w:p>
    <w:p w14:paraId="2CA5857B" w14:textId="77777777" w:rsidR="006C3971" w:rsidRPr="006C3971" w:rsidRDefault="006C3971" w:rsidP="006C3971">
      <w:pPr>
        <w:numPr>
          <w:ilvl w:val="0"/>
          <w:numId w:val="14"/>
        </w:numPr>
      </w:pPr>
      <w:r w:rsidRPr="006C3971">
        <w:rPr>
          <w:b/>
          <w:bCs/>
        </w:rPr>
        <w:t>Foco:</w:t>
      </w:r>
      <w:r w:rsidRPr="006C3971">
        <w:t xml:space="preserve"> implementar estilos de foco CSS sólidos y visibles; probar con teclado.</w:t>
      </w:r>
    </w:p>
    <w:p w14:paraId="64FE884A" w14:textId="77777777" w:rsidR="006C3971" w:rsidRPr="006C3971" w:rsidRDefault="006C3971" w:rsidP="006C3971">
      <w:pPr>
        <w:numPr>
          <w:ilvl w:val="0"/>
          <w:numId w:val="14"/>
        </w:numPr>
      </w:pPr>
      <w:r w:rsidRPr="006C3971">
        <w:rPr>
          <w:b/>
          <w:bCs/>
        </w:rPr>
        <w:t>Orden de tabulación:</w:t>
      </w:r>
      <w:r w:rsidRPr="006C3971">
        <w:t xml:space="preserve"> test manual con Tab / Shift+Tab y corregir HTML (evitar position absolute que mueva foco fuera de flujo).</w:t>
      </w:r>
    </w:p>
    <w:p w14:paraId="4B38EBA8" w14:textId="77777777" w:rsidR="006C3971" w:rsidRPr="006C3971" w:rsidRDefault="006C3971" w:rsidP="006C3971"/>
    <w:sectPr w:rsidR="006C3971" w:rsidRPr="006C3971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0B0E6" w14:textId="77777777" w:rsidR="00A970A3" w:rsidRDefault="00A970A3" w:rsidP="00F31B96">
      <w:pPr>
        <w:spacing w:after="0" w:line="240" w:lineRule="auto"/>
      </w:pPr>
      <w:r>
        <w:separator/>
      </w:r>
    </w:p>
  </w:endnote>
  <w:endnote w:type="continuationSeparator" w:id="0">
    <w:p w14:paraId="4DB5F3D2" w14:textId="77777777" w:rsidR="00A970A3" w:rsidRDefault="00A970A3" w:rsidP="00F31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41126" w14:textId="77777777" w:rsidR="00A970A3" w:rsidRDefault="00A970A3" w:rsidP="00F31B96">
      <w:pPr>
        <w:spacing w:after="0" w:line="240" w:lineRule="auto"/>
      </w:pPr>
      <w:r>
        <w:separator/>
      </w:r>
    </w:p>
  </w:footnote>
  <w:footnote w:type="continuationSeparator" w:id="0">
    <w:p w14:paraId="67B1B5A5" w14:textId="77777777" w:rsidR="00A970A3" w:rsidRDefault="00A970A3" w:rsidP="00F31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B6977" w14:textId="46597701" w:rsidR="00F31B96" w:rsidRDefault="00F31B96">
    <w:pPr>
      <w:pStyle w:val="Encabezado"/>
    </w:pPr>
    <w:r>
      <w:t>Pablo González García</w:t>
    </w:r>
    <w:r>
      <w:ptab w:relativeTo="margin" w:alignment="center" w:leader="none"/>
    </w:r>
    <w:r>
      <w:t>DAW2</w:t>
    </w:r>
    <w:r>
      <w:ptab w:relativeTo="margin" w:alignment="right" w:leader="none"/>
    </w:r>
    <w:r>
      <w:t>DIW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838"/>
    <w:multiLevelType w:val="multilevel"/>
    <w:tmpl w:val="48C0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1EA6"/>
    <w:multiLevelType w:val="multilevel"/>
    <w:tmpl w:val="F58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945FC"/>
    <w:multiLevelType w:val="multilevel"/>
    <w:tmpl w:val="1604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627CA"/>
    <w:multiLevelType w:val="multilevel"/>
    <w:tmpl w:val="5C38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F15FC"/>
    <w:multiLevelType w:val="multilevel"/>
    <w:tmpl w:val="0FE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A0F73"/>
    <w:multiLevelType w:val="multilevel"/>
    <w:tmpl w:val="9F9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210EC"/>
    <w:multiLevelType w:val="multilevel"/>
    <w:tmpl w:val="BE1E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06B99"/>
    <w:multiLevelType w:val="multilevel"/>
    <w:tmpl w:val="29DC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F5C08"/>
    <w:multiLevelType w:val="multilevel"/>
    <w:tmpl w:val="D21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80549"/>
    <w:multiLevelType w:val="multilevel"/>
    <w:tmpl w:val="F75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260CD"/>
    <w:multiLevelType w:val="multilevel"/>
    <w:tmpl w:val="C16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209C6"/>
    <w:multiLevelType w:val="multilevel"/>
    <w:tmpl w:val="67E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45DFB"/>
    <w:multiLevelType w:val="multilevel"/>
    <w:tmpl w:val="6228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3E0457"/>
    <w:multiLevelType w:val="multilevel"/>
    <w:tmpl w:val="4CC6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457073">
    <w:abstractNumId w:val="0"/>
  </w:num>
  <w:num w:numId="2" w16cid:durableId="1347445597">
    <w:abstractNumId w:val="6"/>
  </w:num>
  <w:num w:numId="3" w16cid:durableId="207185871">
    <w:abstractNumId w:val="8"/>
  </w:num>
  <w:num w:numId="4" w16cid:durableId="1476027108">
    <w:abstractNumId w:val="5"/>
  </w:num>
  <w:num w:numId="5" w16cid:durableId="2104914614">
    <w:abstractNumId w:val="3"/>
  </w:num>
  <w:num w:numId="6" w16cid:durableId="522978705">
    <w:abstractNumId w:val="13"/>
  </w:num>
  <w:num w:numId="7" w16cid:durableId="129710544">
    <w:abstractNumId w:val="10"/>
  </w:num>
  <w:num w:numId="8" w16cid:durableId="684552461">
    <w:abstractNumId w:val="4"/>
  </w:num>
  <w:num w:numId="9" w16cid:durableId="201554827">
    <w:abstractNumId w:val="12"/>
  </w:num>
  <w:num w:numId="10" w16cid:durableId="813378862">
    <w:abstractNumId w:val="9"/>
  </w:num>
  <w:num w:numId="11" w16cid:durableId="503133789">
    <w:abstractNumId w:val="1"/>
  </w:num>
  <w:num w:numId="12" w16cid:durableId="396172172">
    <w:abstractNumId w:val="11"/>
  </w:num>
  <w:num w:numId="13" w16cid:durableId="1774477890">
    <w:abstractNumId w:val="2"/>
  </w:num>
  <w:num w:numId="14" w16cid:durableId="16191419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1B"/>
    <w:rsid w:val="002035FE"/>
    <w:rsid w:val="003F5488"/>
    <w:rsid w:val="00441D1B"/>
    <w:rsid w:val="004D5913"/>
    <w:rsid w:val="005E7ED7"/>
    <w:rsid w:val="006C3971"/>
    <w:rsid w:val="007C5362"/>
    <w:rsid w:val="00924ECE"/>
    <w:rsid w:val="00A92174"/>
    <w:rsid w:val="00A970A3"/>
    <w:rsid w:val="00AA318D"/>
    <w:rsid w:val="00AF653D"/>
    <w:rsid w:val="00B20C48"/>
    <w:rsid w:val="00DE60EE"/>
    <w:rsid w:val="00F3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5603F"/>
  <w15:chartTrackingRefBased/>
  <w15:docId w15:val="{B80DE0CD-5ADC-43CF-8788-1C4F822C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D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D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D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D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D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D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D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D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D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D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D1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31B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1B96"/>
  </w:style>
  <w:style w:type="paragraph" w:styleId="Piedepgina">
    <w:name w:val="footer"/>
    <w:basedOn w:val="Normal"/>
    <w:link w:val="PiedepginaCar"/>
    <w:uiPriority w:val="99"/>
    <w:unhideWhenUsed/>
    <w:rsid w:val="00F31B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1362</Words>
  <Characters>7793</Characters>
  <Application>Microsoft Office Word</Application>
  <DocSecurity>0</DocSecurity>
  <Lines>181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7</cp:revision>
  <dcterms:created xsi:type="dcterms:W3CDTF">2025-11-26T16:55:00Z</dcterms:created>
  <dcterms:modified xsi:type="dcterms:W3CDTF">2025-12-01T12:04:00Z</dcterms:modified>
</cp:coreProperties>
</file>