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E7976" w14:textId="38B39E3A" w:rsidR="00CF3A2A" w:rsidRPr="000A700E" w:rsidRDefault="00EF3CF8" w:rsidP="000A700E">
      <w:pPr>
        <w:jc w:val="center"/>
        <w:rPr>
          <w:rFonts w:ascii="Amasis MT Pro Black" w:hAnsi="Amasis MT Pro Black"/>
          <w:sz w:val="50"/>
          <w:szCs w:val="50"/>
        </w:rPr>
      </w:pPr>
      <w:r w:rsidRPr="000A700E">
        <w:rPr>
          <w:rFonts w:ascii="Amasis MT Pro Black" w:hAnsi="Amasis MT Pro Black"/>
          <w:sz w:val="50"/>
          <w:szCs w:val="50"/>
        </w:rPr>
        <w:t>Tema 01 Actividad de Aprendizaje 01</w:t>
      </w:r>
    </w:p>
    <w:p w14:paraId="1CB35C07" w14:textId="77777777" w:rsidR="000A700E" w:rsidRDefault="000A700E" w:rsidP="000A700E">
      <w:pPr>
        <w:rPr>
          <w:rFonts w:ascii="Amasis MT Pro Black" w:hAnsi="Amasis MT Pro Black"/>
        </w:rPr>
      </w:pPr>
      <w:r w:rsidRPr="000A700E">
        <w:rPr>
          <w:rFonts w:ascii="Amasis MT Pro Black" w:hAnsi="Amasis MT Pro Black"/>
        </w:rPr>
        <w:t xml:space="preserve">- ¿Cuál es el objetivo de las reglas? </w:t>
      </w:r>
    </w:p>
    <w:p w14:paraId="47057058" w14:textId="4D294E82" w:rsidR="000A700E" w:rsidRDefault="000A700E" w:rsidP="00C60779">
      <w:pPr>
        <w:jc w:val="both"/>
        <w:rPr>
          <w:rFonts w:ascii="Amasis MT Pro" w:hAnsi="Amasis MT Pro"/>
        </w:rPr>
      </w:pPr>
      <w:r>
        <w:rPr>
          <w:rFonts w:ascii="Amasis MT Pro" w:hAnsi="Amasis MT Pro"/>
        </w:rPr>
        <w:t>Se trata de una serie de reglas que relacionan los estímulos visuales con lo que estos generan en la mente del que los percibe. En su conjunto explican como la percepción juega un papel fundamental a la hora de interpretar aquello que vemos.</w:t>
      </w:r>
    </w:p>
    <w:p w14:paraId="08D51853" w14:textId="497FE451" w:rsidR="000A700E" w:rsidRPr="000A700E" w:rsidRDefault="000A700E" w:rsidP="00C60779">
      <w:pPr>
        <w:jc w:val="both"/>
        <w:rPr>
          <w:rFonts w:ascii="Amasis MT Pro" w:hAnsi="Amasis MT Pro"/>
        </w:rPr>
      </w:pPr>
      <w:r>
        <w:rPr>
          <w:rFonts w:ascii="Amasis MT Pro" w:hAnsi="Amasis MT Pro"/>
        </w:rPr>
        <w:t>La línea de la teoría de Gestalt ponía al individuo y su percepción de la realidad como el epicentro de la toma de decisiones</w:t>
      </w:r>
      <w:r w:rsidR="00C60779">
        <w:rPr>
          <w:rFonts w:ascii="Amasis MT Pro" w:hAnsi="Amasis MT Pro"/>
        </w:rPr>
        <w:t>, creando imágenes mentales de diversa coherencia sobre si mismo y sobre lo que lo rodea.</w:t>
      </w:r>
    </w:p>
    <w:p w14:paraId="27175571" w14:textId="562B1F26" w:rsidR="000A700E" w:rsidRDefault="000A700E" w:rsidP="000A700E">
      <w:pPr>
        <w:rPr>
          <w:rFonts w:ascii="Amasis MT Pro Black" w:hAnsi="Amasis MT Pro Black"/>
        </w:rPr>
      </w:pPr>
      <w:r w:rsidRPr="000A700E">
        <w:rPr>
          <w:rFonts w:ascii="Amasis MT Pro Black" w:hAnsi="Amasis MT Pro Black"/>
        </w:rPr>
        <w:t>- ¿Cuáles son? Define cada una de ellas</w:t>
      </w:r>
    </w:p>
    <w:p w14:paraId="51E32EDC" w14:textId="29F7E94F" w:rsidR="00C60779" w:rsidRDefault="00C60779" w:rsidP="000A700E">
      <w:pPr>
        <w:rPr>
          <w:rFonts w:ascii="Amasis MT Pro" w:hAnsi="Amasis MT Pro"/>
          <w:b/>
          <w:bCs/>
        </w:rPr>
      </w:pPr>
      <w:r>
        <w:rPr>
          <w:rFonts w:ascii="Amasis MT Pro" w:hAnsi="Amasis MT Pro"/>
        </w:rPr>
        <w:tab/>
        <w:t xml:space="preserve">1. </w:t>
      </w:r>
      <w:r>
        <w:rPr>
          <w:rFonts w:ascii="Amasis MT Pro" w:hAnsi="Amasis MT Pro"/>
          <w:b/>
          <w:bCs/>
        </w:rPr>
        <w:t>Principio de Semejanza:</w:t>
      </w:r>
    </w:p>
    <w:p w14:paraId="181D70AD" w14:textId="77777777" w:rsidR="00C60779" w:rsidRDefault="00C60779" w:rsidP="00C60779">
      <w:pPr>
        <w:jc w:val="both"/>
        <w:rPr>
          <w:rFonts w:ascii="Amasis MT Pro" w:hAnsi="Amasis MT Pro"/>
        </w:rPr>
      </w:pPr>
      <w:r w:rsidRPr="00C60779">
        <w:rPr>
          <w:rFonts w:ascii="Amasis MT Pro" w:hAnsi="Amasis MT Pro"/>
        </w:rPr>
        <w:t>Si un diseño está formado por elementos similares, el espectador va a recibir el conjunto como un patrón, equilibrado y coherente. Esta similitud puede ser de: Forma, color, textura o tamaño. Si queremos destacar un elemento del diseño, debemos romper este patrón dentro del conjunto. Este efecto se denomina anomalía.</w:t>
      </w:r>
    </w:p>
    <w:p w14:paraId="417335E1" w14:textId="77777777" w:rsidR="00C60779" w:rsidRDefault="00C60779" w:rsidP="00C60779">
      <w:pPr>
        <w:jc w:val="both"/>
        <w:rPr>
          <w:rFonts w:ascii="Amasis MT Pro" w:hAnsi="Amasis MT Pro"/>
        </w:rPr>
      </w:pPr>
    </w:p>
    <w:p w14:paraId="627C7A2D" w14:textId="0126E35C" w:rsidR="00C60779" w:rsidRDefault="00C60779" w:rsidP="00C60779">
      <w:pPr>
        <w:jc w:val="both"/>
        <w:rPr>
          <w:rFonts w:ascii="Amasis MT Pro" w:hAnsi="Amasis MT Pro"/>
          <w:b/>
          <w:bCs/>
        </w:rPr>
      </w:pPr>
      <w:r>
        <w:rPr>
          <w:rFonts w:ascii="Amasis MT Pro" w:hAnsi="Amasis MT Pro"/>
        </w:rPr>
        <w:tab/>
        <w:t>2.</w:t>
      </w:r>
      <w:r>
        <w:rPr>
          <w:rFonts w:ascii="Amasis MT Pro" w:hAnsi="Amasis MT Pro"/>
          <w:b/>
          <w:bCs/>
        </w:rPr>
        <w:t xml:space="preserve"> Principio de Continuidad:</w:t>
      </w:r>
    </w:p>
    <w:p w14:paraId="5A2DA90F" w14:textId="250A2293" w:rsidR="00C60779" w:rsidRPr="00C60779" w:rsidRDefault="00C60779" w:rsidP="00C60779">
      <w:pPr>
        <w:jc w:val="both"/>
        <w:rPr>
          <w:rFonts w:ascii="Amasis MT Pro" w:hAnsi="Amasis MT Pro"/>
        </w:rPr>
      </w:pPr>
      <w:r w:rsidRPr="00C60779">
        <w:rPr>
          <w:rFonts w:ascii="Amasis MT Pro" w:hAnsi="Amasis MT Pro"/>
        </w:rPr>
        <w:t>El ojo va a seguir siempre el camino visual más coherente y sencillo. Es atraído por la continuidad de una línea o una curva. Este principio se puede utilizar para atraer la atención visual hacia un elemento del diseño que queramos destacar. Muy usado en</w:t>
      </w:r>
      <w:r>
        <w:rPr>
          <w:rFonts w:ascii="Amasis MT Pro" w:hAnsi="Amasis MT Pro"/>
        </w:rPr>
        <w:t xml:space="preserve"> la iconografía</w:t>
      </w:r>
      <w:r w:rsidRPr="00C60779">
        <w:rPr>
          <w:rFonts w:ascii="Amasis MT Pro" w:hAnsi="Amasis MT Pro"/>
        </w:rPr>
        <w:t>.</w:t>
      </w:r>
    </w:p>
    <w:p w14:paraId="3C7868C0" w14:textId="77777777" w:rsidR="00C60779" w:rsidRPr="00C60779" w:rsidRDefault="00C60779" w:rsidP="00C60779">
      <w:pPr>
        <w:rPr>
          <w:rFonts w:ascii="Amasis MT Pro" w:hAnsi="Amasis MT Pro"/>
        </w:rPr>
      </w:pPr>
      <w:r w:rsidRPr="00C60779">
        <w:rPr>
          <w:rFonts w:ascii="Amasis MT Pro" w:hAnsi="Amasis MT Pro"/>
        </w:rPr>
        <w:t> </w:t>
      </w:r>
    </w:p>
    <w:p w14:paraId="6C801C59" w14:textId="31094AD6" w:rsidR="00C60779" w:rsidRDefault="00C60779" w:rsidP="000A700E">
      <w:pPr>
        <w:rPr>
          <w:rFonts w:ascii="Amasis MT Pro" w:hAnsi="Amasis MT Pro"/>
          <w:b/>
          <w:bCs/>
        </w:rPr>
      </w:pPr>
      <w:r>
        <w:rPr>
          <w:rFonts w:ascii="Amasis MT Pro" w:hAnsi="Amasis MT Pro"/>
        </w:rPr>
        <w:tab/>
        <w:t xml:space="preserve">3. </w:t>
      </w:r>
      <w:r>
        <w:rPr>
          <w:rFonts w:ascii="Amasis MT Pro" w:hAnsi="Amasis MT Pro"/>
          <w:b/>
          <w:bCs/>
        </w:rPr>
        <w:t>Principio de Cierre:</w:t>
      </w:r>
    </w:p>
    <w:p w14:paraId="33C2C727" w14:textId="65D9FC58" w:rsidR="00C60779" w:rsidRDefault="00C60779" w:rsidP="000A700E">
      <w:pPr>
        <w:rPr>
          <w:rFonts w:ascii="Amasis MT Pro" w:hAnsi="Amasis MT Pro"/>
        </w:rPr>
      </w:pPr>
      <w:r w:rsidRPr="00C60779">
        <w:rPr>
          <w:rFonts w:ascii="Amasis MT Pro" w:hAnsi="Amasis MT Pro"/>
        </w:rPr>
        <w:t>Cuando percibimos una figura que no está cerrada, nuestro cerebro trabajará en completar la información que falta para trasmitir una forma completa. Esto ocurre porque buscamos la estabilidad y según la Teoría de la Gestalt, las formas cerradas son más estables.</w:t>
      </w:r>
    </w:p>
    <w:p w14:paraId="0C966BFE" w14:textId="77777777" w:rsidR="00C60779" w:rsidRDefault="00C60779" w:rsidP="000A700E">
      <w:pPr>
        <w:rPr>
          <w:rFonts w:ascii="Amasis MT Pro" w:hAnsi="Amasis MT Pro"/>
        </w:rPr>
      </w:pPr>
    </w:p>
    <w:p w14:paraId="4888DE3A" w14:textId="1817B4CE" w:rsidR="00C60779" w:rsidRDefault="00C60779" w:rsidP="000A700E">
      <w:pPr>
        <w:rPr>
          <w:rFonts w:ascii="Amasis MT Pro" w:hAnsi="Amasis MT Pro"/>
          <w:b/>
          <w:bCs/>
        </w:rPr>
      </w:pPr>
      <w:r>
        <w:rPr>
          <w:rFonts w:ascii="Amasis MT Pro" w:hAnsi="Amasis MT Pro"/>
        </w:rPr>
        <w:tab/>
        <w:t xml:space="preserve">4. </w:t>
      </w:r>
      <w:r>
        <w:rPr>
          <w:rFonts w:ascii="Amasis MT Pro" w:hAnsi="Amasis MT Pro"/>
          <w:b/>
          <w:bCs/>
        </w:rPr>
        <w:t>Principio de Proximidad:</w:t>
      </w:r>
    </w:p>
    <w:p w14:paraId="796D1284" w14:textId="1BDAD7ED" w:rsidR="00C60779" w:rsidRDefault="00C60779" w:rsidP="000A700E">
      <w:pPr>
        <w:rPr>
          <w:rFonts w:ascii="Amasis MT Pro" w:hAnsi="Amasis MT Pro"/>
        </w:rPr>
      </w:pPr>
      <w:r w:rsidRPr="00C60779">
        <w:rPr>
          <w:rFonts w:ascii="Amasis MT Pro" w:hAnsi="Amasis MT Pro"/>
        </w:rPr>
        <w:t xml:space="preserve">Este principio describe como tendemos a agrupar formas que están próximas entre sí. Percibiéndolas como un todo a pesar de que sean elementos separados. Para </w:t>
      </w:r>
      <w:r w:rsidRPr="00C60779">
        <w:rPr>
          <w:rFonts w:ascii="Amasis MT Pro" w:hAnsi="Amasis MT Pro"/>
        </w:rPr>
        <w:lastRenderedPageBreak/>
        <w:t>ello deben compartir alguna de estas características: Forma, color, tamaño o textura.</w:t>
      </w:r>
    </w:p>
    <w:p w14:paraId="3D54B3AD" w14:textId="77777777" w:rsidR="00C60779" w:rsidRDefault="00C60779" w:rsidP="000A700E">
      <w:pPr>
        <w:rPr>
          <w:rFonts w:ascii="Amasis MT Pro" w:hAnsi="Amasis MT Pro"/>
        </w:rPr>
      </w:pPr>
    </w:p>
    <w:p w14:paraId="7837145D" w14:textId="2806C8C8" w:rsidR="00C60779" w:rsidRDefault="00C60779" w:rsidP="000A700E">
      <w:pPr>
        <w:rPr>
          <w:rFonts w:ascii="Amasis MT Pro" w:hAnsi="Amasis MT Pro"/>
          <w:b/>
          <w:bCs/>
        </w:rPr>
      </w:pPr>
      <w:r>
        <w:rPr>
          <w:rFonts w:ascii="Amasis MT Pro" w:hAnsi="Amasis MT Pro"/>
        </w:rPr>
        <w:tab/>
        <w:t xml:space="preserve">5. </w:t>
      </w:r>
      <w:r>
        <w:rPr>
          <w:rFonts w:ascii="Amasis MT Pro" w:hAnsi="Amasis MT Pro"/>
          <w:b/>
          <w:bCs/>
        </w:rPr>
        <w:t>Principio de Figura y Fondo:</w:t>
      </w:r>
    </w:p>
    <w:p w14:paraId="45CFDB4A" w14:textId="36DAC860" w:rsidR="00C60779" w:rsidRDefault="00647E7D" w:rsidP="000A700E">
      <w:pPr>
        <w:rPr>
          <w:rFonts w:ascii="Amasis MT Pro" w:hAnsi="Amasis MT Pro"/>
        </w:rPr>
      </w:pPr>
      <w:r w:rsidRPr="00647E7D">
        <w:rPr>
          <w:rFonts w:ascii="Amasis MT Pro" w:hAnsi="Amasis MT Pro"/>
        </w:rPr>
        <w:t>Describe la tendencia del ojo humano a ver un objeto separado de lo que le rodea. Este principio funciona porque nuestro cerebro no es capaz de tratar un mismo objeto como forma y fondo al mismo tiempo. Nuestro cerebro quiere ver el objeto en primer plano y el fondo como dos elementos independientes.</w:t>
      </w:r>
    </w:p>
    <w:p w14:paraId="120ADF29" w14:textId="77777777" w:rsidR="00647E7D" w:rsidRDefault="00647E7D" w:rsidP="000A700E">
      <w:pPr>
        <w:rPr>
          <w:rFonts w:ascii="Amasis MT Pro" w:hAnsi="Amasis MT Pro"/>
        </w:rPr>
      </w:pPr>
    </w:p>
    <w:p w14:paraId="50888DAA" w14:textId="4B943AFA" w:rsidR="00647E7D" w:rsidRDefault="00647E7D" w:rsidP="000A700E">
      <w:pPr>
        <w:rPr>
          <w:rFonts w:ascii="Amasis MT Pro" w:hAnsi="Amasis MT Pro"/>
          <w:b/>
          <w:bCs/>
        </w:rPr>
      </w:pPr>
      <w:r>
        <w:rPr>
          <w:rFonts w:ascii="Amasis MT Pro" w:hAnsi="Amasis MT Pro"/>
        </w:rPr>
        <w:tab/>
        <w:t xml:space="preserve">6. </w:t>
      </w:r>
      <w:r>
        <w:rPr>
          <w:rFonts w:ascii="Amasis MT Pro" w:hAnsi="Amasis MT Pro"/>
          <w:b/>
          <w:bCs/>
        </w:rPr>
        <w:t>Principio de Simetría:</w:t>
      </w:r>
    </w:p>
    <w:p w14:paraId="0A3D2013" w14:textId="4D923D47" w:rsidR="00647E7D" w:rsidRDefault="00647E7D" w:rsidP="000A700E">
      <w:pPr>
        <w:rPr>
          <w:rFonts w:ascii="Amasis MT Pro" w:hAnsi="Amasis MT Pro"/>
        </w:rPr>
      </w:pPr>
      <w:r w:rsidRPr="00647E7D">
        <w:rPr>
          <w:rFonts w:ascii="Amasis MT Pro" w:hAnsi="Amasis MT Pro"/>
        </w:rPr>
        <w:t>Los objetos que cuentan con simetría y orden son percibidos como parte del mismo grupo. Un diseño desordenado y desequilibrado hará que el espectador pierda el tiempo tratando de analizarlo, en lugar de centrarse en el mensaje que la composición quiere trasmitir. Nuestra mente tiende a organizar los elementos en figuras ordenadas y estables.</w:t>
      </w:r>
    </w:p>
    <w:p w14:paraId="52053FDF" w14:textId="77777777" w:rsidR="00647E7D" w:rsidRDefault="00647E7D" w:rsidP="000A700E">
      <w:pPr>
        <w:rPr>
          <w:rFonts w:ascii="Amasis MT Pro" w:hAnsi="Amasis MT Pro"/>
        </w:rPr>
      </w:pPr>
    </w:p>
    <w:p w14:paraId="1E611E29" w14:textId="4ECDE713" w:rsidR="00647E7D" w:rsidRDefault="00647E7D" w:rsidP="000A700E">
      <w:pPr>
        <w:rPr>
          <w:rFonts w:ascii="Amasis MT Pro" w:hAnsi="Amasis MT Pro"/>
          <w:b/>
          <w:bCs/>
        </w:rPr>
      </w:pPr>
      <w:r>
        <w:rPr>
          <w:rFonts w:ascii="Amasis MT Pro" w:hAnsi="Amasis MT Pro"/>
        </w:rPr>
        <w:tab/>
        <w:t xml:space="preserve">7. </w:t>
      </w:r>
      <w:r>
        <w:rPr>
          <w:rFonts w:ascii="Amasis MT Pro" w:hAnsi="Amasis MT Pro"/>
          <w:b/>
          <w:bCs/>
        </w:rPr>
        <w:t>Principio de Dirección Común:</w:t>
      </w:r>
    </w:p>
    <w:p w14:paraId="7FC65BF8" w14:textId="4D607E88" w:rsidR="00647E7D" w:rsidRDefault="00647E7D" w:rsidP="000A700E">
      <w:pPr>
        <w:rPr>
          <w:rFonts w:ascii="Amasis MT Pro" w:hAnsi="Amasis MT Pro"/>
        </w:rPr>
      </w:pPr>
      <w:r w:rsidRPr="00647E7D">
        <w:rPr>
          <w:rFonts w:ascii="Amasis MT Pro" w:hAnsi="Amasis MT Pro"/>
        </w:rPr>
        <w:t>Los objetos que forman un patrón en la misma dirección son percibidos como parte de un grupo.</w:t>
      </w:r>
    </w:p>
    <w:p w14:paraId="1C59EF58" w14:textId="36377CA2" w:rsidR="00647E7D" w:rsidRDefault="00647E7D" w:rsidP="000A700E">
      <w:pPr>
        <w:rPr>
          <w:rFonts w:ascii="Amasis MT Pro" w:hAnsi="Amasis MT Pro"/>
        </w:rPr>
      </w:pPr>
      <w:r w:rsidRPr="00647E7D">
        <w:rPr>
          <w:rFonts w:ascii="Amasis MT Pro" w:hAnsi="Amasis MT Pro"/>
        </w:rPr>
        <w:t>Los elementos que parecen moverse en la misma dirección y a la misma velocidad tienden a ser vistos como un grupo o conjunto.</w:t>
      </w:r>
    </w:p>
    <w:p w14:paraId="4DB2DFC9" w14:textId="62400260" w:rsidR="00AD6EF4" w:rsidRDefault="00AD6EF4" w:rsidP="000A700E">
      <w:pPr>
        <w:rPr>
          <w:rFonts w:ascii="Amasis MT Pro" w:hAnsi="Amasis MT Pro"/>
        </w:rPr>
      </w:pPr>
      <w:r>
        <w:rPr>
          <w:rFonts w:ascii="Amasis MT Pro" w:hAnsi="Amasis MT Pro"/>
        </w:rPr>
        <w:tab/>
      </w:r>
    </w:p>
    <w:p w14:paraId="6614B518" w14:textId="235A62CA" w:rsidR="00AD6EF4" w:rsidRDefault="00AD6EF4" w:rsidP="000A700E">
      <w:pPr>
        <w:rPr>
          <w:rFonts w:ascii="Amasis MT Pro" w:hAnsi="Amasis MT Pro"/>
          <w:b/>
          <w:bCs/>
        </w:rPr>
      </w:pPr>
      <w:r>
        <w:rPr>
          <w:rFonts w:ascii="Amasis MT Pro" w:hAnsi="Amasis MT Pro"/>
        </w:rPr>
        <w:tab/>
        <w:t xml:space="preserve">8. </w:t>
      </w:r>
      <w:r>
        <w:rPr>
          <w:rFonts w:ascii="Amasis MT Pro" w:hAnsi="Amasis MT Pro"/>
          <w:b/>
          <w:bCs/>
        </w:rPr>
        <w:t>Principio de Simplicidad:</w:t>
      </w:r>
    </w:p>
    <w:p w14:paraId="77D07239" w14:textId="08724D40" w:rsidR="00AD6EF4" w:rsidRDefault="00AD6EF4" w:rsidP="000A700E">
      <w:pPr>
        <w:rPr>
          <w:rFonts w:ascii="Amasis MT Pro" w:hAnsi="Amasis MT Pro"/>
        </w:rPr>
      </w:pPr>
      <w:r w:rsidRPr="00AD6EF4">
        <w:rPr>
          <w:rFonts w:ascii="Amasis MT Pro" w:hAnsi="Amasis MT Pro"/>
        </w:rPr>
        <w:t>Viene a demostrar que nuestra mente percibe todo en su forma más simple, destacando en conjunto lo que realmente es importante. La simpleza trata de ayudar al ojo a encontrar figuras con las que se pueda provocar una interpretación de lo que queremos mostrar.</w:t>
      </w:r>
    </w:p>
    <w:p w14:paraId="3033956E" w14:textId="77777777" w:rsidR="00AD6EF4" w:rsidRDefault="00AD6EF4" w:rsidP="000A700E">
      <w:pPr>
        <w:rPr>
          <w:rFonts w:ascii="Amasis MT Pro" w:hAnsi="Amasis MT Pro"/>
        </w:rPr>
      </w:pPr>
    </w:p>
    <w:p w14:paraId="63607CC7" w14:textId="48CD834E" w:rsidR="00AD6EF4" w:rsidRDefault="00AD6EF4" w:rsidP="000A700E">
      <w:pPr>
        <w:rPr>
          <w:rFonts w:ascii="Amasis MT Pro" w:hAnsi="Amasis MT Pro"/>
          <w:b/>
          <w:bCs/>
        </w:rPr>
      </w:pPr>
      <w:r>
        <w:rPr>
          <w:rFonts w:ascii="Amasis MT Pro" w:hAnsi="Amasis MT Pro"/>
        </w:rPr>
        <w:tab/>
        <w:t xml:space="preserve">9. </w:t>
      </w:r>
      <w:r>
        <w:rPr>
          <w:rFonts w:ascii="Amasis MT Pro" w:hAnsi="Amasis MT Pro"/>
          <w:b/>
          <w:bCs/>
        </w:rPr>
        <w:t>Principio de experiencia:</w:t>
      </w:r>
    </w:p>
    <w:p w14:paraId="37199232" w14:textId="49C9DFE2" w:rsidR="00AD6EF4" w:rsidRPr="00AD6EF4" w:rsidRDefault="00AD6EF4" w:rsidP="000A700E">
      <w:pPr>
        <w:rPr>
          <w:rFonts w:ascii="Amasis MT Pro" w:hAnsi="Amasis MT Pro"/>
        </w:rPr>
      </w:pPr>
      <w:r w:rsidRPr="00AD6EF4">
        <w:rPr>
          <w:rFonts w:ascii="Amasis MT Pro" w:hAnsi="Amasis MT Pro"/>
        </w:rPr>
        <w:t xml:space="preserve">El sistema nervioso del ser humano se ha ido formando por el condicionamiento del mundo exterior. Por eso, cuando percibe una imagen, la interpreta </w:t>
      </w:r>
      <w:r w:rsidRPr="00AD6EF4">
        <w:rPr>
          <w:rFonts w:ascii="Amasis MT Pro" w:hAnsi="Amasis MT Pro"/>
        </w:rPr>
        <w:t>de acuerdo con</w:t>
      </w:r>
      <w:r w:rsidRPr="00AD6EF4">
        <w:rPr>
          <w:rFonts w:ascii="Amasis MT Pro" w:hAnsi="Amasis MT Pro"/>
        </w:rPr>
        <w:t xml:space="preserve"> su experiencia, es decir, a su virtud visual acostumbrada.</w:t>
      </w:r>
    </w:p>
    <w:p w14:paraId="08BE4152" w14:textId="55183551" w:rsidR="000A700E" w:rsidRDefault="000A700E" w:rsidP="0051546E">
      <w:pPr>
        <w:jc w:val="both"/>
        <w:rPr>
          <w:rFonts w:ascii="Amasis MT Pro Black" w:hAnsi="Amasis MT Pro Black"/>
        </w:rPr>
      </w:pPr>
      <w:r w:rsidRPr="000A700E">
        <w:rPr>
          <w:rFonts w:ascii="Amasis MT Pro Black" w:hAnsi="Amasis MT Pro Black"/>
        </w:rPr>
        <w:lastRenderedPageBreak/>
        <w:t>Busca dos ejemplos para cada una de las reglas de la Gestalt que demuestren su aplicación en el diseño, preferiblemente tomados de marcas reconocidas o sitios web populares. Incluye capturas de pantalla de cada ejemplo y justifica detalladamente tu elección, explicando cómo se aplica la regla correspondiente en cada caso.</w:t>
      </w:r>
    </w:p>
    <w:p w14:paraId="21A31B84" w14:textId="77777777" w:rsidR="00AD6EF4" w:rsidRDefault="00AD6EF4" w:rsidP="000A700E">
      <w:pPr>
        <w:rPr>
          <w:rFonts w:ascii="Amasis MT Pro Black" w:hAnsi="Amasis MT Pro Black"/>
        </w:rPr>
      </w:pPr>
    </w:p>
    <w:p w14:paraId="5424FA03" w14:textId="4D7BAB7E" w:rsidR="00AD6EF4" w:rsidRPr="00AD6EF4" w:rsidRDefault="00AD6EF4" w:rsidP="00AD6EF4">
      <w:pPr>
        <w:pStyle w:val="Prrafodelista"/>
        <w:numPr>
          <w:ilvl w:val="0"/>
          <w:numId w:val="5"/>
        </w:numPr>
        <w:rPr>
          <w:rFonts w:ascii="Amasis MT Pro" w:hAnsi="Amasis MT Pro"/>
        </w:rPr>
      </w:pPr>
      <w:r>
        <w:rPr>
          <w:rFonts w:ascii="Amasis MT Pro" w:hAnsi="Amasis MT Pro"/>
          <w:b/>
          <w:bCs/>
        </w:rPr>
        <w:t>Principio de semejanza:</w:t>
      </w:r>
    </w:p>
    <w:p w14:paraId="61DA00D2" w14:textId="55DC6496" w:rsidR="00AD6EF4" w:rsidRDefault="00AD6EF4" w:rsidP="00AD6EF4">
      <w:pPr>
        <w:pStyle w:val="Prrafodelista"/>
        <w:numPr>
          <w:ilvl w:val="1"/>
          <w:numId w:val="5"/>
        </w:numPr>
        <w:rPr>
          <w:rFonts w:ascii="Amasis MT Pro" w:hAnsi="Amasis MT Pro"/>
        </w:rPr>
      </w:pPr>
      <w:r>
        <w:rPr>
          <w:rFonts w:ascii="Amasis MT Pro" w:hAnsi="Amasis MT Pro"/>
          <w:b/>
          <w:bCs/>
        </w:rPr>
        <w:t xml:space="preserve">Ejemplo 1: </w:t>
      </w:r>
      <w:r>
        <w:rPr>
          <w:rFonts w:ascii="Amasis MT Pro" w:hAnsi="Amasis MT Pro"/>
        </w:rPr>
        <w:t>Spotify (Pagina de Inicio y Listas de Reproducción)</w:t>
      </w:r>
    </w:p>
    <w:p w14:paraId="758425AA" w14:textId="18D895EE" w:rsidR="00AD6EF4" w:rsidRDefault="00AD6EF4" w:rsidP="00AD6EF4">
      <w:pPr>
        <w:pStyle w:val="Prrafodelista"/>
        <w:numPr>
          <w:ilvl w:val="2"/>
          <w:numId w:val="5"/>
        </w:numPr>
        <w:rPr>
          <w:rFonts w:ascii="Amasis MT Pro" w:hAnsi="Amasis MT Pro"/>
        </w:rPr>
      </w:pPr>
      <w:r w:rsidRPr="00AD6EF4">
        <w:rPr>
          <w:rFonts w:ascii="Amasis MT Pro" w:hAnsi="Amasis MT Pro"/>
          <w:b/>
          <w:bCs/>
        </w:rPr>
        <w:t>Aplicación:</w:t>
      </w:r>
      <w:r w:rsidRPr="00AD6EF4">
        <w:rPr>
          <w:rFonts w:ascii="Amasis MT Pro" w:hAnsi="Amasis MT Pro"/>
        </w:rPr>
        <w:t xml:space="preserve"> Las listas de reproducción y los álbumes están organizados de manera similar, usando tarjetas rectangulares con las mismas proporciones, colores suaves y una imagen de portada. La similitud en los elementos visuales crea coherencia.</w:t>
      </w:r>
    </w:p>
    <w:p w14:paraId="0C0BCC8D" w14:textId="40C3949F" w:rsidR="00AD6EF4" w:rsidRDefault="00AD6EF4" w:rsidP="00AD6EF4">
      <w:pPr>
        <w:pStyle w:val="Prrafodelista"/>
        <w:numPr>
          <w:ilvl w:val="2"/>
          <w:numId w:val="5"/>
        </w:numPr>
        <w:rPr>
          <w:rFonts w:ascii="Amasis MT Pro" w:hAnsi="Amasis MT Pro"/>
        </w:rPr>
      </w:pPr>
      <w:r w:rsidRPr="00AD6EF4">
        <w:rPr>
          <w:rFonts w:ascii="Amasis MT Pro" w:hAnsi="Amasis MT Pro"/>
          <w:b/>
          <w:bCs/>
        </w:rPr>
        <w:t>Justificación:</w:t>
      </w:r>
      <w:r w:rsidRPr="00AD6EF4">
        <w:rPr>
          <w:rFonts w:ascii="Amasis MT Pro" w:hAnsi="Amasis MT Pro"/>
        </w:rPr>
        <w:t xml:space="preserve"> Los usuarios perciben todo como un patrón organizado, lo que facilita la navegación. Si se quiere destacar algún álbum o lista de reproducción, se puede usar una imagen con colores más intensos o un diseño diferente.</w:t>
      </w:r>
    </w:p>
    <w:p w14:paraId="4C82C318" w14:textId="77777777" w:rsidR="0051546E" w:rsidRPr="0051546E" w:rsidRDefault="0051546E" w:rsidP="0051546E">
      <w:pPr>
        <w:pStyle w:val="Prrafodelista"/>
        <w:ind w:left="2160"/>
        <w:rPr>
          <w:rFonts w:ascii="Amasis MT Pro" w:hAnsi="Amasis MT Pro"/>
          <w:u w:val="single"/>
        </w:rPr>
      </w:pPr>
    </w:p>
    <w:p w14:paraId="133FCF63" w14:textId="1FFCD636" w:rsidR="00AD6EF4" w:rsidRDefault="00AD6EF4" w:rsidP="00AD6EF4">
      <w:pPr>
        <w:pStyle w:val="Prrafodelista"/>
        <w:numPr>
          <w:ilvl w:val="1"/>
          <w:numId w:val="5"/>
        </w:numPr>
        <w:rPr>
          <w:rFonts w:ascii="Amasis MT Pro" w:hAnsi="Amasis MT Pro"/>
        </w:rPr>
      </w:pPr>
      <w:r>
        <w:rPr>
          <w:rFonts w:ascii="Amasis MT Pro" w:hAnsi="Amasis MT Pro"/>
          <w:b/>
          <w:bCs/>
        </w:rPr>
        <w:t>Ejemplo 2:</w:t>
      </w:r>
      <w:r w:rsidR="00514E29">
        <w:rPr>
          <w:rFonts w:ascii="Amasis MT Pro" w:hAnsi="Amasis MT Pro"/>
        </w:rPr>
        <w:t xml:space="preserve"> Nike (Sitio Web y Publicidad)</w:t>
      </w:r>
    </w:p>
    <w:p w14:paraId="761E1310" w14:textId="0707670C" w:rsidR="00514E29" w:rsidRDefault="00514E29" w:rsidP="00514E29">
      <w:pPr>
        <w:pStyle w:val="Prrafodelista"/>
        <w:numPr>
          <w:ilvl w:val="2"/>
          <w:numId w:val="5"/>
        </w:numPr>
        <w:rPr>
          <w:rFonts w:ascii="Amasis MT Pro" w:hAnsi="Amasis MT Pro"/>
        </w:rPr>
      </w:pPr>
      <w:r w:rsidRPr="00514E29">
        <w:rPr>
          <w:rFonts w:ascii="Amasis MT Pro" w:hAnsi="Amasis MT Pro"/>
          <w:b/>
          <w:bCs/>
        </w:rPr>
        <w:t>Aplicación:</w:t>
      </w:r>
      <w:r w:rsidRPr="00514E29">
        <w:rPr>
          <w:rFonts w:ascii="Amasis MT Pro" w:hAnsi="Amasis MT Pro"/>
        </w:rPr>
        <w:t xml:space="preserve"> Las imágenes de productos de Nike, como zapatillas o ropa deportiva, se presentan en una estructura uniforme. Las fotos siguen el mismo esquema de iluminación, tamaño y forma.</w:t>
      </w:r>
    </w:p>
    <w:p w14:paraId="52106DD4" w14:textId="17037EDF" w:rsidR="00514E29" w:rsidRDefault="00514E29" w:rsidP="00514E29">
      <w:pPr>
        <w:pStyle w:val="Prrafodelista"/>
        <w:numPr>
          <w:ilvl w:val="2"/>
          <w:numId w:val="5"/>
        </w:numPr>
        <w:rPr>
          <w:rFonts w:ascii="Amasis MT Pro" w:hAnsi="Amasis MT Pro"/>
        </w:rPr>
      </w:pPr>
      <w:r w:rsidRPr="00514E29">
        <w:rPr>
          <w:rFonts w:ascii="Amasis MT Pro" w:hAnsi="Amasis MT Pro"/>
          <w:b/>
          <w:bCs/>
        </w:rPr>
        <w:t>Justificación:</w:t>
      </w:r>
      <w:r w:rsidRPr="00514E29">
        <w:rPr>
          <w:rFonts w:ascii="Amasis MT Pro" w:hAnsi="Amasis MT Pro"/>
        </w:rPr>
        <w:t xml:space="preserve"> La uniformidad en la presentación de los productos hace que el sitio web se vea limpio y organizado. Si Nike quiere resaltar un producto en particular, lo hace con un cambio sutil, como un color diferente o una imagen más llamativa.</w:t>
      </w:r>
    </w:p>
    <w:p w14:paraId="79D4C8CB" w14:textId="77777777" w:rsidR="00514E29" w:rsidRDefault="00514E29" w:rsidP="00514E29">
      <w:pPr>
        <w:rPr>
          <w:rFonts w:ascii="Amasis MT Pro" w:hAnsi="Amasis MT Pro"/>
        </w:rPr>
      </w:pPr>
    </w:p>
    <w:p w14:paraId="7C6FA71F" w14:textId="2BF81683" w:rsidR="00514E29" w:rsidRPr="00514E29" w:rsidRDefault="00514E29" w:rsidP="00514E29">
      <w:pPr>
        <w:pStyle w:val="Prrafodelista"/>
        <w:numPr>
          <w:ilvl w:val="0"/>
          <w:numId w:val="5"/>
        </w:numPr>
        <w:rPr>
          <w:rFonts w:ascii="Amasis MT Pro" w:hAnsi="Amasis MT Pro"/>
        </w:rPr>
      </w:pPr>
      <w:r>
        <w:rPr>
          <w:rFonts w:ascii="Amasis MT Pro" w:hAnsi="Amasis MT Pro"/>
          <w:b/>
          <w:bCs/>
        </w:rPr>
        <w:t>Principio de Continuidad:</w:t>
      </w:r>
    </w:p>
    <w:p w14:paraId="5FA668F8" w14:textId="2CF20402" w:rsidR="00514E29" w:rsidRDefault="00514E29" w:rsidP="00514E29">
      <w:pPr>
        <w:pStyle w:val="Prrafodelista"/>
        <w:numPr>
          <w:ilvl w:val="1"/>
          <w:numId w:val="5"/>
        </w:numPr>
        <w:rPr>
          <w:rFonts w:ascii="Amasis MT Pro" w:hAnsi="Amasis MT Pro"/>
        </w:rPr>
      </w:pPr>
      <w:r>
        <w:rPr>
          <w:rFonts w:ascii="Amasis MT Pro" w:hAnsi="Amasis MT Pro"/>
          <w:b/>
          <w:bCs/>
        </w:rPr>
        <w:t xml:space="preserve">Ejemplo 1: </w:t>
      </w:r>
      <w:r>
        <w:rPr>
          <w:rFonts w:ascii="Amasis MT Pro" w:hAnsi="Amasis MT Pro"/>
        </w:rPr>
        <w:t>Apple (Sitio Web y Publicidad de Productos)</w:t>
      </w:r>
    </w:p>
    <w:p w14:paraId="525BE2D1" w14:textId="01E941F4" w:rsidR="00514E29" w:rsidRDefault="00514E29" w:rsidP="00514E29">
      <w:pPr>
        <w:pStyle w:val="Prrafodelista"/>
        <w:numPr>
          <w:ilvl w:val="2"/>
          <w:numId w:val="5"/>
        </w:numPr>
        <w:rPr>
          <w:rFonts w:ascii="Amasis MT Pro" w:hAnsi="Amasis MT Pro"/>
        </w:rPr>
      </w:pPr>
      <w:r w:rsidRPr="00514E29">
        <w:rPr>
          <w:rFonts w:ascii="Amasis MT Pro" w:hAnsi="Amasis MT Pro"/>
          <w:b/>
          <w:bCs/>
        </w:rPr>
        <w:t>Aplicación:</w:t>
      </w:r>
      <w:r w:rsidRPr="00514E29">
        <w:rPr>
          <w:rFonts w:ascii="Amasis MT Pro" w:hAnsi="Amasis MT Pro"/>
        </w:rPr>
        <w:t xml:space="preserve"> En los anuncios de Apple, las curvas suaves de los dispositivos como el iPhone guían la vista del espectador de manera continua a lo largo de la pantalla. Las líneas de los productos están alineadas de manera que la vista sigue el flujo de la forma</w:t>
      </w:r>
      <w:r>
        <w:rPr>
          <w:rFonts w:ascii="Amasis MT Pro" w:hAnsi="Amasis MT Pro"/>
        </w:rPr>
        <w:t>.</w:t>
      </w:r>
    </w:p>
    <w:p w14:paraId="1E6B9EB3" w14:textId="113136BA" w:rsidR="0051546E" w:rsidRDefault="00514E29" w:rsidP="0051546E">
      <w:pPr>
        <w:pStyle w:val="Prrafodelista"/>
        <w:numPr>
          <w:ilvl w:val="2"/>
          <w:numId w:val="5"/>
        </w:numPr>
        <w:rPr>
          <w:rFonts w:ascii="Amasis MT Pro" w:hAnsi="Amasis MT Pro"/>
        </w:rPr>
      </w:pPr>
      <w:r w:rsidRPr="00514E29">
        <w:rPr>
          <w:rFonts w:ascii="Amasis MT Pro" w:hAnsi="Amasis MT Pro"/>
          <w:b/>
          <w:bCs/>
        </w:rPr>
        <w:t>Justificación:</w:t>
      </w:r>
      <w:r w:rsidRPr="00514E29">
        <w:rPr>
          <w:rFonts w:ascii="Amasis MT Pro" w:hAnsi="Amasis MT Pro"/>
        </w:rPr>
        <w:t xml:space="preserve"> La continuidad visual ayuda a resaltar la suavidad y simplicidad del diseño de Apple, haciendo que el usuario se concentre fácilmente en el producto sin distracciones.</w:t>
      </w:r>
    </w:p>
    <w:p w14:paraId="7EE71692" w14:textId="77777777" w:rsidR="0051546E" w:rsidRDefault="0051546E" w:rsidP="0051546E">
      <w:pPr>
        <w:pStyle w:val="Prrafodelista"/>
        <w:ind w:left="2160"/>
        <w:rPr>
          <w:rFonts w:ascii="Amasis MT Pro" w:hAnsi="Amasis MT Pro"/>
        </w:rPr>
      </w:pPr>
    </w:p>
    <w:p w14:paraId="1CE5ED9F" w14:textId="4A3B132D" w:rsidR="0051546E" w:rsidRDefault="0051546E" w:rsidP="0051546E">
      <w:pPr>
        <w:pStyle w:val="Prrafodelista"/>
        <w:numPr>
          <w:ilvl w:val="1"/>
          <w:numId w:val="5"/>
        </w:numPr>
        <w:rPr>
          <w:rFonts w:ascii="Amasis MT Pro" w:hAnsi="Amasis MT Pro"/>
        </w:rPr>
      </w:pPr>
      <w:r>
        <w:rPr>
          <w:rFonts w:ascii="Amasis MT Pro" w:hAnsi="Amasis MT Pro"/>
          <w:b/>
          <w:bCs/>
        </w:rPr>
        <w:t>Ejemplo 2:</w:t>
      </w:r>
      <w:r>
        <w:rPr>
          <w:rFonts w:ascii="Amasis MT Pro" w:hAnsi="Amasis MT Pro"/>
        </w:rPr>
        <w:t xml:space="preserve"> Amazon (Paginas de Productos)</w:t>
      </w:r>
    </w:p>
    <w:p w14:paraId="74C25482" w14:textId="7DD7EAAA" w:rsidR="0051546E" w:rsidRDefault="0051546E" w:rsidP="0051546E">
      <w:pPr>
        <w:pStyle w:val="Prrafodelista"/>
        <w:numPr>
          <w:ilvl w:val="2"/>
          <w:numId w:val="5"/>
        </w:numPr>
        <w:rPr>
          <w:rFonts w:ascii="Amasis MT Pro" w:hAnsi="Amasis MT Pro"/>
        </w:rPr>
      </w:pPr>
      <w:r w:rsidRPr="0051546E">
        <w:rPr>
          <w:rFonts w:ascii="Amasis MT Pro" w:hAnsi="Amasis MT Pro"/>
          <w:b/>
          <w:bCs/>
        </w:rPr>
        <w:t>Aplicación:</w:t>
      </w:r>
      <w:r w:rsidRPr="0051546E">
        <w:rPr>
          <w:rFonts w:ascii="Amasis MT Pro" w:hAnsi="Amasis MT Pro"/>
        </w:rPr>
        <w:t xml:space="preserve"> En la página de producto de Amazon, las líneas de los cuadros y las imágenes de productos siguen una alineación común y fluida, lo que facilita que el ojo se desplace de un producto a otro sin esfuerzo.</w:t>
      </w:r>
    </w:p>
    <w:p w14:paraId="0ACDF59C" w14:textId="3751A788" w:rsidR="0051546E" w:rsidRDefault="0051546E" w:rsidP="0051546E">
      <w:pPr>
        <w:pStyle w:val="Prrafodelista"/>
        <w:numPr>
          <w:ilvl w:val="2"/>
          <w:numId w:val="5"/>
        </w:numPr>
        <w:rPr>
          <w:rFonts w:ascii="Amasis MT Pro" w:hAnsi="Amasis MT Pro"/>
        </w:rPr>
      </w:pPr>
      <w:r w:rsidRPr="0051546E">
        <w:rPr>
          <w:rFonts w:ascii="Amasis MT Pro" w:hAnsi="Amasis MT Pro"/>
          <w:b/>
          <w:bCs/>
        </w:rPr>
        <w:t>Justificación:</w:t>
      </w:r>
      <w:r w:rsidRPr="0051546E">
        <w:rPr>
          <w:rFonts w:ascii="Amasis MT Pro" w:hAnsi="Amasis MT Pro"/>
        </w:rPr>
        <w:t xml:space="preserve"> La alineación continua de las imágenes y el texto guía al usuario a lo largo de la página, creando una experiencia de navegación más intuitiva.</w:t>
      </w:r>
    </w:p>
    <w:p w14:paraId="6A2B7D21" w14:textId="77777777" w:rsidR="0051546E" w:rsidRDefault="0051546E" w:rsidP="0051546E">
      <w:pPr>
        <w:rPr>
          <w:rFonts w:ascii="Amasis MT Pro" w:hAnsi="Amasis MT Pro"/>
        </w:rPr>
      </w:pPr>
    </w:p>
    <w:p w14:paraId="5328A879" w14:textId="0B3AA1A6" w:rsidR="0051546E" w:rsidRPr="0051546E" w:rsidRDefault="0051546E" w:rsidP="0051546E">
      <w:pPr>
        <w:pStyle w:val="Prrafodelista"/>
        <w:numPr>
          <w:ilvl w:val="0"/>
          <w:numId w:val="5"/>
        </w:numPr>
        <w:rPr>
          <w:rFonts w:ascii="Amasis MT Pro" w:hAnsi="Amasis MT Pro"/>
        </w:rPr>
      </w:pPr>
      <w:r>
        <w:rPr>
          <w:rFonts w:ascii="Amasis MT Pro" w:hAnsi="Amasis MT Pro"/>
          <w:b/>
          <w:bCs/>
        </w:rPr>
        <w:t>Principio de Cierre</w:t>
      </w:r>
    </w:p>
    <w:p w14:paraId="4554BCA6" w14:textId="3D8EEAB8" w:rsidR="0051546E" w:rsidRDefault="0051546E" w:rsidP="0051546E">
      <w:pPr>
        <w:pStyle w:val="Prrafodelista"/>
        <w:numPr>
          <w:ilvl w:val="1"/>
          <w:numId w:val="5"/>
        </w:numPr>
        <w:rPr>
          <w:rFonts w:ascii="Amasis MT Pro" w:hAnsi="Amasis MT Pro"/>
        </w:rPr>
      </w:pPr>
      <w:r>
        <w:rPr>
          <w:rFonts w:ascii="Amasis MT Pro" w:hAnsi="Amasis MT Pro"/>
          <w:b/>
          <w:bCs/>
        </w:rPr>
        <w:t>Ejemplo 1:</w:t>
      </w:r>
      <w:r>
        <w:rPr>
          <w:rFonts w:ascii="Amasis MT Pro" w:hAnsi="Amasis MT Pro"/>
        </w:rPr>
        <w:t xml:space="preserve"> </w:t>
      </w:r>
      <w:r w:rsidR="00133254">
        <w:rPr>
          <w:rFonts w:ascii="Amasis MT Pro" w:hAnsi="Amasis MT Pro"/>
        </w:rPr>
        <w:t>FedEx (</w:t>
      </w:r>
      <w:r>
        <w:rPr>
          <w:rFonts w:ascii="Amasis MT Pro" w:hAnsi="Amasis MT Pro"/>
        </w:rPr>
        <w:t>Logo)</w:t>
      </w:r>
    </w:p>
    <w:p w14:paraId="4F534639" w14:textId="38AC98BF" w:rsidR="0051546E" w:rsidRDefault="0051546E" w:rsidP="0051546E">
      <w:pPr>
        <w:pStyle w:val="Prrafodelista"/>
        <w:numPr>
          <w:ilvl w:val="2"/>
          <w:numId w:val="5"/>
        </w:numPr>
        <w:rPr>
          <w:rFonts w:ascii="Amasis MT Pro" w:hAnsi="Amasis MT Pro"/>
        </w:rPr>
      </w:pPr>
      <w:r w:rsidRPr="0051546E">
        <w:rPr>
          <w:rFonts w:ascii="Amasis MT Pro" w:hAnsi="Amasis MT Pro"/>
          <w:b/>
          <w:bCs/>
        </w:rPr>
        <w:t>Aplicación:</w:t>
      </w:r>
      <w:r w:rsidRPr="0051546E">
        <w:rPr>
          <w:rFonts w:ascii="Amasis MT Pro" w:hAnsi="Amasis MT Pro"/>
        </w:rPr>
        <w:t xml:space="preserve"> El logo de FedEx utiliza el espacio negativo entre las letras "E" y "X" para crear una flecha implícita, lo que no se muestra de manera explícita, pero el ojo humano la completa.</w:t>
      </w:r>
    </w:p>
    <w:p w14:paraId="2B21AE87" w14:textId="3A2A8FCD" w:rsidR="0051546E" w:rsidRDefault="0051546E" w:rsidP="0051546E">
      <w:pPr>
        <w:pStyle w:val="Prrafodelista"/>
        <w:numPr>
          <w:ilvl w:val="2"/>
          <w:numId w:val="5"/>
        </w:numPr>
        <w:rPr>
          <w:rFonts w:ascii="Amasis MT Pro" w:hAnsi="Amasis MT Pro"/>
        </w:rPr>
      </w:pPr>
      <w:r w:rsidRPr="0051546E">
        <w:rPr>
          <w:rFonts w:ascii="Amasis MT Pro" w:hAnsi="Amasis MT Pro"/>
          <w:b/>
          <w:bCs/>
        </w:rPr>
        <w:t>Justificación:</w:t>
      </w:r>
      <w:r w:rsidRPr="0051546E">
        <w:rPr>
          <w:rFonts w:ascii="Amasis MT Pro" w:hAnsi="Amasis MT Pro"/>
        </w:rPr>
        <w:t xml:space="preserve"> Este principio de cierre refuerza el mensaje de rapidez y eficiencia de la empresa, ya que la flecha simboliza movimiento, y el usuario completa mentalmente la figura.</w:t>
      </w:r>
    </w:p>
    <w:p w14:paraId="7FB7C8DD" w14:textId="77777777" w:rsidR="0051546E" w:rsidRPr="0051546E" w:rsidRDefault="0051546E" w:rsidP="0051546E">
      <w:pPr>
        <w:pStyle w:val="Prrafodelista"/>
        <w:ind w:left="2160"/>
        <w:rPr>
          <w:rFonts w:ascii="Amasis MT Pro" w:hAnsi="Amasis MT Pro"/>
        </w:rPr>
      </w:pPr>
    </w:p>
    <w:p w14:paraId="46D6901C" w14:textId="1C7BA7F6" w:rsidR="0051546E" w:rsidRPr="00133254" w:rsidRDefault="0051546E" w:rsidP="0051546E">
      <w:pPr>
        <w:pStyle w:val="Prrafodelista"/>
        <w:numPr>
          <w:ilvl w:val="1"/>
          <w:numId w:val="5"/>
        </w:numPr>
        <w:rPr>
          <w:rFonts w:ascii="Amasis MT Pro" w:hAnsi="Amasis MT Pro"/>
        </w:rPr>
      </w:pPr>
      <w:r>
        <w:rPr>
          <w:rFonts w:ascii="Amasis MT Pro" w:hAnsi="Amasis MT Pro"/>
          <w:b/>
          <w:bCs/>
        </w:rPr>
        <w:t>Ejemplo 2:</w:t>
      </w:r>
    </w:p>
    <w:p w14:paraId="66D8E11D" w14:textId="7399883D" w:rsidR="00133254" w:rsidRDefault="00133254" w:rsidP="00133254">
      <w:pPr>
        <w:pStyle w:val="Prrafodelista"/>
        <w:numPr>
          <w:ilvl w:val="2"/>
          <w:numId w:val="5"/>
        </w:numPr>
        <w:rPr>
          <w:rFonts w:ascii="Amasis MT Pro" w:hAnsi="Amasis MT Pro"/>
        </w:rPr>
      </w:pPr>
      <w:r w:rsidRPr="00133254">
        <w:rPr>
          <w:rFonts w:ascii="Amasis MT Pro" w:hAnsi="Amasis MT Pro"/>
          <w:b/>
          <w:bCs/>
        </w:rPr>
        <w:t>Aplicación:</w:t>
      </w:r>
      <w:r w:rsidRPr="00133254">
        <w:rPr>
          <w:rFonts w:ascii="Amasis MT Pro" w:hAnsi="Amasis MT Pro"/>
        </w:rPr>
        <w:t xml:space="preserve"> El logo de WWF muestra una figura de un panda, pero está parcialmente formada por el uso de espacios negativos. La figura no está completamente delineada, pero el espectador la interpreta como un panda.</w:t>
      </w:r>
    </w:p>
    <w:p w14:paraId="67FB47E0" w14:textId="567AEDFB" w:rsidR="00133254" w:rsidRDefault="00133254" w:rsidP="00133254">
      <w:pPr>
        <w:pStyle w:val="Prrafodelista"/>
        <w:numPr>
          <w:ilvl w:val="2"/>
          <w:numId w:val="5"/>
        </w:numPr>
        <w:rPr>
          <w:rFonts w:ascii="Amasis MT Pro" w:hAnsi="Amasis MT Pro"/>
        </w:rPr>
      </w:pPr>
      <w:r w:rsidRPr="00133254">
        <w:rPr>
          <w:rFonts w:ascii="Amasis MT Pro" w:hAnsi="Amasis MT Pro"/>
          <w:b/>
          <w:bCs/>
        </w:rPr>
        <w:t>Justificación:</w:t>
      </w:r>
      <w:r w:rsidRPr="00133254">
        <w:rPr>
          <w:rFonts w:ascii="Amasis MT Pro" w:hAnsi="Amasis MT Pro"/>
        </w:rPr>
        <w:t xml:space="preserve"> Al no estar completamente definida, la figura es interpretada por el cerebro como un todo. Esto simboliza la conservación de la naturaleza, aludiendo a que lo que no está completo es igualmente importante y digno de protección.</w:t>
      </w:r>
    </w:p>
    <w:p w14:paraId="72B17118" w14:textId="77777777" w:rsidR="00133254" w:rsidRPr="0051546E" w:rsidRDefault="00133254" w:rsidP="00133254">
      <w:pPr>
        <w:pStyle w:val="Prrafodelista"/>
        <w:ind w:left="2160"/>
        <w:rPr>
          <w:rFonts w:ascii="Amasis MT Pro" w:hAnsi="Amasis MT Pro"/>
        </w:rPr>
      </w:pPr>
    </w:p>
    <w:p w14:paraId="78CDB5C2" w14:textId="6CA9731E" w:rsidR="0051546E" w:rsidRPr="00133254" w:rsidRDefault="0051546E" w:rsidP="0051546E">
      <w:pPr>
        <w:pStyle w:val="Prrafodelista"/>
        <w:numPr>
          <w:ilvl w:val="0"/>
          <w:numId w:val="5"/>
        </w:numPr>
        <w:rPr>
          <w:rFonts w:ascii="Amasis MT Pro" w:hAnsi="Amasis MT Pro"/>
        </w:rPr>
      </w:pPr>
      <w:r>
        <w:rPr>
          <w:rFonts w:ascii="Amasis MT Pro" w:hAnsi="Amasis MT Pro"/>
          <w:b/>
          <w:bCs/>
        </w:rPr>
        <w:t>Principio de Proximidad</w:t>
      </w:r>
    </w:p>
    <w:p w14:paraId="4277ECA3" w14:textId="514AF014" w:rsidR="00133254" w:rsidRPr="00133254" w:rsidRDefault="00133254" w:rsidP="00133254">
      <w:pPr>
        <w:pStyle w:val="Prrafodelista"/>
        <w:numPr>
          <w:ilvl w:val="1"/>
          <w:numId w:val="5"/>
        </w:numPr>
        <w:rPr>
          <w:rFonts w:ascii="Amasis MT Pro" w:hAnsi="Amasis MT Pro"/>
        </w:rPr>
      </w:pPr>
      <w:r>
        <w:rPr>
          <w:rFonts w:ascii="Amasis MT Pro" w:hAnsi="Amasis MT Pro"/>
          <w:b/>
          <w:bCs/>
        </w:rPr>
        <w:t>Ejemplo 1:</w:t>
      </w:r>
    </w:p>
    <w:p w14:paraId="61C7F156" w14:textId="4218BB36" w:rsidR="00133254" w:rsidRDefault="00133254" w:rsidP="00133254">
      <w:pPr>
        <w:pStyle w:val="Prrafodelista"/>
        <w:numPr>
          <w:ilvl w:val="2"/>
          <w:numId w:val="5"/>
        </w:numPr>
        <w:rPr>
          <w:rFonts w:ascii="Amasis MT Pro" w:hAnsi="Amasis MT Pro"/>
        </w:rPr>
      </w:pPr>
      <w:r w:rsidRPr="00133254">
        <w:rPr>
          <w:rFonts w:ascii="Amasis MT Pro" w:hAnsi="Amasis MT Pro"/>
          <w:b/>
          <w:bCs/>
        </w:rPr>
        <w:t>Aplicación:</w:t>
      </w:r>
      <w:r w:rsidRPr="00133254">
        <w:rPr>
          <w:rFonts w:ascii="Amasis MT Pro" w:hAnsi="Amasis MT Pro"/>
        </w:rPr>
        <w:t xml:space="preserve"> En la página de productos de Apple, los elementos relacionados (como imágenes, descripciones y botones de acción) están agrupados cerca unos de otros, lo que facilita que el espectador vea todo como un conjunto.</w:t>
      </w:r>
    </w:p>
    <w:p w14:paraId="1939DDAB" w14:textId="05DCA0B8" w:rsidR="00133254" w:rsidRPr="00133254" w:rsidRDefault="00133254" w:rsidP="00133254">
      <w:pPr>
        <w:pStyle w:val="Prrafodelista"/>
        <w:numPr>
          <w:ilvl w:val="2"/>
          <w:numId w:val="5"/>
        </w:numPr>
        <w:rPr>
          <w:rFonts w:ascii="Amasis MT Pro" w:hAnsi="Amasis MT Pro"/>
        </w:rPr>
      </w:pPr>
      <w:r w:rsidRPr="00133254">
        <w:rPr>
          <w:rFonts w:ascii="Amasis MT Pro" w:hAnsi="Amasis MT Pro"/>
          <w:b/>
          <w:bCs/>
        </w:rPr>
        <w:t>Justificación:</w:t>
      </w:r>
      <w:r w:rsidRPr="00133254">
        <w:rPr>
          <w:rFonts w:ascii="Amasis MT Pro" w:hAnsi="Amasis MT Pro"/>
        </w:rPr>
        <w:t xml:space="preserve"> La proximidad ayuda a los usuarios a identificar rápidamente lo que pertenece a cada producto, lo que mejora la comprensión y facilita la navegación.</w:t>
      </w:r>
    </w:p>
    <w:p w14:paraId="038A65E7" w14:textId="6B9426C1" w:rsidR="00133254" w:rsidRPr="004B0D67" w:rsidRDefault="00133254" w:rsidP="00133254">
      <w:pPr>
        <w:pStyle w:val="Prrafodelista"/>
        <w:numPr>
          <w:ilvl w:val="1"/>
          <w:numId w:val="5"/>
        </w:numPr>
        <w:rPr>
          <w:rFonts w:ascii="Amasis MT Pro" w:hAnsi="Amasis MT Pro"/>
        </w:rPr>
      </w:pPr>
      <w:r>
        <w:rPr>
          <w:rFonts w:ascii="Amasis MT Pro" w:hAnsi="Amasis MT Pro"/>
          <w:b/>
          <w:bCs/>
        </w:rPr>
        <w:t>Ejemplo 2:</w:t>
      </w:r>
    </w:p>
    <w:p w14:paraId="3E989E33" w14:textId="4C333623" w:rsidR="004B0D67" w:rsidRDefault="004B0D67" w:rsidP="004B0D67">
      <w:pPr>
        <w:pStyle w:val="Prrafodelista"/>
        <w:numPr>
          <w:ilvl w:val="2"/>
          <w:numId w:val="5"/>
        </w:numPr>
        <w:rPr>
          <w:rFonts w:ascii="Amasis MT Pro" w:hAnsi="Amasis MT Pro"/>
        </w:rPr>
      </w:pPr>
      <w:r w:rsidRPr="004B0D67">
        <w:rPr>
          <w:rFonts w:ascii="Amasis MT Pro" w:hAnsi="Amasis MT Pro"/>
          <w:b/>
          <w:bCs/>
        </w:rPr>
        <w:lastRenderedPageBreak/>
        <w:t>Aplicación:</w:t>
      </w:r>
      <w:r w:rsidRPr="004B0D67">
        <w:rPr>
          <w:rFonts w:ascii="Amasis MT Pro" w:hAnsi="Amasis MT Pro"/>
        </w:rPr>
        <w:t xml:space="preserve"> Los resultados de búsqueda de alojamientos están organizados en cuadros cercanos entre sí. Las imágenes de las propiedades, precios y descripciones están alineadas de forma que se agrupan por proximidad.</w:t>
      </w:r>
    </w:p>
    <w:p w14:paraId="610A3CD4" w14:textId="5A4700AD" w:rsidR="004B0D67" w:rsidRPr="0051546E" w:rsidRDefault="004B0D67" w:rsidP="004B0D67">
      <w:pPr>
        <w:pStyle w:val="Prrafodelista"/>
        <w:numPr>
          <w:ilvl w:val="2"/>
          <w:numId w:val="5"/>
        </w:numPr>
        <w:rPr>
          <w:rFonts w:ascii="Amasis MT Pro" w:hAnsi="Amasis MT Pro"/>
        </w:rPr>
      </w:pPr>
      <w:r w:rsidRPr="004B0D67">
        <w:rPr>
          <w:rFonts w:ascii="Amasis MT Pro" w:hAnsi="Amasis MT Pro"/>
          <w:b/>
          <w:bCs/>
        </w:rPr>
        <w:t>Justificación:</w:t>
      </w:r>
      <w:r w:rsidRPr="004B0D67">
        <w:rPr>
          <w:rFonts w:ascii="Amasis MT Pro" w:hAnsi="Amasis MT Pro"/>
        </w:rPr>
        <w:t xml:space="preserve"> Esto permite que los usuarios perciban que los elementos agrupados pertenecen a la misma categoría de alojamiento, mejorando la experiencia de navegación.</w:t>
      </w:r>
    </w:p>
    <w:p w14:paraId="417D2217" w14:textId="059149E1" w:rsidR="0051546E" w:rsidRPr="00133254" w:rsidRDefault="0051546E" w:rsidP="0051546E">
      <w:pPr>
        <w:pStyle w:val="Prrafodelista"/>
        <w:numPr>
          <w:ilvl w:val="0"/>
          <w:numId w:val="5"/>
        </w:numPr>
        <w:rPr>
          <w:rFonts w:ascii="Amasis MT Pro" w:hAnsi="Amasis MT Pro"/>
        </w:rPr>
      </w:pPr>
      <w:r>
        <w:rPr>
          <w:rFonts w:ascii="Amasis MT Pro" w:hAnsi="Amasis MT Pro"/>
          <w:b/>
          <w:bCs/>
        </w:rPr>
        <w:t>Principio de Figura y Fondo</w:t>
      </w:r>
    </w:p>
    <w:p w14:paraId="778CE379" w14:textId="77777777" w:rsidR="00133254" w:rsidRPr="00133254" w:rsidRDefault="00133254" w:rsidP="00133254">
      <w:pPr>
        <w:pStyle w:val="Prrafodelista"/>
        <w:numPr>
          <w:ilvl w:val="1"/>
          <w:numId w:val="5"/>
        </w:numPr>
        <w:rPr>
          <w:rFonts w:ascii="Amasis MT Pro" w:hAnsi="Amasis MT Pro"/>
        </w:rPr>
      </w:pPr>
      <w:r>
        <w:rPr>
          <w:rFonts w:ascii="Amasis MT Pro" w:hAnsi="Amasis MT Pro"/>
          <w:b/>
          <w:bCs/>
        </w:rPr>
        <w:t>Ejemplo 1:</w:t>
      </w:r>
    </w:p>
    <w:p w14:paraId="72FF9170" w14:textId="77777777" w:rsidR="00133254" w:rsidRPr="0051546E" w:rsidRDefault="00133254" w:rsidP="00133254">
      <w:pPr>
        <w:pStyle w:val="Prrafodelista"/>
        <w:numPr>
          <w:ilvl w:val="1"/>
          <w:numId w:val="5"/>
        </w:numPr>
        <w:rPr>
          <w:rFonts w:ascii="Amasis MT Pro" w:hAnsi="Amasis MT Pro"/>
        </w:rPr>
      </w:pPr>
      <w:r>
        <w:rPr>
          <w:rFonts w:ascii="Amasis MT Pro" w:hAnsi="Amasis MT Pro"/>
          <w:b/>
          <w:bCs/>
        </w:rPr>
        <w:t>Ejemplo 2:</w:t>
      </w:r>
    </w:p>
    <w:p w14:paraId="33199599" w14:textId="77777777" w:rsidR="00133254" w:rsidRPr="0051546E" w:rsidRDefault="00133254" w:rsidP="00133254">
      <w:pPr>
        <w:pStyle w:val="Prrafodelista"/>
        <w:rPr>
          <w:rFonts w:ascii="Amasis MT Pro" w:hAnsi="Amasis MT Pro"/>
        </w:rPr>
      </w:pPr>
    </w:p>
    <w:p w14:paraId="7883375F" w14:textId="298CD61D" w:rsidR="0051546E" w:rsidRPr="00133254" w:rsidRDefault="0051546E" w:rsidP="0051546E">
      <w:pPr>
        <w:pStyle w:val="Prrafodelista"/>
        <w:numPr>
          <w:ilvl w:val="0"/>
          <w:numId w:val="5"/>
        </w:numPr>
        <w:rPr>
          <w:rFonts w:ascii="Amasis MT Pro" w:hAnsi="Amasis MT Pro"/>
        </w:rPr>
      </w:pPr>
      <w:r>
        <w:rPr>
          <w:rFonts w:ascii="Amasis MT Pro" w:hAnsi="Amasis MT Pro"/>
          <w:b/>
          <w:bCs/>
        </w:rPr>
        <w:t>Principio de Simetría</w:t>
      </w:r>
    </w:p>
    <w:p w14:paraId="19ECDC64" w14:textId="77777777" w:rsidR="00133254" w:rsidRPr="00133254" w:rsidRDefault="00133254" w:rsidP="00133254">
      <w:pPr>
        <w:pStyle w:val="Prrafodelista"/>
        <w:numPr>
          <w:ilvl w:val="1"/>
          <w:numId w:val="5"/>
        </w:numPr>
        <w:rPr>
          <w:rFonts w:ascii="Amasis MT Pro" w:hAnsi="Amasis MT Pro"/>
        </w:rPr>
      </w:pPr>
      <w:r>
        <w:rPr>
          <w:rFonts w:ascii="Amasis MT Pro" w:hAnsi="Amasis MT Pro"/>
          <w:b/>
          <w:bCs/>
        </w:rPr>
        <w:t>Ejemplo 1:</w:t>
      </w:r>
    </w:p>
    <w:p w14:paraId="2ECF9B0E" w14:textId="77777777" w:rsidR="00133254" w:rsidRPr="0051546E" w:rsidRDefault="00133254" w:rsidP="00133254">
      <w:pPr>
        <w:pStyle w:val="Prrafodelista"/>
        <w:numPr>
          <w:ilvl w:val="1"/>
          <w:numId w:val="5"/>
        </w:numPr>
        <w:rPr>
          <w:rFonts w:ascii="Amasis MT Pro" w:hAnsi="Amasis MT Pro"/>
        </w:rPr>
      </w:pPr>
      <w:r>
        <w:rPr>
          <w:rFonts w:ascii="Amasis MT Pro" w:hAnsi="Amasis MT Pro"/>
          <w:b/>
          <w:bCs/>
        </w:rPr>
        <w:t>Ejemplo 2:</w:t>
      </w:r>
    </w:p>
    <w:p w14:paraId="08D97868" w14:textId="77777777" w:rsidR="00133254" w:rsidRPr="0051546E" w:rsidRDefault="00133254" w:rsidP="00133254">
      <w:pPr>
        <w:pStyle w:val="Prrafodelista"/>
        <w:rPr>
          <w:rFonts w:ascii="Amasis MT Pro" w:hAnsi="Amasis MT Pro"/>
        </w:rPr>
      </w:pPr>
    </w:p>
    <w:p w14:paraId="3F7E19E3" w14:textId="70741C14" w:rsidR="0051546E" w:rsidRPr="00133254" w:rsidRDefault="0051546E" w:rsidP="0051546E">
      <w:pPr>
        <w:pStyle w:val="Prrafodelista"/>
        <w:numPr>
          <w:ilvl w:val="0"/>
          <w:numId w:val="5"/>
        </w:numPr>
        <w:rPr>
          <w:rFonts w:ascii="Amasis MT Pro" w:hAnsi="Amasis MT Pro"/>
        </w:rPr>
      </w:pPr>
      <w:r>
        <w:rPr>
          <w:rFonts w:ascii="Amasis MT Pro" w:hAnsi="Amasis MT Pro"/>
          <w:b/>
          <w:bCs/>
        </w:rPr>
        <w:t>Principio de Dirección Común</w:t>
      </w:r>
    </w:p>
    <w:p w14:paraId="63C314AB" w14:textId="77777777" w:rsidR="00133254" w:rsidRPr="00133254" w:rsidRDefault="00133254" w:rsidP="00133254">
      <w:pPr>
        <w:pStyle w:val="Prrafodelista"/>
        <w:numPr>
          <w:ilvl w:val="1"/>
          <w:numId w:val="5"/>
        </w:numPr>
        <w:rPr>
          <w:rFonts w:ascii="Amasis MT Pro" w:hAnsi="Amasis MT Pro"/>
        </w:rPr>
      </w:pPr>
      <w:r>
        <w:rPr>
          <w:rFonts w:ascii="Amasis MT Pro" w:hAnsi="Amasis MT Pro"/>
          <w:b/>
          <w:bCs/>
        </w:rPr>
        <w:t>Ejemplo 1:</w:t>
      </w:r>
    </w:p>
    <w:p w14:paraId="4DFCDA0F" w14:textId="77777777" w:rsidR="00133254" w:rsidRPr="0051546E" w:rsidRDefault="00133254" w:rsidP="00133254">
      <w:pPr>
        <w:pStyle w:val="Prrafodelista"/>
        <w:numPr>
          <w:ilvl w:val="1"/>
          <w:numId w:val="5"/>
        </w:numPr>
        <w:rPr>
          <w:rFonts w:ascii="Amasis MT Pro" w:hAnsi="Amasis MT Pro"/>
        </w:rPr>
      </w:pPr>
      <w:r>
        <w:rPr>
          <w:rFonts w:ascii="Amasis MT Pro" w:hAnsi="Amasis MT Pro"/>
          <w:b/>
          <w:bCs/>
        </w:rPr>
        <w:t>Ejemplo 2:</w:t>
      </w:r>
    </w:p>
    <w:p w14:paraId="52CED4B5" w14:textId="77777777" w:rsidR="00133254" w:rsidRPr="0051546E" w:rsidRDefault="00133254" w:rsidP="00133254">
      <w:pPr>
        <w:pStyle w:val="Prrafodelista"/>
        <w:rPr>
          <w:rFonts w:ascii="Amasis MT Pro" w:hAnsi="Amasis MT Pro"/>
        </w:rPr>
      </w:pPr>
    </w:p>
    <w:p w14:paraId="34CCECBA" w14:textId="255E9371" w:rsidR="0051546E" w:rsidRPr="00133254" w:rsidRDefault="0051546E" w:rsidP="0051546E">
      <w:pPr>
        <w:pStyle w:val="Prrafodelista"/>
        <w:numPr>
          <w:ilvl w:val="0"/>
          <w:numId w:val="5"/>
        </w:numPr>
        <w:rPr>
          <w:rFonts w:ascii="Amasis MT Pro" w:hAnsi="Amasis MT Pro"/>
        </w:rPr>
      </w:pPr>
      <w:r>
        <w:rPr>
          <w:rFonts w:ascii="Amasis MT Pro" w:hAnsi="Amasis MT Pro"/>
          <w:b/>
          <w:bCs/>
        </w:rPr>
        <w:t>Principio de Simplicidad</w:t>
      </w:r>
    </w:p>
    <w:p w14:paraId="3F109D71" w14:textId="77777777" w:rsidR="00133254" w:rsidRPr="00133254" w:rsidRDefault="00133254" w:rsidP="00133254">
      <w:pPr>
        <w:pStyle w:val="Prrafodelista"/>
        <w:numPr>
          <w:ilvl w:val="1"/>
          <w:numId w:val="5"/>
        </w:numPr>
        <w:rPr>
          <w:rFonts w:ascii="Amasis MT Pro" w:hAnsi="Amasis MT Pro"/>
        </w:rPr>
      </w:pPr>
      <w:r>
        <w:rPr>
          <w:rFonts w:ascii="Amasis MT Pro" w:hAnsi="Amasis MT Pro"/>
          <w:b/>
          <w:bCs/>
        </w:rPr>
        <w:t>Ejemplo 1:</w:t>
      </w:r>
    </w:p>
    <w:p w14:paraId="7B74D9E7" w14:textId="77777777" w:rsidR="00133254" w:rsidRPr="00133254" w:rsidRDefault="00133254" w:rsidP="00133254">
      <w:pPr>
        <w:pStyle w:val="Prrafodelista"/>
        <w:numPr>
          <w:ilvl w:val="1"/>
          <w:numId w:val="5"/>
        </w:numPr>
        <w:rPr>
          <w:rFonts w:ascii="Amasis MT Pro" w:hAnsi="Amasis MT Pro"/>
        </w:rPr>
      </w:pPr>
      <w:r>
        <w:rPr>
          <w:rFonts w:ascii="Amasis MT Pro" w:hAnsi="Amasis MT Pro"/>
          <w:b/>
          <w:bCs/>
        </w:rPr>
        <w:t>Ejemplo 2:</w:t>
      </w:r>
    </w:p>
    <w:p w14:paraId="280CEF44" w14:textId="77777777" w:rsidR="00133254" w:rsidRPr="0051546E" w:rsidRDefault="00133254" w:rsidP="00133254">
      <w:pPr>
        <w:pStyle w:val="Prrafodelista"/>
        <w:ind w:left="1440"/>
        <w:rPr>
          <w:rFonts w:ascii="Amasis MT Pro" w:hAnsi="Amasis MT Pro"/>
        </w:rPr>
      </w:pPr>
    </w:p>
    <w:p w14:paraId="3345FFDE" w14:textId="3D9B3192" w:rsidR="0051546E" w:rsidRPr="00133254" w:rsidRDefault="0051546E" w:rsidP="0051546E">
      <w:pPr>
        <w:pStyle w:val="Prrafodelista"/>
        <w:numPr>
          <w:ilvl w:val="0"/>
          <w:numId w:val="5"/>
        </w:numPr>
        <w:rPr>
          <w:rFonts w:ascii="Amasis MT Pro" w:hAnsi="Amasis MT Pro"/>
        </w:rPr>
      </w:pPr>
      <w:r>
        <w:rPr>
          <w:rFonts w:ascii="Amasis MT Pro" w:hAnsi="Amasis MT Pro"/>
          <w:b/>
          <w:bCs/>
        </w:rPr>
        <w:t>Principio de Experiencia</w:t>
      </w:r>
    </w:p>
    <w:p w14:paraId="45A7FC46" w14:textId="77777777" w:rsidR="00133254" w:rsidRPr="00133254" w:rsidRDefault="00133254" w:rsidP="00133254">
      <w:pPr>
        <w:pStyle w:val="Prrafodelista"/>
        <w:numPr>
          <w:ilvl w:val="1"/>
          <w:numId w:val="5"/>
        </w:numPr>
        <w:rPr>
          <w:rFonts w:ascii="Amasis MT Pro" w:hAnsi="Amasis MT Pro"/>
        </w:rPr>
      </w:pPr>
      <w:r>
        <w:rPr>
          <w:rFonts w:ascii="Amasis MT Pro" w:hAnsi="Amasis MT Pro"/>
          <w:b/>
          <w:bCs/>
        </w:rPr>
        <w:t>Ejemplo 1:</w:t>
      </w:r>
    </w:p>
    <w:p w14:paraId="5885EF68" w14:textId="77777777" w:rsidR="00133254" w:rsidRPr="0051546E" w:rsidRDefault="00133254" w:rsidP="00133254">
      <w:pPr>
        <w:pStyle w:val="Prrafodelista"/>
        <w:numPr>
          <w:ilvl w:val="1"/>
          <w:numId w:val="5"/>
        </w:numPr>
        <w:rPr>
          <w:rFonts w:ascii="Amasis MT Pro" w:hAnsi="Amasis MT Pro"/>
        </w:rPr>
      </w:pPr>
      <w:r>
        <w:rPr>
          <w:rFonts w:ascii="Amasis MT Pro" w:hAnsi="Amasis MT Pro"/>
          <w:b/>
          <w:bCs/>
        </w:rPr>
        <w:t>Ejemplo 2:</w:t>
      </w:r>
    </w:p>
    <w:p w14:paraId="2D26D437" w14:textId="77777777" w:rsidR="00133254" w:rsidRPr="0051546E" w:rsidRDefault="00133254" w:rsidP="00133254">
      <w:pPr>
        <w:pStyle w:val="Prrafodelista"/>
        <w:rPr>
          <w:rFonts w:ascii="Amasis MT Pro" w:hAnsi="Amasis MT Pro"/>
        </w:rPr>
      </w:pPr>
    </w:p>
    <w:sectPr w:rsidR="00133254" w:rsidRPr="0051546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D1B56" w14:textId="77777777" w:rsidR="00431198" w:rsidRDefault="00431198" w:rsidP="00EF3CF8">
      <w:pPr>
        <w:spacing w:after="0" w:line="240" w:lineRule="auto"/>
      </w:pPr>
      <w:r>
        <w:separator/>
      </w:r>
    </w:p>
  </w:endnote>
  <w:endnote w:type="continuationSeparator" w:id="0">
    <w:p w14:paraId="4A147C2B" w14:textId="77777777" w:rsidR="00431198" w:rsidRDefault="00431198" w:rsidP="00EF3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masis MT Pro">
    <w:charset w:val="00"/>
    <w:family w:val="roman"/>
    <w:pitch w:val="variable"/>
    <w:sig w:usb0="A00000AF" w:usb1="4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564ED" w14:textId="77777777" w:rsidR="00431198" w:rsidRDefault="00431198" w:rsidP="00EF3CF8">
      <w:pPr>
        <w:spacing w:after="0" w:line="240" w:lineRule="auto"/>
      </w:pPr>
      <w:r>
        <w:separator/>
      </w:r>
    </w:p>
  </w:footnote>
  <w:footnote w:type="continuationSeparator" w:id="0">
    <w:p w14:paraId="4C60266A" w14:textId="77777777" w:rsidR="00431198" w:rsidRDefault="00431198" w:rsidP="00EF3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7471C" w14:textId="6DA7B37C" w:rsidR="00EF3CF8" w:rsidRDefault="00EF3CF8">
    <w:pPr>
      <w:pStyle w:val="Encabezado"/>
    </w:pPr>
    <w:r>
      <w:t>Pablo González García</w:t>
    </w:r>
    <w:r>
      <w:ptab w:relativeTo="margin" w:alignment="center" w:leader="none"/>
    </w:r>
    <w:r>
      <w:t>DIW</w:t>
    </w:r>
    <w:r>
      <w:ptab w:relativeTo="margin" w:alignment="right" w:leader="none"/>
    </w:r>
    <w:r>
      <w:t>DAW2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F1A27"/>
    <w:multiLevelType w:val="hybridMultilevel"/>
    <w:tmpl w:val="B46047B8"/>
    <w:lvl w:ilvl="0" w:tplc="AF68A3C2">
      <w:start w:val="1"/>
      <w:numFmt w:val="decimal"/>
      <w:lvlText w:val="%1."/>
      <w:lvlJc w:val="left"/>
      <w:pPr>
        <w:ind w:left="720" w:hanging="360"/>
      </w:pPr>
      <w:rPr>
        <w:rFonts w:ascii="Amasis MT Pro" w:hAnsi="Amasis MT Pro"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7E11F8"/>
    <w:multiLevelType w:val="hybridMultilevel"/>
    <w:tmpl w:val="9D2A0318"/>
    <w:lvl w:ilvl="0" w:tplc="D21C1002">
      <w:start w:val="1"/>
      <w:numFmt w:val="bullet"/>
      <w:lvlText w:val="-"/>
      <w:lvlJc w:val="left"/>
      <w:pPr>
        <w:ind w:left="1428" w:hanging="360"/>
      </w:pPr>
      <w:rPr>
        <w:rFonts w:ascii="Amasis MT Pro Black" w:eastAsiaTheme="minorHAnsi" w:hAnsi="Amasis MT Pro Black"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643A56D6"/>
    <w:multiLevelType w:val="multilevel"/>
    <w:tmpl w:val="F39EB6C4"/>
    <w:lvl w:ilvl="0">
      <w:start w:val="1"/>
      <w:numFmt w:val="decimal"/>
      <w:lvlText w:val="%1."/>
      <w:lvlJc w:val="left"/>
      <w:pPr>
        <w:ind w:left="720" w:hanging="360"/>
      </w:pPr>
      <w:rPr>
        <w:rFonts w:hint="default"/>
      </w:rPr>
    </w:lvl>
    <w:lvl w:ilvl="1">
      <w:start w:val="1"/>
      <w:numFmt w:val="none"/>
      <w:lvlText w:val="-"/>
      <w:lvlJc w:val="left"/>
      <w:pPr>
        <w:ind w:left="1440" w:hanging="360"/>
      </w:pPr>
      <w:rPr>
        <w:rFonts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731231B"/>
    <w:multiLevelType w:val="multilevel"/>
    <w:tmpl w:val="145A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5242E"/>
    <w:multiLevelType w:val="hybridMultilevel"/>
    <w:tmpl w:val="4546F67A"/>
    <w:lvl w:ilvl="0" w:tplc="55285500">
      <w:start w:val="1"/>
      <w:numFmt w:val="decimal"/>
      <w:lvlText w:val="%1."/>
      <w:lvlJc w:val="left"/>
      <w:pPr>
        <w:ind w:left="1068" w:hanging="360"/>
      </w:pPr>
      <w:rPr>
        <w:rFonts w:ascii="Amasis MT Pro" w:hAnsi="Amasis MT Pro" w:hint="default"/>
        <w:b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824853064">
    <w:abstractNumId w:val="3"/>
  </w:num>
  <w:num w:numId="2" w16cid:durableId="417291277">
    <w:abstractNumId w:val="4"/>
  </w:num>
  <w:num w:numId="3" w16cid:durableId="2116636836">
    <w:abstractNumId w:val="1"/>
  </w:num>
  <w:num w:numId="4" w16cid:durableId="108666558">
    <w:abstractNumId w:val="0"/>
  </w:num>
  <w:num w:numId="5" w16cid:durableId="1534733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A1"/>
    <w:rsid w:val="00040E5D"/>
    <w:rsid w:val="000A700E"/>
    <w:rsid w:val="00103D69"/>
    <w:rsid w:val="00103FA1"/>
    <w:rsid w:val="00133254"/>
    <w:rsid w:val="00301638"/>
    <w:rsid w:val="00431198"/>
    <w:rsid w:val="004B0D67"/>
    <w:rsid w:val="00514E29"/>
    <w:rsid w:val="0051546E"/>
    <w:rsid w:val="00647E7D"/>
    <w:rsid w:val="00AD6EF4"/>
    <w:rsid w:val="00C60779"/>
    <w:rsid w:val="00CF3A2A"/>
    <w:rsid w:val="00EF3C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59C7"/>
  <w15:chartTrackingRefBased/>
  <w15:docId w15:val="{BCC179E6-F135-49B6-A40E-9DCC6A17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3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3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3F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3F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3F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3F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3F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3F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3F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F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3F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3F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3F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3F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3F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3F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3F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3FA1"/>
    <w:rPr>
      <w:rFonts w:eastAsiaTheme="majorEastAsia" w:cstheme="majorBidi"/>
      <w:color w:val="272727" w:themeColor="text1" w:themeTint="D8"/>
    </w:rPr>
  </w:style>
  <w:style w:type="paragraph" w:styleId="Ttulo">
    <w:name w:val="Title"/>
    <w:basedOn w:val="Normal"/>
    <w:next w:val="Normal"/>
    <w:link w:val="TtuloCar"/>
    <w:uiPriority w:val="10"/>
    <w:qFormat/>
    <w:rsid w:val="00103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3F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3F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3F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3FA1"/>
    <w:pPr>
      <w:spacing w:before="160"/>
      <w:jc w:val="center"/>
    </w:pPr>
    <w:rPr>
      <w:i/>
      <w:iCs/>
      <w:color w:val="404040" w:themeColor="text1" w:themeTint="BF"/>
    </w:rPr>
  </w:style>
  <w:style w:type="character" w:customStyle="1" w:styleId="CitaCar">
    <w:name w:val="Cita Car"/>
    <w:basedOn w:val="Fuentedeprrafopredeter"/>
    <w:link w:val="Cita"/>
    <w:uiPriority w:val="29"/>
    <w:rsid w:val="00103FA1"/>
    <w:rPr>
      <w:i/>
      <w:iCs/>
      <w:color w:val="404040" w:themeColor="text1" w:themeTint="BF"/>
    </w:rPr>
  </w:style>
  <w:style w:type="paragraph" w:styleId="Prrafodelista">
    <w:name w:val="List Paragraph"/>
    <w:basedOn w:val="Normal"/>
    <w:uiPriority w:val="34"/>
    <w:qFormat/>
    <w:rsid w:val="00103FA1"/>
    <w:pPr>
      <w:ind w:left="720"/>
      <w:contextualSpacing/>
    </w:pPr>
  </w:style>
  <w:style w:type="character" w:styleId="nfasisintenso">
    <w:name w:val="Intense Emphasis"/>
    <w:basedOn w:val="Fuentedeprrafopredeter"/>
    <w:uiPriority w:val="21"/>
    <w:qFormat/>
    <w:rsid w:val="00103FA1"/>
    <w:rPr>
      <w:i/>
      <w:iCs/>
      <w:color w:val="0F4761" w:themeColor="accent1" w:themeShade="BF"/>
    </w:rPr>
  </w:style>
  <w:style w:type="paragraph" w:styleId="Citadestacada">
    <w:name w:val="Intense Quote"/>
    <w:basedOn w:val="Normal"/>
    <w:next w:val="Normal"/>
    <w:link w:val="CitadestacadaCar"/>
    <w:uiPriority w:val="30"/>
    <w:qFormat/>
    <w:rsid w:val="0010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3FA1"/>
    <w:rPr>
      <w:i/>
      <w:iCs/>
      <w:color w:val="0F4761" w:themeColor="accent1" w:themeShade="BF"/>
    </w:rPr>
  </w:style>
  <w:style w:type="character" w:styleId="Referenciaintensa">
    <w:name w:val="Intense Reference"/>
    <w:basedOn w:val="Fuentedeprrafopredeter"/>
    <w:uiPriority w:val="32"/>
    <w:qFormat/>
    <w:rsid w:val="00103FA1"/>
    <w:rPr>
      <w:b/>
      <w:bCs/>
      <w:smallCaps/>
      <w:color w:val="0F4761" w:themeColor="accent1" w:themeShade="BF"/>
      <w:spacing w:val="5"/>
    </w:rPr>
  </w:style>
  <w:style w:type="paragraph" w:styleId="Encabezado">
    <w:name w:val="header"/>
    <w:basedOn w:val="Normal"/>
    <w:link w:val="EncabezadoCar"/>
    <w:uiPriority w:val="99"/>
    <w:unhideWhenUsed/>
    <w:rsid w:val="00EF3C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3CF8"/>
  </w:style>
  <w:style w:type="paragraph" w:styleId="Piedepgina">
    <w:name w:val="footer"/>
    <w:basedOn w:val="Normal"/>
    <w:link w:val="PiedepginaCar"/>
    <w:uiPriority w:val="99"/>
    <w:unhideWhenUsed/>
    <w:rsid w:val="00EF3C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3CF8"/>
  </w:style>
  <w:style w:type="character" w:styleId="Hipervnculo">
    <w:name w:val="Hyperlink"/>
    <w:basedOn w:val="Fuentedeprrafopredeter"/>
    <w:uiPriority w:val="99"/>
    <w:unhideWhenUsed/>
    <w:rsid w:val="00C60779"/>
    <w:rPr>
      <w:color w:val="467886" w:themeColor="hyperlink"/>
      <w:u w:val="single"/>
    </w:rPr>
  </w:style>
  <w:style w:type="character" w:styleId="Mencinsinresolver">
    <w:name w:val="Unresolved Mention"/>
    <w:basedOn w:val="Fuentedeprrafopredeter"/>
    <w:uiPriority w:val="99"/>
    <w:semiHidden/>
    <w:unhideWhenUsed/>
    <w:rsid w:val="00C60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1162</Words>
  <Characters>6396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González García</dc:creator>
  <cp:keywords/>
  <dc:description/>
  <cp:lastModifiedBy>Pablo González García</cp:lastModifiedBy>
  <cp:revision>8</cp:revision>
  <dcterms:created xsi:type="dcterms:W3CDTF">2025-09-22T15:40:00Z</dcterms:created>
  <dcterms:modified xsi:type="dcterms:W3CDTF">2025-09-22T16:39:00Z</dcterms:modified>
</cp:coreProperties>
</file>