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000000"/>
          <w:sz w:val="44"/>
        </w:rPr>
        <w:t>ATDD Registro de Usuario</w:t>
      </w:r>
    </w:p>
    <w:p>
      <w:pPr>
        <w:spacing w:after="280"/>
        <w:jc w:val="center"/>
      </w:pPr>
      <w:r>
        <w:rPr>
          <w:i/>
          <w:sz w:val="21"/>
        </w:rPr>
        <w:t>Parte individual - Desarrollo guiado por pruebas de aceptación</w:t>
      </w:r>
    </w:p>
    <w:p>
      <w:pPr>
        <w:spacing w:after="160"/>
      </w:pPr>
      <w:r>
        <w:rPr>
          <w:b/>
        </w:rPr>
        <w:t xml:space="preserve">Propósito. </w:t>
      </w:r>
      <w:r>
        <w:t>Definir, desde la perspectiva del cliente, el comportamiento aceptable para el registro de usuarios en la aplicación Machly. Esta sección aporta los criterios que el equipo utilizará posteriormente para redactar escenarios BDD e implementar pruebas TDD.</w:t>
      </w:r>
    </w:p>
    <w:p>
      <w:pPr>
        <w:pStyle w:val="Heading1"/>
        <w:spacing w:before="240" w:after="100"/>
      </w:pPr>
      <w:r>
        <w:t>Concepto de ATDD</w:t>
      </w:r>
    </w:p>
    <w:p>
      <w:pPr>
        <w:spacing w:after="100"/>
      </w:pPr>
      <w:r>
        <w:rPr>
          <w:b/>
        </w:rPr>
        <w:t xml:space="preserve">ATDD </w:t>
      </w:r>
      <w:r>
        <w:t>(Acceptance Test Driven Development) es una práctica ágil en la que cliente, desarrollo y pruebas acuerdan los criterios de aceptación antes de construir una funcionalidad. Su objetivo es que el equipo comparta una definición clara de lo que debe hacer el sistema y pueda comprobarlo mediante pruebas.</w:t>
      </w:r>
    </w:p>
    <w:p>
      <w:pPr>
        <w:pStyle w:val="Heading1"/>
        <w:spacing w:before="240" w:after="100"/>
      </w:pPr>
      <w:r>
        <w:t>Criterios de aceptación</w:t>
      </w:r>
    </w:p>
    <w:p>
      <w:r>
        <w:rPr>
          <w:b/>
        </w:rPr>
        <w:t>CA 01 Registro exitoso</w:t>
      </w:r>
    </w:p>
    <w:p>
      <w:pPr>
        <w:spacing w:after="100"/>
      </w:pPr>
      <w:r>
        <w:rPr>
          <w:b/>
        </w:rPr>
        <w:t xml:space="preserve">Como </w:t>
      </w:r>
      <w:r>
        <w:t xml:space="preserve">nuevo usuario, </w:t>
      </w:r>
      <w:r>
        <w:rPr>
          <w:b/>
        </w:rPr>
        <w:t xml:space="preserve">quiero </w:t>
      </w:r>
      <w:r>
        <w:t xml:space="preserve">registrarme con mi nombre, correo electrónico válido, contraseña de al menos 8 caracteres y un rol, </w:t>
      </w:r>
      <w:r>
        <w:rPr>
          <w:b/>
        </w:rPr>
        <w:t xml:space="preserve">para </w:t>
      </w:r>
      <w:r>
        <w:t>disponer de una cuenta almacenada en el sistema.</w:t>
      </w:r>
    </w:p>
    <w:p>
      <w:pPr>
        <w:pStyle w:val="ListBullet"/>
        <w:spacing w:after="60"/>
      </w:pPr>
      <w:r>
        <w:t>El nombre es obligatorio.</w:t>
      </w:r>
    </w:p>
    <w:p>
      <w:pPr>
        <w:pStyle w:val="ListBullet"/>
        <w:spacing w:after="60"/>
      </w:pPr>
      <w:r>
        <w:t>El correo debe tener un formato válido.</w:t>
      </w:r>
    </w:p>
    <w:p>
      <w:pPr>
        <w:pStyle w:val="ListBullet"/>
        <w:spacing w:after="60"/>
      </w:pPr>
      <w:r>
        <w:t>La contraseña debe contener al menos 8 caracteres.</w:t>
      </w:r>
    </w:p>
    <w:p>
      <w:pPr>
        <w:pStyle w:val="ListBullet"/>
        <w:spacing w:after="60"/>
      </w:pPr>
      <w:r>
        <w:t>El correo no debe estar registrado previamente.</w:t>
      </w:r>
    </w:p>
    <w:p>
      <w:pPr>
        <w:pStyle w:val="ListBullet"/>
        <w:spacing w:after="60"/>
      </w:pPr>
      <w:r>
        <w:t>Si todas las reglas se cumplen, el sistema guarda el usuario y confirma el registro.</w:t>
      </w:r>
    </w:p>
    <w:p>
      <w:r>
        <w:rPr>
          <w:b/>
        </w:rPr>
        <w:t>CA 02 Prevención de correo duplicado</w:t>
      </w:r>
    </w:p>
    <w:p>
      <w:pPr>
        <w:spacing w:after="100"/>
      </w:pPr>
      <w:r>
        <w:rPr>
          <w:b/>
        </w:rPr>
        <w:t xml:space="preserve">Como </w:t>
      </w:r>
      <w:r>
        <w:t xml:space="preserve">administrador, </w:t>
      </w:r>
      <w:r>
        <w:rPr>
          <w:b/>
        </w:rPr>
        <w:t xml:space="preserve">quiero </w:t>
      </w:r>
      <w:r>
        <w:t xml:space="preserve">que el sistema rechace registros con un correo ya existente, </w:t>
      </w:r>
      <w:r>
        <w:rPr>
          <w:b/>
        </w:rPr>
        <w:t xml:space="preserve">para </w:t>
      </w:r>
      <w:r>
        <w:t>mantener la integridad de los datos y que cada usuario tenga un correo único.</w:t>
      </w:r>
    </w:p>
    <w:p>
      <w:pPr>
        <w:pStyle w:val="ListBullet"/>
        <w:spacing w:after="60"/>
      </w:pPr>
      <w:r>
        <w:t>Cuando un correo ya pertenece a otro usuario, el sistema no crea ni modifica registros.</w:t>
      </w:r>
    </w:p>
    <w:p>
      <w:pPr>
        <w:pStyle w:val="ListBullet"/>
        <w:spacing w:after="60"/>
      </w:pPr>
      <w:r>
        <w:t>El sistema comunica al usuario que el correo electrónico ya está registrado.</w:t>
      </w:r>
    </w:p>
    <w:p>
      <w:pPr>
        <w:pStyle w:val="Heading1"/>
        <w:spacing w:before="240" w:after="100"/>
      </w:pPr>
      <w:r>
        <w:t>Matriz de aceptación</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20"/>
              </w:rPr>
              <w:t>Criterio</w:t>
            </w:r>
          </w:p>
        </w:tc>
        <w:tc>
          <w:tcPr>
            <w:tcW w:type="dxa" w:w="3173"/>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20"/>
              </w:rPr>
              <w:t>Condición a comprobar</w:t>
            </w:r>
          </w:p>
        </w:tc>
        <w:tc>
          <w:tcPr>
            <w:tcW w:type="dxa" w:w="3173"/>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color w:val="FFFFFF"/>
                <w:sz w:val="20"/>
              </w:rPr>
              <w:t>Resultado esperado</w:t>
            </w:r>
          </w:p>
        </w:tc>
      </w:tr>
      <w:tr>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CA 01</w:t>
            </w:r>
          </w:p>
        </w:tc>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Datos obligatorios y válidos</w:t>
            </w:r>
          </w:p>
        </w:tc>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El registro es aceptado y el usuario queda guardado.</w:t>
            </w:r>
          </w:p>
        </w:tc>
      </w:tr>
      <w:tr>
        <w:tc>
          <w:tcPr>
            <w:tcW w:type="dxa" w:w="3173"/>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CA 01</w:t>
            </w:r>
          </w:p>
        </w:tc>
        <w:tc>
          <w:tcPr>
            <w:tcW w:type="dxa" w:w="3173"/>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Contraseña de 8 o más caracteres</w:t>
            </w:r>
          </w:p>
        </w:tc>
        <w:tc>
          <w:tcPr>
            <w:tcW w:type="dxa" w:w="3173"/>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El registro puede continuar.</w:t>
            </w:r>
          </w:p>
        </w:tc>
      </w:tr>
      <w:tr>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CA 02</w:t>
            </w:r>
          </w:p>
        </w:tc>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Correo ya registrado</w:t>
            </w:r>
          </w:p>
        </w:tc>
        <w:tc>
          <w:tcPr>
            <w:tcW w:type="dxa" w:w="31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b w:val="0"/>
                <w:sz w:val="20"/>
              </w:rPr>
              <w:t>El registro es rechazado y se informa el motivo.</w:t>
            </w:r>
          </w:p>
        </w:tc>
      </w:tr>
    </w:tbl>
    <w:p/>
    <w:p>
      <w:pPr>
        <w:spacing w:before="100"/>
      </w:pPr>
      <w:r>
        <w:rPr>
          <w:b/>
        </w:rPr>
        <w:t xml:space="preserve">Resultado esperado de esta parte. </w:t>
      </w:r>
      <w:r>
        <w:t>Los criterios definidos sirven como acuerdo entre el rol cliente y el equipo. Los escenarios Gherkin y la implementación TDD corresponden a las demás partes del trabajo grupal.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