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198" w:rsidRDefault="008F5198" w:rsidP="008F5198">
      <w:pPr>
        <w:jc w:val="center"/>
        <w:rPr>
          <w:lang w:val="en-US"/>
        </w:rPr>
      </w:pPr>
      <w:r w:rsidRPr="00E0032E">
        <w:rPr>
          <w:lang w:val="en-US"/>
        </w:rPr>
        <w:t>ISO-690 (</w:t>
      </w:r>
      <w:proofErr w:type="spellStart"/>
      <w:r w:rsidRPr="00E0032E">
        <w:rPr>
          <w:lang w:val="en-US"/>
        </w:rPr>
        <w:t>autor</w:t>
      </w:r>
      <w:proofErr w:type="spellEnd"/>
      <w:r w:rsidRPr="00E0032E">
        <w:rPr>
          <w:lang w:val="en-US"/>
        </w:rPr>
        <w:t xml:space="preserve">-date, </w:t>
      </w:r>
      <w:proofErr w:type="spellStart"/>
      <w:r w:rsidRPr="00E0032E">
        <w:rPr>
          <w:lang w:val="en-US"/>
        </w:rPr>
        <w:t>spanish</w:t>
      </w:r>
      <w:proofErr w:type="spellEnd"/>
      <w:r w:rsidRPr="00E0032E">
        <w:rPr>
          <w:lang w:val="en-US"/>
        </w:rPr>
        <w:t>)</w:t>
      </w:r>
      <w:r>
        <w:rPr>
          <w:lang w:val="en-US"/>
        </w:rPr>
        <w:t xml:space="preserve"> - </w:t>
      </w:r>
      <w:r w:rsidRPr="00E0032E">
        <w:rPr>
          <w:lang w:val="en-US"/>
        </w:rPr>
        <w:t>V</w:t>
      </w:r>
      <w:r>
        <w:rPr>
          <w:lang w:val="en-US"/>
        </w:rPr>
        <w:t xml:space="preserve">ersion </w:t>
      </w:r>
      <w:r w:rsidR="00904EA8">
        <w:rPr>
          <w:lang w:val="en-US"/>
        </w:rPr>
        <w:t xml:space="preserve">PEI </w:t>
      </w:r>
      <w:r>
        <w:rPr>
          <w:lang w:val="en-US"/>
        </w:rPr>
        <w:t>2020</w:t>
      </w:r>
    </w:p>
    <w:p w:rsidR="008F5198" w:rsidRPr="008F5198" w:rsidRDefault="008F5198">
      <w:pPr>
        <w:rPr>
          <w:lang w:val="en-US"/>
        </w:rPr>
      </w:pPr>
    </w:p>
    <w:p w:rsidR="009B0B69" w:rsidRDefault="009A4D07">
      <w:r w:rsidRPr="00E14719">
        <w:rPr>
          <w:noProof/>
          <w:lang w:val="es-ES"/>
        </w:rPr>
        <w:drawing>
          <wp:inline distT="0" distB="0" distL="0" distR="0" wp14:anchorId="560A8BCE" wp14:editId="6DA2331A">
            <wp:extent cx="4454554" cy="1859298"/>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8933" cy="1881995"/>
                    </a:xfrm>
                    <a:prstGeom prst="rect">
                      <a:avLst/>
                    </a:prstGeom>
                  </pic:spPr>
                </pic:pic>
              </a:graphicData>
            </a:graphic>
          </wp:inline>
        </w:drawing>
      </w:r>
    </w:p>
    <w:p w:rsidR="009A4D07" w:rsidRDefault="009A4D07"/>
    <w:p w:rsidR="009A4D07" w:rsidRDefault="009A4D07"/>
    <w:p w:rsidR="009A4D07" w:rsidRDefault="009A4D07" w:rsidP="009A4D07">
      <w:pPr>
        <w:rPr>
          <w:lang w:val="es-ES"/>
        </w:rPr>
      </w:pPr>
      <w:r>
        <w:rPr>
          <w:lang w:val="es-AR"/>
        </w:rPr>
        <w:t>Es un</w:t>
      </w:r>
      <w:r w:rsidRPr="004404A4">
        <w:rPr>
          <w:lang w:val="es-AR"/>
        </w:rPr>
        <w:t xml:space="preserve"> </w:t>
      </w:r>
      <w:r>
        <w:rPr>
          <w:lang w:val="es-AR"/>
        </w:rPr>
        <w:t>libro de un author   ……….</w:t>
      </w:r>
      <w:r w:rsidRPr="004404A4">
        <w:rPr>
          <w:lang w:val="es-AR"/>
        </w:rPr>
        <w:t xml:space="preserve">Fowler </w:t>
      </w:r>
      <w:r>
        <w:rPr>
          <w:lang w:val="es-ES"/>
        </w:rPr>
        <w:fldChar w:fldCharType="begin"/>
      </w:r>
      <w:r w:rsidRPr="004404A4">
        <w:rPr>
          <w:lang w:val="es-AR"/>
        </w:rPr>
        <w:instrText xml:space="preserve"> ADDIN ZOTERO_ITEM CSL_CITATION {"citationID":"Ilx07ZTU","properties":{"formattedCitation":"(Fowler. 2012)","plainCitation":"(Fowler. 2012)","noteIndex":0},"citationItems":[{"id":17,"uris":["http://zotero.org/users/4345841/items/2UINCSJY"],"uri":["http://zotero.org/users/4345841/items/2UINCSJY"],"itemData":{"id":17,"type":"book","collection-title":"Addison-Wesley Signature Series (Fowler)","ISBN":"978-0-13-306521-3","number-of-pages":"xxiv, 533","publisher":"Pearson Education","title":"Patterns of Enterprise Application Architecture","author":[{"family":"Fowler","given":"Martin"}],"issued":{"date-parts":[["2012"]]}}}],"schema":"https://github.com/citation-style-language/schema/raw/master/csl-citation.json"} </w:instrText>
      </w:r>
      <w:r>
        <w:rPr>
          <w:lang w:val="es-ES"/>
        </w:rPr>
        <w:fldChar w:fldCharType="separate"/>
      </w:r>
      <w:r>
        <w:rPr>
          <w:noProof/>
          <w:lang w:val="es-AR"/>
        </w:rPr>
        <w:t>(Fowler. 2012)</w:t>
      </w:r>
      <w:r>
        <w:rPr>
          <w:lang w:val="es-ES"/>
        </w:rPr>
        <w:fldChar w:fldCharType="end"/>
      </w:r>
    </w:p>
    <w:p w:rsidR="009A4D07" w:rsidRPr="003456F4" w:rsidRDefault="009A4D07" w:rsidP="009A4D07">
      <w:pPr>
        <w:rPr>
          <w:lang w:val="es-AR"/>
        </w:rPr>
      </w:pPr>
      <w:r>
        <w:rPr>
          <w:lang w:val="es-AR"/>
        </w:rPr>
        <w:t>Es un</w:t>
      </w:r>
      <w:r w:rsidRPr="004404A4">
        <w:rPr>
          <w:lang w:val="es-AR"/>
        </w:rPr>
        <w:t xml:space="preserve"> </w:t>
      </w:r>
      <w:r>
        <w:rPr>
          <w:lang w:val="es-AR"/>
        </w:rPr>
        <w:t>libro de dos authores ……….</w:t>
      </w:r>
      <w:r w:rsidRPr="00AB3575">
        <w:rPr>
          <w:lang w:val="es-AR"/>
        </w:rPr>
        <w:t xml:space="preserve"> </w:t>
      </w:r>
      <w:r w:rsidRPr="003456F4">
        <w:rPr>
          <w:lang w:val="es-AR"/>
        </w:rPr>
        <w:t xml:space="preserve">Aiken y </w:t>
      </w:r>
      <w:r w:rsidRPr="003456F4">
        <w:rPr>
          <w:noProof/>
          <w:lang w:val="es-AR"/>
        </w:rPr>
        <w:t>Harbour</w:t>
      </w:r>
      <w:r w:rsidRPr="003456F4">
        <w:rPr>
          <w:lang w:val="es-AR"/>
        </w:rPr>
        <w:t xml:space="preserve"> </w:t>
      </w:r>
      <w:r>
        <w:rPr>
          <w:lang w:val="es-AR"/>
        </w:rPr>
        <w:fldChar w:fldCharType="begin"/>
      </w:r>
      <w:r w:rsidRPr="003456F4">
        <w:rPr>
          <w:lang w:val="es-AR"/>
        </w:rPr>
        <w:instrText xml:space="preserve"> ADDIN ZOTERO_ITEM CSL_CITATION {"citationID":"qW4bAr07","properties":{"formattedCitation":"(Aiken y Harbour. 2017)","plainCitation":"(Aiken y Harbour. 2017)","noteIndex":0},"citationItems":[{"id":73,"uris":["http://zotero.org/users/4345841/items/LB3DNWTS"],"uri":["http://zotero.org/users/4345841/items/LB3DNWTS"],"itemData":{"id":73,"type":"book","abstract":"Master a proven approach to create, implement, and sustain a data strategy. Pervasive, data is a unique organizational resource, and this distinction warrants its own strategy. Data, representing your single non-depletable, non-degradable, durable strategic asset, is likely also your most poorly leveraged and underutilized organizational asset.  Lack of talent, barriers in organizational thinking, and seven specific data sins prevent most organizations from benefiting fully from their data asset investments. Solving these prerequisites will allow your organization to:  Improve your      organization’s data;  Improve the way your      people use data; and  Improve the way your      people use data to achieve your organizational strategy. This method better focuses data and thinking in direct support of strategic objectives. After eliminating necessary prerequisites, organizations can develop a disciplined and repeatable means of improving their data, literacy, standards, and controls using data governance practices. Once in place, the process (based on the theory of constraints) becomes a variant of lather, rinse, and repeat. Several complementary concepts covered include:  An overview of data      strategy prerequisites;  A repeatable process for      identifying and removing data constraints;  Why data strategy is      necessary for effective data governance;  Balancing operational      results with capability development;  An objective definition of      data-centric thinking; and  Ways to monetize these      efforts.","ISBN":"978-1-63462-219-6","language":"en","number-of-pages":"166","publisher":"Technics Publications","source":"Google Books","title":"Data Strategy and the Enterprise Data Executive: Ensuring that Business and IT are in Synch in the Post-Big Data Era","title-short":"Data Strategy and the Enterprise Data Executive","author":[{"family":"Aiken","given":"Peter"},{"family":"Harbour","given":"Todd"}],"issued":{"date-parts":[["2017",6,6]]}}}],"schema":"https://github.com/citation-style-language/schema/raw/master/csl-citation.json"} </w:instrText>
      </w:r>
      <w:r>
        <w:rPr>
          <w:lang w:val="es-AR"/>
        </w:rPr>
        <w:fldChar w:fldCharType="separate"/>
      </w:r>
      <w:r w:rsidRPr="003456F4">
        <w:rPr>
          <w:noProof/>
          <w:lang w:val="es-AR"/>
        </w:rPr>
        <w:t>(Aiken y Harbour. 2017)</w:t>
      </w:r>
      <w:r>
        <w:rPr>
          <w:lang w:val="es-AR"/>
        </w:rPr>
        <w:fldChar w:fldCharType="end"/>
      </w:r>
    </w:p>
    <w:p w:rsidR="009A4D07" w:rsidRDefault="009A4D07" w:rsidP="009A4D07">
      <w:pPr>
        <w:rPr>
          <w:lang w:val="es-ES"/>
        </w:rPr>
      </w:pPr>
      <w:r>
        <w:rPr>
          <w:lang w:val="es-AR"/>
        </w:rPr>
        <w:t>Es un</w:t>
      </w:r>
      <w:r w:rsidRPr="004404A4">
        <w:rPr>
          <w:lang w:val="es-AR"/>
        </w:rPr>
        <w:t xml:space="preserve"> </w:t>
      </w:r>
      <w:r>
        <w:rPr>
          <w:lang w:val="es-AR"/>
        </w:rPr>
        <w:t xml:space="preserve">libro de </w:t>
      </w:r>
      <w:r>
        <w:rPr>
          <w:lang w:val="es-ES"/>
        </w:rPr>
        <w:t xml:space="preserve">tres </w:t>
      </w:r>
      <w:r w:rsidR="00904EA8">
        <w:rPr>
          <w:lang w:val="es-ES"/>
        </w:rPr>
        <w:t xml:space="preserve">o mas </w:t>
      </w:r>
      <w:r>
        <w:rPr>
          <w:lang w:val="es-ES"/>
        </w:rPr>
        <w:t xml:space="preserve">autores   </w:t>
      </w:r>
      <w:r w:rsidR="00904EA8">
        <w:rPr>
          <w:lang w:val="es-ES"/>
        </w:rPr>
        <w:t>..</w:t>
      </w:r>
      <w:r>
        <w:rPr>
          <w:lang w:val="es-ES"/>
        </w:rPr>
        <w:t xml:space="preserve">. de </w:t>
      </w:r>
      <w:proofErr w:type="spellStart"/>
      <w:r>
        <w:rPr>
          <w:lang w:val="es-ES"/>
        </w:rPr>
        <w:t>Sampieri</w:t>
      </w:r>
      <w:proofErr w:type="spellEnd"/>
      <w:r>
        <w:rPr>
          <w:lang w:val="es-ES"/>
        </w:rPr>
        <w:t xml:space="preserve"> </w:t>
      </w:r>
      <w:r>
        <w:rPr>
          <w:lang w:val="es-ES"/>
        </w:rPr>
        <w:fldChar w:fldCharType="begin"/>
      </w:r>
      <w:r>
        <w:rPr>
          <w:lang w:val="es-ES"/>
        </w:rPr>
        <w:instrText xml:space="preserve"> ADDIN ZOTERO_ITEM CSL_CITATION {"citationID":"jTEuF3zl","properties":{"formattedCitation":"(Hern\\uc0\\u225{}ndez Sampieri y otros. 2014)","plainCitation":"(Hernández Sampieri y otros. 2014)","noteIndex":0},"citationItems":[{"id":70,"uris":["http://zotero.org/users/4345841/items/I5Y769QU"],"uri":["http://zotero.org/users/4345841/items/I5Y769QU"],"itemData":{"id":70,"type":"book","edition":"6a ed","ISBN":"978-1-4562-2396-0","number-of-pages":"xxxii, 600","publisher":"McGraw-Hill Education","title":"Metodología de la investigación","author":[{"family":"Hernández Sampieri","given":"Roberto"},{"family":"Fernández Collado","given":"Carlos"},{"family":"Baptista Lucio","given":"Pilar"}],"issued":{"date-parts":[["2014"]]}}}],"schema":"https://github.com/citation-style-language/schema/raw/master/csl-citation.json"} </w:instrText>
      </w:r>
      <w:r>
        <w:rPr>
          <w:lang w:val="es-ES"/>
        </w:rPr>
        <w:fldChar w:fldCharType="separate"/>
      </w:r>
      <w:r w:rsidRPr="00AB3575">
        <w:rPr>
          <w:rFonts w:ascii="Calibri" w:cs="Calibri"/>
        </w:rPr>
        <w:t xml:space="preserve">(Hernández </w:t>
      </w:r>
      <w:proofErr w:type="spellStart"/>
      <w:r w:rsidRPr="00AB3575">
        <w:rPr>
          <w:rFonts w:ascii="Calibri" w:cs="Calibri"/>
        </w:rPr>
        <w:t>Sampieri</w:t>
      </w:r>
      <w:proofErr w:type="spellEnd"/>
      <w:r w:rsidRPr="00AB3575">
        <w:rPr>
          <w:rFonts w:ascii="Calibri" w:cs="Calibri"/>
        </w:rPr>
        <w:t xml:space="preserve"> y otros. 2014)</w:t>
      </w:r>
      <w:r>
        <w:rPr>
          <w:lang w:val="es-ES"/>
        </w:rPr>
        <w:fldChar w:fldCharType="end"/>
      </w:r>
    </w:p>
    <w:p w:rsidR="009A4D07" w:rsidRDefault="009A4D07" w:rsidP="009A4D07">
      <w:pPr>
        <w:rPr>
          <w:lang w:val="es-ES"/>
        </w:rPr>
      </w:pPr>
      <w:r>
        <w:rPr>
          <w:lang w:val="es-ES"/>
        </w:rPr>
        <w:t xml:space="preserve">Es </w:t>
      </w:r>
      <w:r w:rsidR="00E346CE">
        <w:rPr>
          <w:lang w:val="es-ES"/>
        </w:rPr>
        <w:t xml:space="preserve">un enlace web                       </w:t>
      </w:r>
      <w:r w:rsidR="00904EA8">
        <w:rPr>
          <w:lang w:val="es-ES"/>
        </w:rPr>
        <w:t xml:space="preserve">    </w:t>
      </w:r>
      <w:bookmarkStart w:id="0" w:name="_GoBack"/>
      <w:bookmarkEnd w:id="0"/>
      <w:r w:rsidR="00904EA8">
        <w:rPr>
          <w:lang w:val="es-ES"/>
        </w:rPr>
        <w:t xml:space="preserve">  </w:t>
      </w:r>
      <w:r w:rsidR="00E346CE">
        <w:rPr>
          <w:lang w:val="es-ES"/>
        </w:rPr>
        <w:t xml:space="preserve">  …….    Angular</w:t>
      </w:r>
      <w:r>
        <w:rPr>
          <w:lang w:val="es-ES"/>
        </w:rPr>
        <w:t xml:space="preserve"> </w:t>
      </w:r>
      <w:r>
        <w:rPr>
          <w:lang w:val="es-ES"/>
        </w:rPr>
        <w:fldChar w:fldCharType="begin"/>
      </w:r>
      <w:r>
        <w:rPr>
          <w:lang w:val="es-ES"/>
        </w:rPr>
        <w:instrText xml:space="preserve"> ADDIN ZOTERO_ITEM CSL_CITATION {"citationID":"nAp693hi","properties":{"formattedCitation":"(Google LLC. 2019)","plainCitation":"(Google LLC. 2019)","noteIndex":0},"citationItems":[{"id":516,"uris":["http://zotero.org/users/4345841/items/755I7HKK"],"uri":["http://zotero.org/users/4345841/items/755I7HKK"],"itemData":{"id":516,"type":"webpage","title":"Angular","URL":"https://angular.io","author":[{"literal":"Google LLC"}],"accessed":{"date-parts":[["2019",5,8]]},"issued":{"date-parts":[["2019"]]}}}],"schema":"https://github.com/citation-style-language/schema/raw/master/csl-citation.json"} </w:instrText>
      </w:r>
      <w:r>
        <w:rPr>
          <w:lang w:val="es-ES"/>
        </w:rPr>
        <w:fldChar w:fldCharType="separate"/>
      </w:r>
      <w:r>
        <w:rPr>
          <w:noProof/>
          <w:lang w:val="es-ES"/>
        </w:rPr>
        <w:t>(Google LLC. 2019)</w:t>
      </w:r>
      <w:r>
        <w:rPr>
          <w:lang w:val="es-ES"/>
        </w:rPr>
        <w:fldChar w:fldCharType="end"/>
      </w:r>
    </w:p>
    <w:p w:rsidR="009A4D07" w:rsidRDefault="009A4D07" w:rsidP="009A4D07">
      <w:pPr>
        <w:rPr>
          <w:lang w:val="es-AR"/>
        </w:rPr>
      </w:pPr>
      <w:r>
        <w:rPr>
          <w:lang w:val="es-AR"/>
        </w:rPr>
        <w:t xml:space="preserve">Esto es un articulo científico con DOI   ……  zou </w:t>
      </w:r>
      <w:r>
        <w:rPr>
          <w:lang w:val="es-AR"/>
        </w:rPr>
        <w:fldChar w:fldCharType="begin"/>
      </w:r>
      <w:r>
        <w:rPr>
          <w:lang w:val="es-AR"/>
        </w:rPr>
        <w:instrText xml:space="preserve"> ADDIN ZOTERO_ITEM CSL_CITATION {"citationID":"FMq7Zeaf","properties":{"formattedCitation":"(Zou y otros. 2016)","plainCitation":"(Zou y otros. 2016)","noteIndex":0},"citationItems":[{"id":644,"uris":["http://zotero.org/users/4345841/items/9UIGWA3C"],"uri":["http://zotero.org/users/4345841/items/9UIGWA3C"],"itemData":{"id":644,"type":"article-journal","container-title":"Natural Gas Industry B","DOI":"10.1016/j.ngib.2016.02.001","ISSN":"2352-8540","issue":"1","journalAbbreviation":"Natural Gas Industry B","page":"1-11","source":"ScienceDirect","title":"Energy revolution: From a fossil energy era to a new energy era","title-short":"Energy revolution","volume":"3","author":[{"family":"Zou","given":"Caineng"},{"family":"Zhao","given":"Qun"},{"family":"Zhang","given":"Guosheng"},{"family":"Xiong","given":"Bo"}],"issued":{"date-parts":[["2016",1,1]]}}}],"schema":"https://github.com/citation-style-language/schema/raw/master/csl-citation.json"} </w:instrText>
      </w:r>
      <w:r>
        <w:rPr>
          <w:lang w:val="es-AR"/>
        </w:rPr>
        <w:fldChar w:fldCharType="separate"/>
      </w:r>
      <w:r>
        <w:rPr>
          <w:noProof/>
          <w:lang w:val="es-AR"/>
        </w:rPr>
        <w:t xml:space="preserve">(Zou y otros. </w:t>
      </w:r>
      <w:r w:rsidRPr="00E346CE">
        <w:rPr>
          <w:noProof/>
          <w:lang w:val="es-AR"/>
        </w:rPr>
        <w:t>2016)</w:t>
      </w:r>
      <w:r>
        <w:rPr>
          <w:lang w:val="es-AR"/>
        </w:rPr>
        <w:fldChar w:fldCharType="end"/>
      </w:r>
    </w:p>
    <w:p w:rsidR="009A4D07" w:rsidRDefault="009A4D07"/>
    <w:p w:rsidR="009A4D07" w:rsidRDefault="009A4D07"/>
    <w:p w:rsidR="009A4D07" w:rsidRPr="009A4D07" w:rsidRDefault="00E346CE">
      <w:pPr>
        <w:rPr>
          <w:b/>
        </w:rPr>
      </w:pPr>
      <w:r>
        <w:rPr>
          <w:b/>
        </w:rPr>
        <w:t>Bibliografía</w:t>
      </w:r>
    </w:p>
    <w:p w:rsidR="009A4D07" w:rsidRDefault="009A4D07"/>
    <w:p w:rsidR="009A4D07" w:rsidRPr="009A4D07" w:rsidRDefault="009A4D07" w:rsidP="009A4D07">
      <w:pPr>
        <w:pStyle w:val="Bibliografa1"/>
        <w:rPr>
          <w:rFonts w:ascii="Calibri" w:cs="Calibri"/>
          <w:lang w:val="en-US"/>
        </w:rPr>
      </w:pPr>
      <w:r>
        <w:fldChar w:fldCharType="begin"/>
      </w:r>
      <w:r w:rsidRPr="00E346CE">
        <w:rPr>
          <w:lang w:val="es-AR"/>
        </w:rPr>
        <w:instrText xml:space="preserve"> ADDIN ZOTERO_BIBL {"uncited":[],"omitted":[],"custom":[]} CSL_BIBLIOGRAPHY </w:instrText>
      </w:r>
      <w:r>
        <w:fldChar w:fldCharType="separate"/>
      </w:r>
      <w:r w:rsidRPr="00E346CE">
        <w:rPr>
          <w:rFonts w:ascii="Calibri" w:cs="Calibri"/>
          <w:b/>
          <w:bCs/>
          <w:lang w:val="es-AR"/>
        </w:rPr>
        <w:t>AIKEN, Peter y HARBOUR, Todd</w:t>
      </w:r>
      <w:r w:rsidRPr="00E346CE">
        <w:rPr>
          <w:rFonts w:ascii="Calibri" w:cs="Calibri"/>
          <w:lang w:val="es-AR"/>
        </w:rPr>
        <w:t xml:space="preserve">, </w:t>
      </w:r>
      <w:r w:rsidRPr="00E346CE">
        <w:rPr>
          <w:rFonts w:ascii="Calibri" w:cs="Calibri"/>
          <w:b/>
          <w:bCs/>
          <w:lang w:val="es-AR"/>
        </w:rPr>
        <w:t>2017</w:t>
      </w:r>
      <w:r w:rsidRPr="00E346CE">
        <w:rPr>
          <w:rFonts w:ascii="Calibri" w:cs="Calibri"/>
          <w:lang w:val="es-AR"/>
        </w:rPr>
        <w:t xml:space="preserve">. </w:t>
      </w:r>
      <w:r w:rsidRPr="009A4D07">
        <w:rPr>
          <w:rFonts w:ascii="Calibri" w:cs="Calibri"/>
          <w:i/>
          <w:iCs/>
          <w:lang w:val="en-US"/>
        </w:rPr>
        <w:t>Data Strategy and the Enterprise Data Executive: Ensuring that Business and IT are in Synch in the Post-Big Data Era</w:t>
      </w:r>
      <w:r w:rsidRPr="009A4D07">
        <w:rPr>
          <w:rFonts w:ascii="Calibri" w:cs="Calibri"/>
          <w:lang w:val="en-US"/>
        </w:rPr>
        <w:t xml:space="preserve">. S.l.: Technics Publications. 166 p. ISBN 978-1-63462-219-6. </w:t>
      </w:r>
    </w:p>
    <w:p w:rsidR="009A4D07" w:rsidRPr="009A4D07" w:rsidRDefault="009A4D07" w:rsidP="009A4D07">
      <w:pPr>
        <w:pStyle w:val="Bibliografa1"/>
        <w:rPr>
          <w:rFonts w:ascii="Calibri" w:cs="Calibri"/>
          <w:lang w:val="en-US"/>
        </w:rPr>
      </w:pPr>
      <w:r w:rsidRPr="009A4D07">
        <w:rPr>
          <w:rFonts w:ascii="Calibri" w:cs="Calibri"/>
          <w:b/>
          <w:bCs/>
          <w:lang w:val="en-US"/>
        </w:rPr>
        <w:t>FOWLER, Martin</w:t>
      </w:r>
      <w:r w:rsidRPr="009A4D07">
        <w:rPr>
          <w:rFonts w:ascii="Calibri" w:cs="Calibri"/>
          <w:lang w:val="en-US"/>
        </w:rPr>
        <w:t xml:space="preserve">, </w:t>
      </w:r>
      <w:r w:rsidRPr="009A4D07">
        <w:rPr>
          <w:rFonts w:ascii="Calibri" w:cs="Calibri"/>
          <w:b/>
          <w:bCs/>
          <w:lang w:val="en-US"/>
        </w:rPr>
        <w:t>2012</w:t>
      </w:r>
      <w:r w:rsidRPr="009A4D07">
        <w:rPr>
          <w:rFonts w:ascii="Calibri" w:cs="Calibri"/>
          <w:lang w:val="en-US"/>
        </w:rPr>
        <w:t xml:space="preserve">. </w:t>
      </w:r>
      <w:r w:rsidRPr="009A4D07">
        <w:rPr>
          <w:rFonts w:ascii="Calibri" w:cs="Calibri"/>
          <w:i/>
          <w:iCs/>
          <w:lang w:val="en-US"/>
        </w:rPr>
        <w:t>Patterns of Enterprise Application Architecture</w:t>
      </w:r>
      <w:r w:rsidRPr="009A4D07">
        <w:rPr>
          <w:rFonts w:ascii="Calibri" w:cs="Calibri"/>
          <w:lang w:val="en-US"/>
        </w:rPr>
        <w:t xml:space="preserve">. S.l.: Pearson Education. Addison-Wesley Signature Series (Fowler). xxiv, 533 p. ISBN 978-0-13-306521-3. </w:t>
      </w:r>
    </w:p>
    <w:p w:rsidR="009A4D07" w:rsidRPr="009A4D07" w:rsidRDefault="009A4D07" w:rsidP="009A4D07">
      <w:pPr>
        <w:pStyle w:val="Bibliografa1"/>
        <w:rPr>
          <w:rFonts w:ascii="Calibri" w:cs="Calibri"/>
        </w:rPr>
      </w:pPr>
      <w:r w:rsidRPr="009A4D07">
        <w:rPr>
          <w:rFonts w:ascii="Calibri" w:cs="Calibri"/>
          <w:b/>
          <w:bCs/>
          <w:lang w:val="en-US"/>
        </w:rPr>
        <w:t>GOOGLE LLC</w:t>
      </w:r>
      <w:r w:rsidRPr="009A4D07">
        <w:rPr>
          <w:rFonts w:ascii="Calibri" w:cs="Calibri"/>
          <w:lang w:val="en-US"/>
        </w:rPr>
        <w:t xml:space="preserve">, </w:t>
      </w:r>
      <w:r w:rsidRPr="009A4D07">
        <w:rPr>
          <w:rFonts w:ascii="Calibri" w:cs="Calibri"/>
          <w:b/>
          <w:bCs/>
          <w:lang w:val="en-US"/>
        </w:rPr>
        <w:t>2019</w:t>
      </w:r>
      <w:r w:rsidRPr="009A4D07">
        <w:rPr>
          <w:rFonts w:ascii="Calibri" w:cs="Calibri"/>
          <w:lang w:val="en-US"/>
        </w:rPr>
        <w:t xml:space="preserve">. </w:t>
      </w:r>
      <w:r w:rsidRPr="009A4D07">
        <w:rPr>
          <w:rFonts w:ascii="Calibri" w:cs="Calibri"/>
        </w:rPr>
        <w:t xml:space="preserve">Angular. [en línea]. [Consulta: 8 mayo 2019]. &lt;https://angular.io&gt;. </w:t>
      </w:r>
    </w:p>
    <w:p w:rsidR="009A4D07" w:rsidRPr="009A4D07" w:rsidRDefault="009A4D07" w:rsidP="009A4D07">
      <w:pPr>
        <w:pStyle w:val="Bibliografa1"/>
        <w:rPr>
          <w:rFonts w:ascii="Calibri" w:cs="Calibri"/>
        </w:rPr>
      </w:pPr>
      <w:r w:rsidRPr="009A4D07">
        <w:rPr>
          <w:rFonts w:ascii="Calibri" w:cs="Calibri"/>
          <w:b/>
          <w:bCs/>
        </w:rPr>
        <w:t>HERNÁNDEZ SAMPIERI, Roberto, FERNÁNDEZ COLLADO, Carlos y BAPTISTA LUCIO, Pilar</w:t>
      </w:r>
      <w:r w:rsidRPr="009A4D07">
        <w:rPr>
          <w:rFonts w:ascii="Calibri" w:cs="Calibri"/>
        </w:rPr>
        <w:t xml:space="preserve">, </w:t>
      </w:r>
      <w:r w:rsidRPr="009A4D07">
        <w:rPr>
          <w:rFonts w:ascii="Calibri" w:cs="Calibri"/>
          <w:b/>
          <w:bCs/>
        </w:rPr>
        <w:t>2014</w:t>
      </w:r>
      <w:r w:rsidRPr="009A4D07">
        <w:rPr>
          <w:rFonts w:ascii="Calibri" w:cs="Calibri"/>
        </w:rPr>
        <w:t xml:space="preserve">. </w:t>
      </w:r>
      <w:r w:rsidRPr="009A4D07">
        <w:rPr>
          <w:rFonts w:ascii="Calibri" w:cs="Calibri"/>
          <w:i/>
          <w:iCs/>
        </w:rPr>
        <w:t>Metodología de la investigación</w:t>
      </w:r>
      <w:r w:rsidRPr="009A4D07">
        <w:rPr>
          <w:rFonts w:ascii="Calibri" w:cs="Calibri"/>
        </w:rPr>
        <w:t xml:space="preserve">. 6a ed. S.l.: McGraw-Hill Education. xxxii, 600 p. ISBN 978-1-4562-2396-0. </w:t>
      </w:r>
    </w:p>
    <w:p w:rsidR="009A4D07" w:rsidRPr="009A4D07" w:rsidRDefault="009A4D07" w:rsidP="009A4D07">
      <w:pPr>
        <w:pStyle w:val="Bibliografa1"/>
        <w:rPr>
          <w:rFonts w:ascii="Calibri" w:cs="Calibri"/>
          <w:lang w:val="en-US"/>
        </w:rPr>
      </w:pPr>
      <w:r w:rsidRPr="009A4D07">
        <w:rPr>
          <w:rFonts w:ascii="Calibri" w:cs="Calibri"/>
          <w:b/>
          <w:bCs/>
        </w:rPr>
        <w:t>ZOU, Caineng, ZHAO, Qun, ZHANG, Guosheng y XIONG, Bo</w:t>
      </w:r>
      <w:r w:rsidRPr="009A4D07">
        <w:rPr>
          <w:rFonts w:ascii="Calibri" w:cs="Calibri"/>
        </w:rPr>
        <w:t xml:space="preserve">, </w:t>
      </w:r>
      <w:r w:rsidRPr="009A4D07">
        <w:rPr>
          <w:rFonts w:ascii="Calibri" w:cs="Calibri"/>
          <w:b/>
          <w:bCs/>
        </w:rPr>
        <w:t>2016</w:t>
      </w:r>
      <w:r w:rsidRPr="009A4D07">
        <w:rPr>
          <w:rFonts w:ascii="Calibri" w:cs="Calibri"/>
        </w:rPr>
        <w:t xml:space="preserve">. </w:t>
      </w:r>
      <w:r w:rsidRPr="009A4D07">
        <w:rPr>
          <w:rFonts w:ascii="Calibri" w:cs="Calibri"/>
          <w:lang w:val="en-US"/>
        </w:rPr>
        <w:t xml:space="preserve">Energy revolution: From a fossil energy era to a new energy era. </w:t>
      </w:r>
      <w:r w:rsidRPr="009A4D07">
        <w:rPr>
          <w:rFonts w:ascii="Calibri" w:cs="Calibri"/>
          <w:i/>
          <w:iCs/>
          <w:lang w:val="en-US"/>
        </w:rPr>
        <w:t>Natural Gas Industry B</w:t>
      </w:r>
      <w:r w:rsidRPr="009A4D07">
        <w:rPr>
          <w:rFonts w:ascii="Calibri" w:cs="Calibri"/>
          <w:lang w:val="en-US"/>
        </w:rPr>
        <w:t xml:space="preserve">, vol. 3, no. 1, pp. 1-11. ISSN 2352-8540. DOI 10.1016/j.ngib.2016.02.001. </w:t>
      </w:r>
    </w:p>
    <w:p w:rsidR="009A4D07" w:rsidRDefault="009A4D07">
      <w:r>
        <w:fldChar w:fldCharType="end"/>
      </w:r>
    </w:p>
    <w:sectPr w:rsidR="009A4D07" w:rsidSect="00A0673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07"/>
    <w:rsid w:val="00721830"/>
    <w:rsid w:val="007C4393"/>
    <w:rsid w:val="008F5198"/>
    <w:rsid w:val="00904EA8"/>
    <w:rsid w:val="009A4D07"/>
    <w:rsid w:val="00A06737"/>
    <w:rsid w:val="00AB2B51"/>
    <w:rsid w:val="00E346C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F0E52F2"/>
  <w14:defaultImageDpi w14:val="32767"/>
  <w15:chartTrackingRefBased/>
  <w15:docId w15:val="{2412A6AC-A631-F046-BCCA-B8D971B7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4D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1"/>
    <w:basedOn w:val="Normal"/>
    <w:link w:val="BibliographyCar"/>
    <w:rsid w:val="009A4D07"/>
    <w:pPr>
      <w:spacing w:after="240"/>
      <w:ind w:left="720" w:hanging="720"/>
    </w:pPr>
  </w:style>
  <w:style w:type="character" w:customStyle="1" w:styleId="BibliographyCar">
    <w:name w:val="Bibliography Car"/>
    <w:basedOn w:val="Fuentedeprrafopredeter"/>
    <w:link w:val="Bibliografa1"/>
    <w:rsid w:val="009A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1068</Words>
  <Characters>5878</Characters>
  <Application>Microsoft Office Word</Application>
  <DocSecurity>0</DocSecurity>
  <Lines>48</Lines>
  <Paragraphs>13</Paragraphs>
  <ScaleCrop>false</ScaleCrop>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INCHAUSTI PABLO EZEQUIEL</dc:creator>
  <cp:keywords/>
  <dc:description/>
  <cp:lastModifiedBy>INCHAUSTI PABLO EZEQUIEL</cp:lastModifiedBy>
  <cp:revision>4</cp:revision>
  <dcterms:created xsi:type="dcterms:W3CDTF">2020-06-15T19:56:00Z</dcterms:created>
  <dcterms:modified xsi:type="dcterms:W3CDTF">2020-06-15T20:05:00Z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id="2dUcm4Ua"/&gt;&lt;style id="http://www.zotero.org/styles/iso690-author-date-es-PabloInchausti-v2020" hasBibliography="1" bibliographyStyleHasBeenSet="1"/&gt;&lt;prefs&gt;&lt;pref name="fieldType" value="Field"/&gt;&lt;/</vt:lpwstr>
  </property>
  <property fmtid="{D5CDD505-2E9C-101B-9397-08002B2CF9AE}" pid="3" name="ZOTERO_PREF_2">
    <vt:lpwstr>prefs&gt;&lt;/data&gt;</vt:lpwstr>
  </property>
</Properties>
</file>