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AF6" w:rsidRPr="00847AF6" w:rsidRDefault="00847AF6" w:rsidP="00847AF6">
      <w:pPr>
        <w:jc w:val="center"/>
        <w:rPr>
          <w:b/>
          <w:lang w:val="es-ES"/>
        </w:rPr>
      </w:pPr>
      <w:r w:rsidRPr="00847AF6">
        <w:rPr>
          <w:b/>
          <w:lang w:val="es-ES"/>
        </w:rPr>
        <w:t>Ejemplos</w:t>
      </w:r>
    </w:p>
    <w:p w:rsidR="00847AF6" w:rsidRDefault="00847AF6">
      <w:pPr>
        <w:rPr>
          <w:lang w:val="es-ES"/>
        </w:rPr>
      </w:pPr>
    </w:p>
    <w:p w:rsidR="001A3802" w:rsidRDefault="001A3802">
      <w:pPr>
        <w:rPr>
          <w:lang w:val="es-ES"/>
        </w:rPr>
      </w:pPr>
      <w:r>
        <w:rPr>
          <w:lang w:val="es-ES"/>
        </w:rPr>
        <w:t xml:space="preserve">Como dice </w:t>
      </w:r>
      <w:proofErr w:type="spellStart"/>
      <w:r>
        <w:rPr>
          <w:lang w:val="es-ES"/>
        </w:rPr>
        <w:t>Karpov</w:t>
      </w:r>
      <w:proofErr w:type="spellEnd"/>
      <w:r>
        <w:rPr>
          <w:lang w:val="es-ES"/>
        </w:rPr>
        <w:t xml:space="preserve"> </w:t>
      </w:r>
      <w:r>
        <w:rPr>
          <w:lang w:val="es-ES"/>
        </w:rPr>
        <w:fldChar w:fldCharType="begin"/>
      </w:r>
      <w:r>
        <w:rPr>
          <w:lang w:val="es-ES"/>
        </w:rPr>
        <w:instrText xml:space="preserve"> ADDIN ZOTERO_ITEM CSL_CITATION {"citationID":"oSyzbv0N","properties":{"formattedCitation":"(Karpov. 2013)","plainCitation":"(Karpov. 2013)","noteIndex":0},"citationItems":[{"id":222,"uris":["http://zotero.org/users/4345841/items/4PB95QDF"],"uri":["http://zotero.org/users/4345841/items/4PB95QDF"],"itemData":{"id":222,"type":"webpage","abstract":"MongoDB's blog includes technical tutorials, MongoDB best practices, customer stories, and industry news related to the leading non-relational database.","container-title":"MongoDB","language":"en-us","title":"The MEAN Stack: MongoDB, ExpressJS, AngularJS and Node.js","title-short":"The MEAN Stack","URL":"https://www.mongodb.com/blog/post/the-mean-stack-mongodb-expressjs-angularjs-and","author":[{"family":"Karpov","given":"Valeri"}],"accessed":{"date-parts":[["2019",4,22]]},"issued":{"date-parts":[["2013",4,30]]}}}],"schema":"https://github.com/citation-style-language/schema/raw/master/csl-citation.json"} </w:instrText>
      </w:r>
      <w:r>
        <w:rPr>
          <w:lang w:val="es-ES"/>
        </w:rPr>
        <w:fldChar w:fldCharType="separate"/>
      </w:r>
      <w:r>
        <w:rPr>
          <w:noProof/>
          <w:lang w:val="es-ES"/>
        </w:rPr>
        <w:t>(Karpov. 2013)</w:t>
      </w:r>
      <w:r>
        <w:rPr>
          <w:lang w:val="es-ES"/>
        </w:rPr>
        <w:fldChar w:fldCharType="end"/>
      </w:r>
    </w:p>
    <w:p w:rsidR="001A3802" w:rsidRDefault="001A3802">
      <w:pPr>
        <w:rPr>
          <w:lang w:val="es-ES"/>
        </w:rPr>
      </w:pPr>
    </w:p>
    <w:p w:rsidR="001A3802" w:rsidRDefault="001A3802">
      <w:pPr>
        <w:rPr>
          <w:lang w:val="es-ES"/>
        </w:rPr>
      </w:pPr>
      <w:r>
        <w:rPr>
          <w:lang w:val="es-ES"/>
        </w:rPr>
        <w:t xml:space="preserve">Citamos a </w:t>
      </w:r>
      <w:proofErr w:type="spellStart"/>
      <w:r>
        <w:rPr>
          <w:lang w:val="es-ES"/>
        </w:rPr>
        <w:t>Sampieri</w:t>
      </w:r>
      <w:proofErr w:type="spellEnd"/>
      <w:r>
        <w:rPr>
          <w:lang w:val="es-ES"/>
        </w:rPr>
        <w:t xml:space="preserve"> </w:t>
      </w:r>
      <w:r>
        <w:rPr>
          <w:lang w:val="es-ES"/>
        </w:rPr>
        <w:fldChar w:fldCharType="begin"/>
      </w:r>
      <w:r>
        <w:rPr>
          <w:lang w:val="es-ES"/>
        </w:rPr>
        <w:instrText xml:space="preserve"> ADDIN ZOTERO_ITEM CSL_CITATION {"citationID":"JmhoKsxX","properties":{"formattedCitation":"(Hern\\uc0\\u225{}ndez Sampieri y otros. 2014)","plainCitation":"(Hernández Sampieri y otros. 2014)","noteIndex":0},"citationItems":[{"id":70,"uris":["http://zotero.org/users/4345841/items/I5Y769QU"],"uri":["http://zotero.org/users/4345841/items/I5Y769QU"],"itemData":{"id":70,"type":"book","edition":"6a ed","ISBN":"978-1-4562-2396-0","number-of-pages":"xxxii, 600","publisher":"McGraw-Hill Education","title":"Metodología de la investigación","author":[{"family":"Hernández Sampieri","given":"Roberto"},{"family":"Fernández Collado","given":"Carlos"},{"family":"Baptista Lucio","given":"Pilar"}],"issued":{"date-parts":[["2014"]]}}}],"schema":"https://github.com/citation-style-language/schema/raw/master/csl-citation.json"} </w:instrText>
      </w:r>
      <w:r>
        <w:rPr>
          <w:lang w:val="es-ES"/>
        </w:rPr>
        <w:fldChar w:fldCharType="separate"/>
      </w:r>
      <w:r w:rsidRPr="001A3802">
        <w:rPr>
          <w:rFonts w:ascii="Calibri" w:cs="Calibri"/>
        </w:rPr>
        <w:t xml:space="preserve">(Hernández </w:t>
      </w:r>
      <w:proofErr w:type="spellStart"/>
      <w:r w:rsidRPr="001A3802">
        <w:rPr>
          <w:rFonts w:ascii="Calibri" w:cs="Calibri"/>
        </w:rPr>
        <w:t>Sampieri</w:t>
      </w:r>
      <w:proofErr w:type="spellEnd"/>
      <w:r w:rsidRPr="001A3802">
        <w:rPr>
          <w:rFonts w:ascii="Calibri" w:cs="Calibri"/>
        </w:rPr>
        <w:t xml:space="preserve"> y otros. 2014)</w:t>
      </w:r>
      <w:r>
        <w:rPr>
          <w:lang w:val="es-ES"/>
        </w:rPr>
        <w:fldChar w:fldCharType="end"/>
      </w:r>
    </w:p>
    <w:p w:rsidR="001A3802" w:rsidRDefault="001A3802">
      <w:pPr>
        <w:rPr>
          <w:lang w:val="es-ES"/>
        </w:rPr>
      </w:pPr>
    </w:p>
    <w:p w:rsidR="001A3802" w:rsidRDefault="001A3802">
      <w:pPr>
        <w:rPr>
          <w:lang w:val="es-ES"/>
        </w:rPr>
      </w:pPr>
      <w:r>
        <w:rPr>
          <w:lang w:val="es-ES"/>
        </w:rPr>
        <w:t>Cual es la diferencia entre angul</w:t>
      </w:r>
      <w:r w:rsidR="008A0DA7">
        <w:rPr>
          <w:lang w:val="es-ES"/>
        </w:rPr>
        <w:t>ar</w:t>
      </w:r>
      <w:r>
        <w:rPr>
          <w:lang w:val="es-ES"/>
        </w:rPr>
        <w:t xml:space="preserve"> y </w:t>
      </w:r>
      <w:proofErr w:type="spellStart"/>
      <w:r>
        <w:rPr>
          <w:lang w:val="es-ES"/>
        </w:rPr>
        <w:t>react</w:t>
      </w:r>
      <w:proofErr w:type="spellEnd"/>
      <w:r>
        <w:rPr>
          <w:lang w:val="es-ES"/>
        </w:rPr>
        <w:t xml:space="preserve"> </w:t>
      </w:r>
      <w:r>
        <w:rPr>
          <w:lang w:val="es-ES"/>
        </w:rPr>
        <w:fldChar w:fldCharType="begin"/>
      </w:r>
      <w:r>
        <w:rPr>
          <w:lang w:val="es-ES"/>
        </w:rPr>
        <w:instrText xml:space="preserve"> ADDIN ZOTERO_ITEM CSL_CITATION {"citationID":"Yv8GraV6","properties":{"formattedCitation":"(Facebook Inc. 2020)","plainCitation":"(Facebook Inc. 2020)","noteIndex":0},"citationItems":[{"id":821,"uris":["http://zotero.org/users/4345841/items/2HMHTQCV"],"uri":["http://zotero.org/users/4345841/items/2HMHTQCV"],"itemData":{"id":821,"type":"webpage","abstract":"A JavaScript library for building user interfaces","language":"es","title":"React – Una biblioteca de JavaScript para construir interfaces de usuario","URL":"https://es.reactjs.org/","author":[{"literal":"Facebook Inc"}],"accessed":{"date-parts":[["2020",8,28]]},"issued":{"date-parts":[["2020"]]}}}],"schema":"https://github.com/citation-style-language/schema/raw/master/csl-citation.json"} </w:instrText>
      </w:r>
      <w:r>
        <w:rPr>
          <w:lang w:val="es-ES"/>
        </w:rPr>
        <w:fldChar w:fldCharType="separate"/>
      </w:r>
      <w:r>
        <w:rPr>
          <w:noProof/>
          <w:lang w:val="es-ES"/>
        </w:rPr>
        <w:t>(Facebook Inc. 2020)</w:t>
      </w:r>
      <w:r>
        <w:rPr>
          <w:lang w:val="es-ES"/>
        </w:rPr>
        <w:fldChar w:fldCharType="end"/>
      </w:r>
    </w:p>
    <w:p w:rsidR="001A3802" w:rsidRDefault="001A3802">
      <w:pPr>
        <w:rPr>
          <w:lang w:val="es-ES"/>
        </w:rPr>
      </w:pPr>
    </w:p>
    <w:p w:rsidR="001A3802" w:rsidRDefault="00FF1B88">
      <w:pPr>
        <w:rPr>
          <w:lang w:val="es-ES"/>
        </w:rPr>
      </w:pPr>
      <w:r>
        <w:rPr>
          <w:lang w:val="es-ES"/>
        </w:rPr>
        <w:t>¿Qu</w:t>
      </w:r>
      <w:r w:rsidR="00847AF6">
        <w:rPr>
          <w:lang w:val="es-ES"/>
        </w:rPr>
        <w:t>é</w:t>
      </w:r>
      <w:r>
        <w:rPr>
          <w:lang w:val="es-ES"/>
        </w:rPr>
        <w:t xml:space="preserve"> pasa con libros? El libro de </w:t>
      </w:r>
      <w:proofErr w:type="spellStart"/>
      <w:r>
        <w:rPr>
          <w:lang w:val="es-ES"/>
        </w:rPr>
        <w:t>Fowler</w:t>
      </w:r>
      <w:proofErr w:type="spellEnd"/>
      <w:r>
        <w:rPr>
          <w:lang w:val="es-ES"/>
        </w:rPr>
        <w:t xml:space="preserve"> ¿Cómo se importa? </w:t>
      </w:r>
      <w:r>
        <w:rPr>
          <w:lang w:val="es-ES"/>
        </w:rPr>
        <w:fldChar w:fldCharType="begin"/>
      </w:r>
      <w:r>
        <w:rPr>
          <w:lang w:val="es-ES"/>
        </w:rPr>
        <w:instrText xml:space="preserve"> ADDIN ZOTERO_ITEM CSL_CITATION {"citationID":"fI0wauOV","properties":{"formattedCitation":"(Fowler y Rice. 2003)","plainCitation":"(Fowler y Rice. 2003)","noteIndex":0},"citationItems":[{"id":824,"uris":["http://zotero.org/users/4345841/items/FBP3F5BI"],"uri":["http://zotero.org/users/4345841/items/FBP3F5BI"],"itemData":{"id":824,"type":"book","collection-title":"A Martin Fowler signature book","ISBN":"978-0-321-12742-6","publisher":"Addison-Wesley","title":"Patterns of Enterprise Application Architecture","author":[{"family":"Fowler","given":"Martinito"},{"family":"Rice","given":"D."}],"issued":{"date-parts":[["2003"]]}}}],"schema":"https://github.com/citation-style-language/schema/raw/master/csl-citation.json"} </w:instrText>
      </w:r>
      <w:r>
        <w:rPr>
          <w:lang w:val="es-ES"/>
        </w:rPr>
        <w:fldChar w:fldCharType="separate"/>
      </w:r>
      <w:r>
        <w:rPr>
          <w:noProof/>
          <w:lang w:val="es-ES"/>
        </w:rPr>
        <w:t>(Fowler y Rice. 2003)</w:t>
      </w:r>
      <w:r>
        <w:rPr>
          <w:lang w:val="es-ES"/>
        </w:rPr>
        <w:fldChar w:fldCharType="end"/>
      </w:r>
    </w:p>
    <w:p w:rsidR="00FF1B88" w:rsidRDefault="00FF1B88">
      <w:pPr>
        <w:rPr>
          <w:lang w:val="es-ES"/>
        </w:rPr>
      </w:pPr>
    </w:p>
    <w:p w:rsidR="00FF1B88" w:rsidRDefault="00FF1B88">
      <w:pPr>
        <w:rPr>
          <w:lang w:val="es-ES"/>
        </w:rPr>
      </w:pPr>
      <w:r>
        <w:rPr>
          <w:lang w:val="es-ES"/>
        </w:rPr>
        <w:t xml:space="preserve">Sobre ML </w:t>
      </w:r>
      <w:r>
        <w:rPr>
          <w:lang w:val="es-ES"/>
        </w:rPr>
        <w:fldChar w:fldCharType="begin"/>
      </w:r>
      <w:r>
        <w:rPr>
          <w:lang w:val="es-ES"/>
        </w:rPr>
        <w:instrText xml:space="preserve"> ADDIN ZOTERO_ITEM CSL_CITATION {"citationID":"STDqEWBD","properties":{"formattedCitation":"(Edwards. 2019)","plainCitation":"(Edwards. 2019)","noteIndex":0},"citationItems":[{"id":826,"uris":["http://zotero.org/users/4345841/items/46J9CMCN"],"uri":["http://zotero.org/users/4345841/items/46J9CMCN"],"itemData":{"id":826,"type":"article-journal","abstract":"The article discusses artificial intelligence (AI) attacks and the deep neural network (DNN). It explains the development of evolved images in AI, and the recognition of road signs that could negatively impact self-driving automobiles. It examines approaches to neutralizing adversarial attacks including attempting to determine if machine learning models can go further than its training.","archive":"Business Source Complete","container-title":"Communications of the ACM","ISSN":"00010782","issue":"12","journalAbbreviation":"Communications of the ACM","note":"publisher: Association for Computing Machinery","page":"13-15","source":"EBSCOhost","title":"Malevolent Machine Learning.","volume":"62","author":[{"family":"Edwards","given":"Chris"}],"issued":{"date-parts":[["2019",12]]}}}],"schema":"https://github.com/citation-style-language/schema/raw/master/csl-citation.json"} </w:instrText>
      </w:r>
      <w:r>
        <w:rPr>
          <w:lang w:val="es-ES"/>
        </w:rPr>
        <w:fldChar w:fldCharType="separate"/>
      </w:r>
      <w:r>
        <w:rPr>
          <w:noProof/>
          <w:lang w:val="es-ES"/>
        </w:rPr>
        <w:t>(Edwards. 2019)</w:t>
      </w:r>
      <w:r>
        <w:rPr>
          <w:lang w:val="es-ES"/>
        </w:rPr>
        <w:fldChar w:fldCharType="end"/>
      </w:r>
    </w:p>
    <w:p w:rsidR="00FF1B88" w:rsidRDefault="00FF1B88">
      <w:pPr>
        <w:rPr>
          <w:lang w:val="es-ES"/>
        </w:rPr>
      </w:pPr>
    </w:p>
    <w:p w:rsidR="00FF1B88" w:rsidRDefault="00FF1B88">
      <w:pPr>
        <w:rPr>
          <w:lang w:val="es-ES"/>
        </w:rPr>
      </w:pPr>
      <w:r>
        <w:rPr>
          <w:lang w:val="es-ES"/>
        </w:rPr>
        <w:t xml:space="preserve">En portugués </w:t>
      </w:r>
      <w:r>
        <w:rPr>
          <w:lang w:val="es-ES"/>
        </w:rPr>
        <w:fldChar w:fldCharType="begin"/>
      </w:r>
      <w:r>
        <w:rPr>
          <w:lang w:val="es-ES"/>
        </w:rPr>
        <w:instrText xml:space="preserve"> ADDIN ZOTERO_ITEM CSL_CITATION {"citationID":"lxaU5IKV","properties":{"formattedCitation":"(Almeida y otros. 2019)","plainCitation":"(Almeida y otros. 2019)","noteIndex":0},"citationItems":[{"id":835,"uris":["http://zotero.org/users/4345841/items/GD7438KE"],"uri":["http://zotero.org/users/4345841/items/GD7438KE"],"itemData":{"id":835,"type":"paper-conference","abstract":"The collapse of a mining dam with 62 million cubic meters of mud in the Rio Doce basin resulted in the destruction of whole communities and large areas of the Atlantic Forest. As forest restoration activities are among the most costly conservation strategies, prioritization of restoration efforts is crucial. In the present article, this study mapped priority areas for forest recovery in a portion of the Rio Doce Basin (DO1) using a GIS-based (geographic information system) multicriteria decision analysis (MCDA) employing the weighted linear combination (WLC) method. Five factors with different weights were taken into consideration according to their level of importance: distance from the drainage network, distance from the native vegetation patches, slope, soil class and precipitation. A map of priority areas was produced in which 1.73% of the area was classified as very high priority for forest recovery, while 5.18% of the area was classified as high priority, 57.88% as medium priority, 1.34% as low priority and 0.00% as very low priority. The highest weights were attributed to the distance from the drainage network and the distance from native vegetation, revealing that areas of permanent preservation and those closer to forest fragments are priority areas for forest recovery. MCDA is a flexible and easy-to-implement method which generates maps with suitable solutions for forest recovery. The chosen approach can be replicated in regions that require support for decision making in environmental planning, such as the Pantanal biome, which is under considerable process of deforestation for the expansion of pastures.","DOI":"10.5380/raega.v46i3.67075","source":"Semantic Scholar","title":"Mapping Priority Areas for Forest Recovery using Multicriteria Analysis in the Brazilian Atlantic Forest","author":[{"family":"Almeida","given":"Franciane Carla","dropping-particle":"de"},{"family":"Silveira","given":"Eduarda M. O."},{"family":"Paiva","given":"L. P.","dropping-particle":"de"},{"family":"Júnior","given":"Fausto Weimar Acerbi"}],"issued":{"date-parts":[["2019"]]}}}],"schema":"https://github.com/citation-style-language/schema/raw/master/csl-citation.json"} </w:instrText>
      </w:r>
      <w:r>
        <w:rPr>
          <w:lang w:val="es-ES"/>
        </w:rPr>
        <w:fldChar w:fldCharType="separate"/>
      </w:r>
      <w:r>
        <w:rPr>
          <w:noProof/>
          <w:lang w:val="es-ES"/>
        </w:rPr>
        <w:t>(Almeida y otros. 2019)</w:t>
      </w:r>
      <w:r>
        <w:rPr>
          <w:lang w:val="es-ES"/>
        </w:rPr>
        <w:fldChar w:fldCharType="end"/>
      </w:r>
    </w:p>
    <w:p w:rsidR="00D605EF" w:rsidRDefault="00D605EF">
      <w:pPr>
        <w:rPr>
          <w:lang w:val="es-ES"/>
        </w:rPr>
      </w:pPr>
    </w:p>
    <w:p w:rsidR="00D605EF" w:rsidRDefault="00D605EF">
      <w:pPr>
        <w:rPr>
          <w:lang w:val="es-ES"/>
        </w:rPr>
      </w:pPr>
      <w:r>
        <w:rPr>
          <w:lang w:val="es-ES"/>
        </w:rPr>
        <w:t xml:space="preserve">De la IEEE </w:t>
      </w:r>
      <w:r>
        <w:rPr>
          <w:lang w:val="es-ES"/>
        </w:rPr>
        <w:fldChar w:fldCharType="begin"/>
      </w:r>
      <w:r>
        <w:rPr>
          <w:lang w:val="es-ES"/>
        </w:rPr>
        <w:instrText xml:space="preserve"> ADDIN ZOTERO_ITEM CSL_CITATION {"citationID":"ByKpzwRK","properties":{"formattedCitation":"(M. Chandrasekaran y otros. 2006)","plainCitation":"(M. Chandrasekaran y otros. 2006)","noteIndex":0},"citationItems":[{"id":838,"uris":["http://zotero.org/users/4345841/items/TYPX4LDU"],"uri":["http://zotero.org/users/4345841/items/TYPX4LDU"],"itemData":{"id":838,"type":"paper-conference","abstract":"This paper analyses the interaction between a class of non-linear congestion control algorithms called polynomial congestion control algorithms and other transmission control protocol (TCP) congestion control algorithms in TCP/IP networks. The proposed polynomial algorithms generalize the additive increase and multiplicative decrease (AIMD) algorithms used for the TCP/IP networks. These algorithms provide additive increase and multiplicative decrease using the polynomial of the current window size. Infinite numbers of TCP-friendly polynomial algorithms could be formulated by assuming polynomial of different order. This paper analyses the interaction between two models (named as MIMD-Poly and PIPD-Poly) of these generalized algorithms and the TCP variants in TCP/IP networks. TCP compatibility of these algorithms is evaluated using the simulations of the implementations of the proposed two models. Simulations are done using ns2, a discrete event simulator. The results of simulation are compared with that of the TCP variants such as TCP/Tahoe, TCP/Reno, TCP/NewReno, and TCP/Fast. The comparison shows that both the poly algorithms perform better in terms of long term throughput","container-title":"2006 IFIP International Conference on Wireless and Optical Communications Networks","DOI":"10.1109/WOCN.2006.1666684","event":"2006 IFIP International Conference on Wireless and Optical Communications Networks","ISBN":"2151-7703","note":"journalAbbreviation: 2006 IFIP International Conference on Wireless and Optical Communications Networks","page":"5 pp.-5","title":"Interaction between polynomial congestion control algorithms MIMD-poly and PIPD-poly and other TCP variants in TCP/IP networks","author":[{"literal":"M. Chandrasekaran"},{"literal":"M. Kalpana"},{"literal":"R. S. D. Wahida Banu"}],"issued":{"date-parts":[["2006",4,11]]}}}],"schema":"https://github.com/citation-style-language/schema/raw/master/csl-citation.json"} </w:instrText>
      </w:r>
      <w:r>
        <w:rPr>
          <w:lang w:val="es-ES"/>
        </w:rPr>
        <w:fldChar w:fldCharType="separate"/>
      </w:r>
      <w:r>
        <w:rPr>
          <w:noProof/>
          <w:lang w:val="es-ES"/>
        </w:rPr>
        <w:t>(M. Chandrasekaran y otros. 2006)</w:t>
      </w:r>
      <w:r>
        <w:rPr>
          <w:lang w:val="es-ES"/>
        </w:rPr>
        <w:fldChar w:fldCharType="end"/>
      </w:r>
    </w:p>
    <w:p w:rsidR="00D605EF" w:rsidRDefault="00D605EF">
      <w:pPr>
        <w:rPr>
          <w:lang w:val="es-ES"/>
        </w:rPr>
      </w:pPr>
    </w:p>
    <w:p w:rsidR="00D605EF" w:rsidRDefault="00D605EF">
      <w:pPr>
        <w:rPr>
          <w:lang w:val="es-ES"/>
        </w:rPr>
      </w:pPr>
      <w:r>
        <w:rPr>
          <w:lang w:val="es-ES"/>
        </w:rPr>
        <w:t xml:space="preserve">De UNLP </w:t>
      </w:r>
      <w:r>
        <w:rPr>
          <w:lang w:val="es-ES"/>
        </w:rPr>
        <w:fldChar w:fldCharType="begin"/>
      </w:r>
      <w:r>
        <w:rPr>
          <w:lang w:val="es-ES"/>
        </w:rPr>
        <w:instrText xml:space="preserve"> ADDIN ZOTERO_ITEM CSL_CITATION {"citationID":"IWjRVVrn","properties":{"formattedCitation":"(Inchaustegui y otros. 2019)","plainCitation":"(Inchaustegui y otros. 2019)","noteIndex":0},"citationItems":[{"id":839,"uris":["http://zotero.org/users/4345841/items/26XBGP5P"],"uri":["http://zotero.org/users/4345841/items/26XBGP5P"],"itemData":{"id":839,"type":"paper-conference","abstract":"Se desarrolló un software de visualización para facilitar el análisis de la calidad de los recursos hídricos y atmosféricos a partir de datos públicos del medio ambiente. Se describen los sistemas de calidad del aire y del agua que el software permite integrar en las visualizaciones. Se explica el procedimiento de extracción de los datos desde cinco plataformas de datos abiertos. El software se distribuye en formato open source para facilitar su extensión, por ejemplo, en la visualización de datos generados por soluciones de IoT o recolectados mediante el uso de drones equipados con sensores.","event":"XI Congreso de AgroInformática (CAI) - JAIIO 48 (Salta, 2019)","language":"es","note":"ISSN: 2525-0949","source":"sedici.unlp.edu.ar","title":"Glaciar: software de visualización de datos de recursos hídricos y atmosféricos","title-short":"Glaciar","URL":"http://sedici.unlp.edu.ar/handle/10915/88111","author":[{"family":"Inchaustegui","given":"Pablo"},{"family":"Romanos","given":"Pablo"},{"family":"Barturen","given":"Mariana"},{"family":"Rossi","given":"Bibiana D."}],"accessed":{"date-parts":[["2020",8,28]]},"issued":{"date-parts":[["2019"]]}}}],"schema":"https://github.com/citation-style-language/schema/raw/master/csl-citation.json"} </w:instrText>
      </w:r>
      <w:r>
        <w:rPr>
          <w:lang w:val="es-ES"/>
        </w:rPr>
        <w:fldChar w:fldCharType="separate"/>
      </w:r>
      <w:r>
        <w:rPr>
          <w:noProof/>
          <w:lang w:val="es-ES"/>
        </w:rPr>
        <w:t>(Inchausti y otros. 2019)</w:t>
      </w:r>
      <w:r>
        <w:rPr>
          <w:lang w:val="es-ES"/>
        </w:rPr>
        <w:fldChar w:fldCharType="end"/>
      </w:r>
    </w:p>
    <w:p w:rsidR="00FF1B88" w:rsidRDefault="00FF1B88">
      <w:pPr>
        <w:rPr>
          <w:lang w:val="es-ES"/>
        </w:rPr>
      </w:pPr>
    </w:p>
    <w:p w:rsidR="00BA1477" w:rsidRDefault="00BA1477">
      <w:pPr>
        <w:rPr>
          <w:lang w:val="es-ES"/>
        </w:rPr>
      </w:pPr>
      <w:bookmarkStart w:id="0" w:name="_GoBack"/>
      <w:bookmarkEnd w:id="0"/>
    </w:p>
    <w:p w:rsidR="001A3802" w:rsidRPr="00847AF6" w:rsidRDefault="001A3802">
      <w:pPr>
        <w:rPr>
          <w:b/>
          <w:lang w:val="es-ES"/>
        </w:rPr>
      </w:pPr>
      <w:r w:rsidRPr="00847AF6">
        <w:rPr>
          <w:b/>
          <w:lang w:val="es-ES"/>
        </w:rPr>
        <w:t>Bibliograf</w:t>
      </w:r>
      <w:r w:rsidR="00AC22FA">
        <w:rPr>
          <w:b/>
          <w:lang w:val="es-ES"/>
        </w:rPr>
        <w:t>í</w:t>
      </w:r>
      <w:r w:rsidRPr="00847AF6">
        <w:rPr>
          <w:b/>
          <w:lang w:val="es-ES"/>
        </w:rPr>
        <w:t>a</w:t>
      </w:r>
    </w:p>
    <w:p w:rsidR="001A3802" w:rsidRDefault="001A3802">
      <w:pPr>
        <w:rPr>
          <w:lang w:val="es-ES"/>
        </w:rPr>
      </w:pPr>
    </w:p>
    <w:p w:rsidR="00D605EF" w:rsidRPr="00D605EF" w:rsidRDefault="001A3802" w:rsidP="00D605EF">
      <w:pPr>
        <w:pStyle w:val="Bibliografa1"/>
        <w:rPr>
          <w:rFonts w:ascii="Calibri" w:cs="Calibri"/>
          <w:lang w:val="en-US"/>
        </w:rPr>
      </w:pPr>
      <w:r>
        <w:fldChar w:fldCharType="begin"/>
      </w:r>
      <w:r w:rsidRPr="00FF1B88">
        <w:rPr>
          <w:lang w:val="es-AR"/>
        </w:rPr>
        <w:instrText xml:space="preserve"> ADDIN ZOTERO_BIBL {"uncited":[],"omitted":[],"custom":[]} CSL_BIBLIOGRAPHY </w:instrText>
      </w:r>
      <w:r>
        <w:fldChar w:fldCharType="separate"/>
      </w:r>
      <w:r w:rsidR="00D605EF" w:rsidRPr="00D605EF">
        <w:rPr>
          <w:rFonts w:ascii="Calibri" w:cs="Calibri"/>
          <w:b/>
          <w:bCs/>
        </w:rPr>
        <w:t>ALMEIDA, Franciane Carla de, SILVEIRA, Eduarda M.O., PAIVA, L.P. de y JÚNIOR, Fausto Weimar Acerbi</w:t>
      </w:r>
      <w:r w:rsidR="00D605EF" w:rsidRPr="00D605EF">
        <w:rPr>
          <w:rFonts w:ascii="Calibri" w:cs="Calibri"/>
        </w:rPr>
        <w:t xml:space="preserve">, </w:t>
      </w:r>
      <w:r w:rsidR="00D605EF" w:rsidRPr="00D605EF">
        <w:rPr>
          <w:rFonts w:ascii="Calibri" w:cs="Calibri"/>
          <w:b/>
          <w:bCs/>
        </w:rPr>
        <w:t>2019</w:t>
      </w:r>
      <w:r w:rsidR="00D605EF" w:rsidRPr="00D605EF">
        <w:rPr>
          <w:rFonts w:ascii="Calibri" w:cs="Calibri"/>
        </w:rPr>
        <w:t xml:space="preserve">. </w:t>
      </w:r>
      <w:r w:rsidR="00D605EF" w:rsidRPr="00D605EF">
        <w:rPr>
          <w:rFonts w:ascii="Calibri" w:cs="Calibri"/>
          <w:lang w:val="en-US"/>
        </w:rPr>
        <w:t xml:space="preserve">Mapping Priority Areas for Forest Recovery using Multicriteria Analysis in the Brazilian Atlantic Forest. . S.l.: s.n., DOI 10.5380/raega.v46i3.67075. </w:t>
      </w:r>
    </w:p>
    <w:p w:rsidR="00D605EF" w:rsidRPr="00D605EF" w:rsidRDefault="00D605EF" w:rsidP="00D605EF">
      <w:pPr>
        <w:pStyle w:val="Bibliografa1"/>
        <w:rPr>
          <w:rFonts w:ascii="Calibri" w:cs="Calibri"/>
        </w:rPr>
      </w:pPr>
      <w:r w:rsidRPr="00D605EF">
        <w:rPr>
          <w:rFonts w:ascii="Calibri" w:cs="Calibri"/>
          <w:b/>
          <w:bCs/>
          <w:lang w:val="en-US"/>
        </w:rPr>
        <w:t>EDWARDS, Chris</w:t>
      </w:r>
      <w:r w:rsidRPr="00D605EF">
        <w:rPr>
          <w:rFonts w:ascii="Calibri" w:cs="Calibri"/>
          <w:lang w:val="en-US"/>
        </w:rPr>
        <w:t xml:space="preserve">, </w:t>
      </w:r>
      <w:r w:rsidRPr="00D605EF">
        <w:rPr>
          <w:rFonts w:ascii="Calibri" w:cs="Calibri"/>
          <w:b/>
          <w:bCs/>
          <w:lang w:val="en-US"/>
        </w:rPr>
        <w:t>2019</w:t>
      </w:r>
      <w:r w:rsidRPr="00D605EF">
        <w:rPr>
          <w:rFonts w:ascii="Calibri" w:cs="Calibri"/>
          <w:lang w:val="en-US"/>
        </w:rPr>
        <w:t xml:space="preserve">. Malevolent Machine Learning. </w:t>
      </w:r>
      <w:r w:rsidRPr="00D605EF">
        <w:rPr>
          <w:rFonts w:ascii="Calibri" w:cs="Calibri"/>
          <w:i/>
          <w:iCs/>
          <w:lang w:val="en-US"/>
        </w:rPr>
        <w:t>Communications of the ACM</w:t>
      </w:r>
      <w:r w:rsidRPr="00D605EF">
        <w:rPr>
          <w:rFonts w:ascii="Calibri" w:cs="Calibri"/>
          <w:lang w:val="en-US"/>
        </w:rPr>
        <w:t xml:space="preserve">, vol. 62, no. 12, pp. 13-15. </w:t>
      </w:r>
      <w:r w:rsidRPr="00D605EF">
        <w:rPr>
          <w:rFonts w:ascii="Calibri" w:cs="Calibri"/>
        </w:rPr>
        <w:t>ISSN 00010782. Business Source Complete</w:t>
      </w:r>
    </w:p>
    <w:p w:rsidR="00D605EF" w:rsidRPr="00D605EF" w:rsidRDefault="00D605EF" w:rsidP="00D605EF">
      <w:pPr>
        <w:pStyle w:val="Bibliografa1"/>
        <w:rPr>
          <w:rFonts w:ascii="Calibri" w:cs="Calibri"/>
        </w:rPr>
      </w:pPr>
      <w:r w:rsidRPr="00D605EF">
        <w:rPr>
          <w:rFonts w:ascii="Calibri" w:cs="Calibri"/>
          <w:b/>
          <w:bCs/>
        </w:rPr>
        <w:t>FACEBOOK INC</w:t>
      </w:r>
      <w:r w:rsidRPr="00D605EF">
        <w:rPr>
          <w:rFonts w:ascii="Calibri" w:cs="Calibri"/>
        </w:rPr>
        <w:t xml:space="preserve">, </w:t>
      </w:r>
      <w:r w:rsidRPr="00D605EF">
        <w:rPr>
          <w:rFonts w:ascii="Calibri" w:cs="Calibri"/>
          <w:b/>
          <w:bCs/>
        </w:rPr>
        <w:t>2020</w:t>
      </w:r>
      <w:r w:rsidRPr="00D605EF">
        <w:rPr>
          <w:rFonts w:ascii="Calibri" w:cs="Calibri"/>
        </w:rPr>
        <w:t xml:space="preserve">. React – Una biblioteca de JavaScript para construir interfaces de usuario. [en línea]. [Consulta: 28 agosto 2020]. &lt;https://es.reactjs.org/&gt;. </w:t>
      </w:r>
    </w:p>
    <w:p w:rsidR="00D605EF" w:rsidRPr="00D605EF" w:rsidRDefault="00D605EF" w:rsidP="00D605EF">
      <w:pPr>
        <w:pStyle w:val="Bibliografa1"/>
        <w:rPr>
          <w:rFonts w:ascii="Calibri" w:cs="Calibri"/>
          <w:lang w:val="en-US"/>
        </w:rPr>
      </w:pPr>
      <w:r w:rsidRPr="00D605EF">
        <w:rPr>
          <w:rFonts w:ascii="Calibri" w:cs="Calibri"/>
          <w:b/>
          <w:bCs/>
        </w:rPr>
        <w:t>FOWLER, Martinito y RICE, D.</w:t>
      </w:r>
      <w:r w:rsidRPr="00D605EF">
        <w:rPr>
          <w:rFonts w:ascii="Calibri" w:cs="Calibri"/>
        </w:rPr>
        <w:t xml:space="preserve">, </w:t>
      </w:r>
      <w:r w:rsidRPr="00D605EF">
        <w:rPr>
          <w:rFonts w:ascii="Calibri" w:cs="Calibri"/>
          <w:b/>
          <w:bCs/>
        </w:rPr>
        <w:t>2003</w:t>
      </w:r>
      <w:r w:rsidRPr="00D605EF">
        <w:rPr>
          <w:rFonts w:ascii="Calibri" w:cs="Calibri"/>
        </w:rPr>
        <w:t xml:space="preserve">. </w:t>
      </w:r>
      <w:r w:rsidRPr="00D605EF">
        <w:rPr>
          <w:rFonts w:ascii="Calibri" w:cs="Calibri"/>
          <w:i/>
          <w:iCs/>
          <w:lang w:val="en-US"/>
        </w:rPr>
        <w:t>Patterns of Enterprise Application Architecture</w:t>
      </w:r>
      <w:r w:rsidRPr="00D605EF">
        <w:rPr>
          <w:rFonts w:ascii="Calibri" w:cs="Calibri"/>
          <w:lang w:val="en-US"/>
        </w:rPr>
        <w:t xml:space="preserve">. S.l.: Addison-Wesley. A Martin Fowler signature book. ISBN 978-0-321-12742-6. </w:t>
      </w:r>
    </w:p>
    <w:p w:rsidR="00D605EF" w:rsidRPr="00D605EF" w:rsidRDefault="00D605EF" w:rsidP="00D605EF">
      <w:pPr>
        <w:pStyle w:val="Bibliografa1"/>
        <w:rPr>
          <w:rFonts w:ascii="Calibri" w:cs="Calibri"/>
        </w:rPr>
      </w:pPr>
      <w:r w:rsidRPr="00D605EF">
        <w:rPr>
          <w:rFonts w:ascii="Calibri" w:cs="Calibri"/>
          <w:b/>
          <w:bCs/>
        </w:rPr>
        <w:t>HERNÁNDEZ SAMPIERI, Roberto, FERNÁNDEZ COLLADO, Carlos y BAPTISTA LUCIO, Pilar</w:t>
      </w:r>
      <w:r w:rsidRPr="00D605EF">
        <w:rPr>
          <w:rFonts w:ascii="Calibri" w:cs="Calibri"/>
        </w:rPr>
        <w:t xml:space="preserve">, </w:t>
      </w:r>
      <w:r w:rsidRPr="00D605EF">
        <w:rPr>
          <w:rFonts w:ascii="Calibri" w:cs="Calibri"/>
          <w:b/>
          <w:bCs/>
        </w:rPr>
        <w:t>2014</w:t>
      </w:r>
      <w:r w:rsidRPr="00D605EF">
        <w:rPr>
          <w:rFonts w:ascii="Calibri" w:cs="Calibri"/>
        </w:rPr>
        <w:t xml:space="preserve">. </w:t>
      </w:r>
      <w:r w:rsidRPr="00D605EF">
        <w:rPr>
          <w:rFonts w:ascii="Calibri" w:cs="Calibri"/>
          <w:i/>
          <w:iCs/>
        </w:rPr>
        <w:t>Metodología de la investigación</w:t>
      </w:r>
      <w:r w:rsidRPr="00D605EF">
        <w:rPr>
          <w:rFonts w:ascii="Calibri" w:cs="Calibri"/>
        </w:rPr>
        <w:t xml:space="preserve">. 6a ed. S.l.: McGraw-Hill Education. xxxii, 600 p. ISBN 978-1-4562-2396-0. </w:t>
      </w:r>
    </w:p>
    <w:p w:rsidR="00D605EF" w:rsidRPr="00D605EF" w:rsidRDefault="00D605EF" w:rsidP="00D605EF">
      <w:pPr>
        <w:pStyle w:val="Bibliografa1"/>
        <w:rPr>
          <w:rFonts w:ascii="Calibri" w:cs="Calibri"/>
          <w:lang w:val="en-US"/>
        </w:rPr>
      </w:pPr>
      <w:r w:rsidRPr="00D605EF">
        <w:rPr>
          <w:rFonts w:ascii="Calibri" w:cs="Calibri"/>
          <w:b/>
          <w:bCs/>
        </w:rPr>
        <w:t>INCHAUSTI, Pablo, ROMANOS, Pablo, BARTUREN, Mariana y ROSSI, Bibiana D.</w:t>
      </w:r>
      <w:r w:rsidRPr="00D605EF">
        <w:rPr>
          <w:rFonts w:ascii="Calibri" w:cs="Calibri"/>
        </w:rPr>
        <w:t xml:space="preserve">, </w:t>
      </w:r>
      <w:r w:rsidRPr="00D605EF">
        <w:rPr>
          <w:rFonts w:ascii="Calibri" w:cs="Calibri"/>
          <w:b/>
          <w:bCs/>
        </w:rPr>
        <w:t>2019</w:t>
      </w:r>
      <w:r w:rsidRPr="00D605EF">
        <w:rPr>
          <w:rFonts w:ascii="Calibri" w:cs="Calibri"/>
        </w:rPr>
        <w:t xml:space="preserve">. Glaciar: software de visualización de datos de recursos hídricos y atmosféricos. </w:t>
      </w:r>
      <w:r w:rsidRPr="00D605EF">
        <w:rPr>
          <w:rFonts w:ascii="Calibri" w:cs="Calibri"/>
          <w:i/>
          <w:iCs/>
        </w:rPr>
        <w:t>XI Congreso de AgroInformática (CAI) - JAIIO 48 (Salta, 2019)</w:t>
      </w:r>
      <w:r w:rsidRPr="00D605EF">
        <w:rPr>
          <w:rFonts w:ascii="Calibri" w:cs="Calibri"/>
        </w:rPr>
        <w:t xml:space="preserve"> [en línea]. S.l.: s.n., [Consulta: 28 agosto 2020]. </w:t>
      </w:r>
      <w:r w:rsidRPr="00D605EF">
        <w:rPr>
          <w:rFonts w:ascii="Calibri" w:cs="Calibri"/>
          <w:lang w:val="en-US"/>
        </w:rPr>
        <w:t xml:space="preserve">&lt;http://sedici.unlp.edu.ar/handle/10915/88111&gt;. </w:t>
      </w:r>
    </w:p>
    <w:p w:rsidR="00D605EF" w:rsidRPr="00D605EF" w:rsidRDefault="00D605EF" w:rsidP="00D605EF">
      <w:pPr>
        <w:pStyle w:val="Bibliografa1"/>
        <w:rPr>
          <w:rFonts w:ascii="Calibri" w:cs="Calibri"/>
        </w:rPr>
      </w:pPr>
      <w:r w:rsidRPr="00D605EF">
        <w:rPr>
          <w:rFonts w:ascii="Calibri" w:cs="Calibri"/>
          <w:b/>
          <w:bCs/>
          <w:lang w:val="en-US"/>
        </w:rPr>
        <w:t>KARPOV, Valeri</w:t>
      </w:r>
      <w:r w:rsidRPr="00D605EF">
        <w:rPr>
          <w:rFonts w:ascii="Calibri" w:cs="Calibri"/>
          <w:lang w:val="en-US"/>
        </w:rPr>
        <w:t xml:space="preserve">, </w:t>
      </w:r>
      <w:r w:rsidRPr="00D605EF">
        <w:rPr>
          <w:rFonts w:ascii="Calibri" w:cs="Calibri"/>
          <w:b/>
          <w:bCs/>
          <w:lang w:val="en-US"/>
        </w:rPr>
        <w:t>2013</w:t>
      </w:r>
      <w:r w:rsidRPr="00D605EF">
        <w:rPr>
          <w:rFonts w:ascii="Calibri" w:cs="Calibri"/>
          <w:lang w:val="en-US"/>
        </w:rPr>
        <w:t xml:space="preserve">. The MEAN Stack: MongoDB, ExpressJS, AngularJS and Node.js. </w:t>
      </w:r>
      <w:r w:rsidRPr="00D605EF">
        <w:rPr>
          <w:rFonts w:ascii="Calibri" w:cs="Calibri"/>
          <w:i/>
          <w:iCs/>
          <w:lang w:val="en-US"/>
        </w:rPr>
        <w:t>MongoDB</w:t>
      </w:r>
      <w:r w:rsidRPr="00D605EF">
        <w:rPr>
          <w:rFonts w:ascii="Calibri" w:cs="Calibri"/>
          <w:lang w:val="en-US"/>
        </w:rPr>
        <w:t xml:space="preserve"> [en línea]. </w:t>
      </w:r>
      <w:r w:rsidRPr="00D605EF">
        <w:rPr>
          <w:rFonts w:ascii="Calibri" w:cs="Calibri"/>
        </w:rPr>
        <w:t xml:space="preserve">[Consulta: 22 abril 2019]. </w:t>
      </w:r>
      <w:r w:rsidRPr="00D605EF">
        <w:rPr>
          <w:rFonts w:ascii="Calibri" w:cs="Calibri"/>
        </w:rPr>
        <w:lastRenderedPageBreak/>
        <w:t xml:space="preserve">&lt;https://www.mongodb.com/blog/post/the-mean-stack-mongodb-expressjs-angularjs-and&gt;. </w:t>
      </w:r>
    </w:p>
    <w:p w:rsidR="00D605EF" w:rsidRPr="00D605EF" w:rsidRDefault="00D605EF" w:rsidP="00D605EF">
      <w:pPr>
        <w:pStyle w:val="Bibliografa1"/>
        <w:rPr>
          <w:rFonts w:ascii="Calibri" w:cs="Calibri"/>
        </w:rPr>
      </w:pPr>
      <w:r w:rsidRPr="00D605EF">
        <w:rPr>
          <w:rFonts w:ascii="Calibri" w:cs="Calibri"/>
          <w:b/>
          <w:bCs/>
        </w:rPr>
        <w:t>M. CHANDRASEKARAN, M. KALPANA y R. S. D. WAHIDA BANU</w:t>
      </w:r>
      <w:r w:rsidRPr="00D605EF">
        <w:rPr>
          <w:rFonts w:ascii="Calibri" w:cs="Calibri"/>
        </w:rPr>
        <w:t xml:space="preserve">, </w:t>
      </w:r>
      <w:r w:rsidRPr="00D605EF">
        <w:rPr>
          <w:rFonts w:ascii="Calibri" w:cs="Calibri"/>
          <w:b/>
          <w:bCs/>
        </w:rPr>
        <w:t>2006</w:t>
      </w:r>
      <w:r w:rsidRPr="00D605EF">
        <w:rPr>
          <w:rFonts w:ascii="Calibri" w:cs="Calibri"/>
        </w:rPr>
        <w:t xml:space="preserve">. </w:t>
      </w:r>
      <w:r w:rsidRPr="00D605EF">
        <w:rPr>
          <w:rFonts w:ascii="Calibri" w:cs="Calibri"/>
          <w:lang w:val="en-US"/>
        </w:rPr>
        <w:t xml:space="preserve">Interaction between polynomial congestion control algorithms MIMD-poly and PIPD-poly and other TCP variants in TCP/IP networks. En: journalAbbreviation: 2006 IFIP International Conference on Wireless and Optical Communications Networks, </w:t>
      </w:r>
      <w:r w:rsidRPr="00D605EF">
        <w:rPr>
          <w:rFonts w:ascii="Calibri" w:cs="Calibri"/>
          <w:i/>
          <w:iCs/>
          <w:lang w:val="en-US"/>
        </w:rPr>
        <w:t>2006 IFIP International Conference on Wireless and Optical Communications Networks</w:t>
      </w:r>
      <w:r w:rsidRPr="00D605EF">
        <w:rPr>
          <w:rFonts w:ascii="Calibri" w:cs="Calibri"/>
          <w:lang w:val="en-US"/>
        </w:rPr>
        <w:t xml:space="preserve">. </w:t>
      </w:r>
      <w:r w:rsidRPr="00D605EF">
        <w:rPr>
          <w:rFonts w:ascii="Calibri" w:cs="Calibri"/>
        </w:rPr>
        <w:t xml:space="preserve">S.l.: s.n., pp. 5 pp. - 5. ISBN 2151-7703. DOI 10.1109/WOCN.2006.1666684. </w:t>
      </w:r>
    </w:p>
    <w:p w:rsidR="001A3802" w:rsidRPr="001A3802" w:rsidRDefault="001A3802">
      <w:pPr>
        <w:rPr>
          <w:lang w:val="es-ES"/>
        </w:rPr>
      </w:pPr>
      <w:r>
        <w:rPr>
          <w:lang w:val="es-ES"/>
        </w:rPr>
        <w:fldChar w:fldCharType="end"/>
      </w:r>
    </w:p>
    <w:sectPr w:rsidR="001A3802" w:rsidRPr="001A3802" w:rsidSect="00A0673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02"/>
    <w:rsid w:val="001A3802"/>
    <w:rsid w:val="00385A67"/>
    <w:rsid w:val="00721830"/>
    <w:rsid w:val="007C4393"/>
    <w:rsid w:val="00847AF6"/>
    <w:rsid w:val="008A0DA7"/>
    <w:rsid w:val="00A06737"/>
    <w:rsid w:val="00AB2B51"/>
    <w:rsid w:val="00AC22FA"/>
    <w:rsid w:val="00BA1477"/>
    <w:rsid w:val="00D605EF"/>
    <w:rsid w:val="00FF1B8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ADC411D"/>
  <w14:defaultImageDpi w14:val="32767"/>
  <w15:chartTrackingRefBased/>
  <w15:docId w15:val="{01F99157-F77D-8848-A673-95AAFDB3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1"/>
    <w:basedOn w:val="Normal"/>
    <w:link w:val="BibliographyCar"/>
    <w:rsid w:val="001A3802"/>
    <w:pPr>
      <w:spacing w:after="240"/>
      <w:ind w:left="720" w:hanging="720"/>
    </w:pPr>
    <w:rPr>
      <w:lang w:val="es-ES"/>
    </w:rPr>
  </w:style>
  <w:style w:type="character" w:customStyle="1" w:styleId="BibliographyCar">
    <w:name w:val="Bibliography Car"/>
    <w:basedOn w:val="Fuentedeprrafopredeter"/>
    <w:link w:val="Bibliografa1"/>
    <w:rsid w:val="001A3802"/>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2071</Words>
  <Characters>11394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INCHAUSTI PABLO EZEQUIEL</dc:creator>
  <cp:keywords/>
  <dc:description/>
  <cp:lastModifiedBy>INCHAUSTI PABLO EZEQUIEL</cp:lastModifiedBy>
  <cp:revision>6</cp:revision>
  <dcterms:created xsi:type="dcterms:W3CDTF">2020-08-28T21:45:00Z</dcterms:created>
  <dcterms:modified xsi:type="dcterms:W3CDTF">2020-08-29T00:14:00Z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id="LuWD9DF8"/&gt;&lt;style id="http://www.zotero.org/styles/iso690-author-date-es-PabloInchausti-v2020" hasBibliography="1" bibliographyStyleHasBeenSet="1"/&gt;&lt;prefs&gt;&lt;pref name="fieldType" value="Field"/&gt;&lt;/</vt:lpwstr>
  </property>
  <property fmtid="{D5CDD505-2E9C-101B-9397-08002B2CF9AE}" pid="3" name="ZOTERO_PREF_2">
    <vt:lpwstr>prefs&gt;&lt;/data&gt;</vt:lpwstr>
  </property>
</Properties>
</file>