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1"/>
        <w:spacing w:after="320" w:before="320" w:line="240" w:lineRule="auto"/>
        <w:ind w:left="284" w:firstLine="0"/>
        <w:jc w:val="center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Caso de uso Verificar Artigo 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Código: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rtl w:val="0"/>
        </w:rPr>
        <w:t xml:space="preserve">UC020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Precondições</w:t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tela de gerenciamento de artigos.</w:t>
            </w:r>
          </w:p>
          <w:p w:rsidR="00000000" w:rsidDel="00000000" w:rsidP="00000000" w:rsidRDefault="00000000" w:rsidRPr="00000000" w14:paraId="00000005">
            <w:pPr>
              <w:keepLines w:val="1"/>
              <w:numPr>
                <w:ilvl w:val="0"/>
                <w:numId w:val="1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  <w:i w:val="1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Ter artigo cadastrado.</w:t>
            </w:r>
          </w:p>
        </w:tc>
      </w:tr>
    </w:tbl>
    <w:p w:rsidR="00000000" w:rsidDel="00000000" w:rsidP="00000000" w:rsidRDefault="00000000" w:rsidRPr="00000000" w14:paraId="00000006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 principal</w:t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na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tela onde será listado os artigos.</w:t>
            </w:r>
          </w:p>
          <w:p w:rsidR="00000000" w:rsidDel="00000000" w:rsidP="00000000" w:rsidRDefault="00000000" w:rsidRPr="00000000" w14:paraId="00000009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ind w:left="36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seleciona o artigo para visualizar.</w:t>
            </w:r>
          </w:p>
          <w:p w:rsidR="00000000" w:rsidDel="00000000" w:rsidP="00000000" w:rsidRDefault="00000000" w:rsidRPr="00000000" w14:paraId="0000000A">
            <w:pPr>
              <w:keepLines w:val="1"/>
              <w:numPr>
                <w:ilvl w:val="0"/>
                <w:numId w:val="2"/>
              </w:numPr>
              <w:spacing w:after="160" w:before="80" w:line="240" w:lineRule="auto"/>
              <w:ind w:left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Título,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Abstract, Resumo, Linguagem, Palavra-chaves, E-mail de contato e o Arquivo PDF.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Lines w:val="0"/>
        <w:spacing w:after="240" w:before="240" w:line="240" w:lineRule="auto"/>
        <w:ind w:left="567" w:firstLine="0"/>
        <w:rPr>
          <w:b w:val="1"/>
          <w:i w:val="1"/>
          <w:sz w:val="28"/>
          <w:szCs w:val="28"/>
        </w:rPr>
      </w:pPr>
      <w:bookmarkStart w:colFirst="0" w:colLast="0" w:name="_xxkhsh1oua05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Observações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Lines w:val="1"/>
              <w:spacing w:after="80" w:before="80"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Lines w:val="0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7nyr8ylrwvn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0"/>
        <w:spacing w:after="240" w:before="240"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60" w:before="8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60" w:before="8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Lines w:val="0"/>
        <w:spacing w:after="240" w:before="240" w:line="240" w:lineRule="auto"/>
        <w:ind w:left="567" w:firstLine="0"/>
        <w:rPr/>
      </w:pPr>
      <w:bookmarkStart w:colFirst="0" w:colLast="0" w:name="_gjnyd5azsblg" w:id="3"/>
      <w:bookmarkEnd w:id="3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Lines w:val="1"/>
              <w:spacing w:after="160" w:before="8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izcr0bt7o4e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d3v5h4nqhy8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Lines w:val="0"/>
        <w:spacing w:after="240" w:before="240" w:line="240" w:lineRule="auto"/>
        <w:ind w:firstLine="720"/>
        <w:rPr>
          <w:b w:val="1"/>
          <w:i w:val="1"/>
          <w:sz w:val="28"/>
          <w:szCs w:val="28"/>
        </w:rPr>
      </w:pPr>
      <w:bookmarkStart w:colFirst="0" w:colLast="0" w:name="_2g9pwax63t55" w:id="6"/>
      <w:bookmarkEnd w:id="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Regras de negócio</w:t>
      </w:r>
    </w:p>
    <w:tbl>
      <w:tblPr>
        <w:tblStyle w:val="Table6"/>
        <w:tblW w:w="9360.0" w:type="dxa"/>
        <w:jc w:val="left"/>
        <w:tblInd w:w="-15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(RN1) - Um evento já deve estar cadastrado para conseguir visualizar o artigo.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56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1"/>
        <w:spacing w:after="80" w:before="8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