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A5883" w14:textId="128D49E0" w:rsidR="00384190" w:rsidRPr="00E014AE" w:rsidRDefault="00E014AE" w:rsidP="00E014AE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E014AE">
        <w:rPr>
          <w:rFonts w:ascii="Arial" w:hAnsi="Arial" w:cs="Arial"/>
          <w:b/>
          <w:bCs/>
          <w:sz w:val="24"/>
          <w:szCs w:val="24"/>
          <w:lang w:val="es-ES"/>
        </w:rPr>
        <w:t>PLAN DE PRUEBAS</w:t>
      </w:r>
    </w:p>
    <w:sectPr w:rsidR="00384190" w:rsidRPr="00E014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4AE"/>
    <w:rsid w:val="00384190"/>
    <w:rsid w:val="00E0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5B883"/>
  <w15:chartTrackingRefBased/>
  <w15:docId w15:val="{D2C72172-DF7A-4AB3-AE75-EC7C13A70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roldan sarmiento</dc:creator>
  <cp:keywords/>
  <dc:description/>
  <cp:lastModifiedBy>maria eugenia roldan sarmiento</cp:lastModifiedBy>
  <cp:revision>1</cp:revision>
  <dcterms:created xsi:type="dcterms:W3CDTF">2020-12-04T08:30:00Z</dcterms:created>
  <dcterms:modified xsi:type="dcterms:W3CDTF">2020-12-04T08:31:00Z</dcterms:modified>
</cp:coreProperties>
</file>