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5A5A5A"/>
          <w:sz w:val="22"/>
        </w:rPr>
        <w:t>DOZENTENBERICHT</w:t>
      </w:r>
    </w:p>
    <w:p>
      <w:pPr>
        <w:spacing w:after="80"/>
      </w:pPr>
      <w:r>
        <w:rPr>
          <w:rFonts w:ascii="Calibri" w:hAnsi="Calibri"/>
          <w:b/>
          <w:color w:val="000000"/>
          <w:sz w:val="48"/>
        </w:rPr>
        <w:t>Projektueberblick Bachelorarbeit</w:t>
      </w:r>
    </w:p>
    <w:p>
      <w:pPr>
        <w:spacing w:after="280"/>
      </w:pPr>
      <w:r>
        <w:rPr>
          <w:rFonts w:ascii="Calibri" w:hAnsi="Calibri"/>
          <w:color w:val="5A5A5A"/>
          <w:sz w:val="26"/>
        </w:rPr>
        <w:t>Informationelle Effizienz dezentraler Prognosemaerkte am Beispiel Polymarket im Vergleich zu traditionellen Prognosequellen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Feld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Wert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Stand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2026-06-12T07:58:40+00:00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Aktive Projektphase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Phase 12: Thesis Consolidation And Evidence Mapping; Monitor und Swiss bleiben bounded Side-Tracks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Teststatus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562 passed in 51.69s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Berichtsquelle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Lokaler Worktree und deterministische Artefakte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Kernaussage</w:t>
            </w:r>
          </w:p>
          <w:p>
            <w:pPr>
              <w:spacing w:after="0"/>
            </w:pPr>
            <w:r>
              <w:t>Das Projekt ist methodisch so aufgebaut, dass die deterministische Analyse vor jeder Interpretation steht. H1-H3 bilden die empirische Basis; der Monitor ist ein read-only Forschungsprototyp mit deterministischer Anomaly-Review-Queue; die Swiss-Referendum-Spur ist eine separate, aktuelle Vergleichsanalyse.</w:t>
            </w:r>
          </w:p>
        </w:tc>
      </w:tr>
    </w:tbl>
    <w:p>
      <w:pPr>
        <w:pStyle w:val="Heading1"/>
      </w:pPr>
      <w:r>
        <w:t>Lesefuehrung</w:t>
      </w:r>
    </w:p>
    <w:p>
      <w:pPr>
        <w:pStyle w:val="ListBullet"/>
        <w:spacing w:after="80"/>
      </w:pPr>
      <w:r>
        <w:t>Der Highlevel-Block fasst den aktuellen Projektstand fuer den Dozenten zusammen.</w:t>
      </w:r>
    </w:p>
    <w:p>
      <w:pPr>
        <w:pStyle w:val="ListBullet"/>
        <w:spacing w:after="80"/>
      </w:pPr>
      <w:r>
        <w:t>Die Projektmatrix zeigt Status, Entscheidung und Gate je Projektteil.</w:t>
      </w:r>
    </w:p>
    <w:p>
      <w:pPr>
        <w:pStyle w:val="ListBullet"/>
        <w:spacing w:after="80"/>
      </w:pPr>
      <w:r>
        <w:t>Der Abschnitt Naechste Arbeitsschritte ordnet die kommenden Thesis-Workstreams.</w:t>
      </w:r>
    </w:p>
    <w:p>
      <w:pPr>
        <w:pStyle w:val="ListBullet"/>
        <w:spacing w:after="80"/>
      </w:pPr>
      <w:r>
        <w:t>Abschnitt 1 formuliert Forschungsfrage, Hypothesen und BA-Aufbau.</w:t>
      </w:r>
    </w:p>
    <w:p>
      <w:pPr>
        <w:pStyle w:val="ListBullet"/>
        <w:spacing w:after="80"/>
      </w:pPr>
      <w:r>
        <w:t>Abschnitt 2 ordnet die hinterlegten wissenschaftlichen Quellen ein.</w:t>
      </w:r>
    </w:p>
    <w:p>
      <w:pPr>
        <w:pStyle w:val="ListBullet"/>
        <w:spacing w:after="80"/>
      </w:pPr>
      <w:r>
        <w:t>Abschnitt 3 begruendet Datenbasis, Methodik und Guardrails.</w:t>
      </w:r>
    </w:p>
    <w:p>
      <w:pPr>
        <w:pStyle w:val="ListBullet"/>
        <w:spacing w:after="80"/>
      </w:pPr>
      <w:r>
        <w:t>Abschnitt 4 fasst Erkenntnisse, Evidenz, Interpretation und Grenzen zusammen.</w:t>
      </w:r>
    </w:p>
    <w:p>
      <w:pPr>
        <w:pStyle w:val="ListBullet"/>
        <w:spacing w:after="80"/>
      </w:pPr>
      <w:r>
        <w:t>Abschnitte 6 bis 8 erklaeren H1, H2 und H3: Warum, Methode, Ergebnis, Grenze.</w:t>
      </w:r>
    </w:p>
    <w:p>
      <w:pPr>
        <w:pStyle w:val="ListBullet"/>
        <w:spacing w:after="80"/>
      </w:pPr>
      <w:r>
        <w:t>Abschnitte 9 bis 10 ordnen Monitor-Prototyp und Schweizer Referendumsvergleich ein.</w:t>
      </w:r>
    </w:p>
    <w:p>
      <w:pPr>
        <w:pStyle w:val="ListBullet"/>
        <w:spacing w:after="80"/>
      </w:pPr>
      <w:r>
        <w:t>Abschnitt 11 enthaelt Visualisierungen und einen kurzen Praesentationsplan.</w:t>
      </w:r>
    </w:p>
    <w:p>
      <w:pPr>
        <w:pStyle w:val="Heading1"/>
      </w:pPr>
      <w:r>
        <w:t>Highlevel-Projektstand fuer den Dozenten</w:t>
      </w:r>
    </w:p>
    <w:p>
      <w:r>
        <w:t>Der Review-Access bleibt pausiert. Der aktuelle Fortschritt liegt in der Thesis-Konsolidierung: Methoden, Interpretationen, Quellen, Tabellen und Figuren sind auf deterministische Artefakte gemappt.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Ebene</w:t>
            </w:r>
          </w:p>
        </w:tc>
        <w:tc>
          <w:tcPr>
            <w:tcW w:type="dxa" w:w="72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Stand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Aktive Phase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Phase 12: Thesis Consolidation And Evidence Mapping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Thesis-Paket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 Kern-Tabellen, 4 Kern-Figuren und 10 Caption-Zeilen.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Evidenz und Kapitel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13 Evidence-Zeilen, 6 zentrale Resultatzeilen und 8 Kapitelplan-Zeilen.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Citation-Gate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33 Review-Pakete; 32 brauchen Full-Source-Review vor finaler Zitation.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Agenten</w:t>
            </w:r>
          </w:p>
        </w:tc>
        <w:tc>
          <w:tcPr>
            <w:tcW w:type="dxa" w:w="72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Nur dokumentierter Ausblick; keine Runtime-Agenten, kein MCP, keine Modell-Router und keine unlogged LLM-Interpretation.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60"/>
        <w:gridCol w:w="3900"/>
      </w:tblGrid>
      <w:tr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Ebene</w:t>
            </w:r>
          </w:p>
        </w:tc>
        <w:tc>
          <w:tcPr>
            <w:tcW w:type="dxa" w:w="35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Stand</w:t>
            </w:r>
          </w:p>
        </w:tc>
        <w:tc>
          <w:tcPr>
            <w:tcW w:type="dxa" w:w="3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Konsequenz fuer die Thesis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Empirischer Kern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Forecast-Qualitaet, H2 Event-Windows und H3 Wallet-Timing sind die zentrale Ergebnisbasis.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Die Bachelorarbeit sollte diese drei Strukturen zuerst schreiben und erst danach Monitor, Swiss und Agenten einordnen.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Tabellen und Figuren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 Kern-Tabellen und 4 Kern-Figuren sind ueber `thesis_table_figure_captions.csv` beschriftet.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Der Dozent bekommt eine fokussierte Ergebnisdarstellung statt einer Rohartefakt-Sammlung.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Quellen und Zitation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Die Citation-Review-Pakete verknuepfen Quellen mit Evidence-IDs, erlaubtem Wording und Review-Gates.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Finale Thesis-Zitate brauchen noch Seiten- oder Abschnittsnachweise; candidate Quellen bleiben blockiert.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 und Swiss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 bleibt Prototype/Appendix; Swiss bleibt bis zum offiziellen Ergebnis beschreibender Side-Track.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Beide Teile duerfen die H1-H3-Kernaussage nicht staerker machen als die deterministischen Artefakte erlauben.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Agenten-Ausblick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Agenten koennen spaeter bei Source Review, Drafting und Guardrail-Checks helfen, bleiben aber jetzt deaktiviert.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Runtime-Agenten, kein MCP, keine Modell-Router und keine LLM-Metriken vor stabilem deterministic core.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Naechste Lesart</w:t>
            </w:r>
          </w:p>
          <w:p>
            <w:pPr>
              <w:spacing w:after="0"/>
            </w:pPr>
            <w:r>
              <w:t>Fuer den Dozenten ist der Kern jetzt: H1-H3 sind die empirische Basis, Monitor und Swiss bleiben abgegrenzt, und die Thesis soll mit wenigen guten Tabellen/Figuren statt vielen Rohartefakten geschrieben werden.</w:t>
            </w:r>
          </w:p>
        </w:tc>
      </w:tr>
    </w:tbl>
    <w:p>
      <w:pPr>
        <w:pStyle w:val="Heading1"/>
      </w:pPr>
      <w:r>
        <w:t>Dozentenpaket und Uebergabereihenfolge</w:t>
      </w:r>
    </w:p>
    <w:p>
      <w:r>
        <w:t>Das Advisor-Handoff-Paket ordnet 11 Dateien fuer die naechste Betreuung. Zuerst kommt `advisor_handoff_note`, danach folgen Word-Bericht, Absprache-Checklist, Submission Readiness Board, Drafting Sequence, Feedback-Log und die Arbeitsdateien fuer Kapitel und Source Review.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00"/>
        <w:gridCol w:w="2200"/>
        <w:gridCol w:w="2500"/>
        <w:gridCol w:w="1460"/>
      </w:tblGrid>
      <w:tr>
        <w:tc>
          <w:tcPr>
            <w:tcW w:type="dxa" w:w="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Reihenfolge</w:t>
            </w:r>
          </w:p>
        </w:tc>
        <w:tc>
          <w:tcPr>
            <w:tcW w:type="dxa" w:w="23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Datei</w:t>
            </w:r>
          </w:p>
        </w:tc>
        <w:tc>
          <w:tcPr>
            <w:tcW w:type="dxa" w:w="22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Verwendung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Entscheidung</w:t>
            </w:r>
          </w:p>
        </w:tc>
        <w:tc>
          <w:tcPr>
            <w:tcW w:type="dxa" w:w="14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Grenze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docs/project/DOZENTEN_UEBERGABE_TEXT.md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Als kurze Mail- oder Chat-Vorlage fuer die Uebergabe nutzen.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Entscheidung; eroeffnet die Betreuung mit klarer Datei- und Fragenordnung.</w:t>
            </w:r>
          </w:p>
        </w:tc>
        <w:tc>
          <w:tcPr>
            <w:tcW w:type="dxa" w:w="1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Zwischenstand, kein finales Abgabe- oder Quellenreview-Signal.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docs/project/dozentenbericht_ba_thesis.docx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Als schriftliches Word-Update an den Dozenten geben.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Projektstand, Aufbau, H1-H3-Kern, Grenzen und naechste Schritte abstimmen.</w:t>
            </w:r>
          </w:p>
        </w:tc>
        <w:tc>
          <w:tcPr>
            <w:tcW w:type="dxa" w:w="1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DOCX-Render-QA bleibt lokal blockiert, wenn LibreOffice/soffice fehlt.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docs/project/DOZENTEN_ABSPRACHE_CHECKLIST.md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Als Gespraechsagenda fuer die naechste Betreuung nutzen.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H1-Wording, Source-Review-Tiefe, H2/H3-Scope, Swiss und Appendix-Scope klaeren.</w:t>
            </w:r>
          </w:p>
        </w:tc>
        <w:tc>
          <w:tcPr>
            <w:tcW w:type="dxa" w:w="1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Fragen klaeren Scope; sie aktivieren keine Empirie-Erweiterung.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docs/project/THESIS_SUBMISSION_READINESS_BOARD.md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Als Gate-Uebersicht fuer draft-ready, final-blocked und deferred Schritte nutzen.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Klaeren, welche finalen Gates vor Abgabe zwingend geloest werden muessen.</w:t>
            </w:r>
          </w:p>
        </w:tc>
        <w:tc>
          <w:tcPr>
            <w:tcW w:type="dxa" w:w="1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Source Review, Swiss-Gate und DOCX-Render-QA bleiben final blockiert.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docs/project/THESIS_DRAFTING_SEQUENCE.md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Als naechste Schreibreihenfolge fuer den BA-Entwurf nutzen.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Bestaetigen, ob diese Reihenfolge fuer den naechsten Entwurf sinnvoll ist.</w:t>
            </w:r>
          </w:p>
        </w:tc>
        <w:tc>
          <w:tcPr>
            <w:tcW w:type="dxa" w:w="1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Trennt bounded Draft-Arbeit von finalen Blockern und Future Work.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docs/project/THESIS_EXECUTION_CHECKLIST.md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Nach Feedback als Kapitel- und Abnahme-Checkliste nutzen.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Reihenfolge und Done-Kriterien fuer die BA-Kapitel bestaetigen.</w:t>
            </w:r>
          </w:p>
        </w:tc>
        <w:tc>
          <w:tcPr>
            <w:tcW w:type="dxa" w:w="1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Review-Access bleibt pausiert; keine Runtime-Agenten oder Rohartefakt-Dumps.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docs/project/THESIS_CHAPTER_SOURCE_BINDINGS.md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Beim Schreiben je Kapitel Quellen, Artefakte und Gates pruefen.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Klaeren, ob diese Kapitel-zu-Quelle-Bindung fuer die Abgabe reicht.</w:t>
            </w:r>
          </w:p>
        </w:tc>
        <w:tc>
          <w:tcPr>
            <w:tcW w:type="dxa" w:w="1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thesis-facing Claims ohne Human Review, Artefaktverweis, Limitation und Wording Guard.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docs/project/THESIS_SOURCE_REVIEW_EXECUTION.md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Als manuelle Reihenfolge fuer die Quellenpruefung nutzen.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Prioritaet der 11 Priority-1-Quellen und blocked/future-only Quellen bestaetigen.</w:t>
            </w:r>
          </w:p>
        </w:tc>
        <w:tc>
          <w:tcPr>
            <w:tcW w:type="dxa" w:w="1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Quellenstatus nicht automatisch hochstufen.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9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docs/project/THESIS_AGENT_FUTURE_WORK_HANDOFF.md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Nur als Future-Work-Ausblick fuer spaetere Pipeline-Verbesserungen nutzen.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Bestaetigen, dass Agenten nicht Teil des empirischen Kerns werden.</w:t>
            </w:r>
          </w:p>
        </w:tc>
        <w:tc>
          <w:tcPr>
            <w:tcW w:type="dxa" w:w="1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Runtime-Agenten, kein MCP, kein Model Routing, keine LLM-Metriken und keine Trading-Pfade.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docs/project/DOZENTEN_FEEDBACK_LOG.md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Nach der Betreuung Feedback und Folgeaktionen eintragen.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Entscheidung im Voraus; dient als pending Feedback-Log.</w:t>
            </w:r>
          </w:p>
        </w:tc>
        <w:tc>
          <w:tcPr>
            <w:tcW w:type="dxa" w:w="1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Alle Eintraege bleiben pending, bis der Dozent Feedback gegeben hat.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docs/project/THESIS_CONSOLIDATION_INDEX.md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Als Navigationsindex fuer alle aktuellen Projektartefakte nutzen.</w:t>
            </w:r>
          </w:p>
        </w:tc>
        <w:tc>
          <w:tcPr>
            <w:tcW w:type="dxa" w:w="2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Entscheidung; dient Orientierung und Nachvollziehbarkeit.</w:t>
            </w:r>
          </w:p>
        </w:tc>
        <w:tc>
          <w:tcPr>
            <w:tcW w:type="dxa" w:w="1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Nicht als neues empirisches Resultat verwenden.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Uebergabe</w:t>
            </w:r>
          </w:p>
          <w:p>
            <w:pPr>
              <w:spacing w:after="0"/>
            </w:pPr>
            <w:r>
              <w:t>Fuer den Dozenten reicht als Einstieg das Word-Dokument plus Absprache-Checklist; der Uebergabetext eroeffnet die Nachricht. Die weiteren Dateien steuern Schreiben, Gates, Feedback und Quellenreview, ohne Review-Access, Agenten oder neue Empirie zu aktivieren.</w:t>
            </w:r>
          </w:p>
        </w:tc>
      </w:tr>
    </w:tbl>
    <w:p>
      <w:pPr>
        <w:pStyle w:val="Heading1"/>
      </w:pPr>
      <w:r>
        <w:t>Projektmatrix fuer die naechste Abstimmung</w:t>
      </w:r>
    </w:p>
    <w:p>
      <w:r>
        <w:t>Die Projektmatrix fasst 10 Ebenen als Status-, Entscheidungs- und Gate-Sicht zusammen. Sie zeigt explizit, dass Review-Access pausiert bleibt und Agenten nur dokumentierter Ausblick sind.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3360"/>
        <w:gridCol w:w="2400"/>
      </w:tblGrid>
      <w:tr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Projektteil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33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Entscheidung</w:t>
            </w:r>
          </w:p>
        </w:tc>
        <w:tc>
          <w:tcPr>
            <w:tcW w:type="dxa" w:w="24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Naechstes Gate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Gesamtrahmen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Aktiver Thesis-Kern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H1-H3 als Kern schreiben; Monitor und Swiss klar begrenzen.</w:t>
            </w:r>
          </w:p>
        </w:tc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Source Review und Kapiteldraft.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Forecast-Qualitaet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Thesis-ready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als begrenzte Polymarket-Stuetze schreiben, nicht als Universalclaim.</w:t>
            </w:r>
          </w:p>
        </w:tc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Finales Wording nach Quellenreview.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 Event-Windows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Thesis-ready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 als taegliche Event-Window-Evidenz schreiben, nicht als Intraday-Speed.</w:t>
            </w:r>
          </w:p>
        </w:tc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Event-Kuration und Tageslimit im Text sichtbar machen.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 Wallet-Timing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Thesis-ready mit Grenzen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 als Timingdiagnostik schreiben, nicht als Kausalitaet oder Profitabilitaet.</w:t>
            </w:r>
          </w:p>
        </w:tc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BUY-only, Tagesaggregation und Multiple Testing sichtbar machen.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Quellen und Zitation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Aktives Gate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11 Quellen brauchen Full Review; Status wird nicht automatisch hochgestuft.</w:t>
            </w:r>
          </w:p>
        </w:tc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Seiten- oder Abschnittsnotizen und Human Decisions eintragen.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Tabellen/Figuren-Paket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Thesis-Paket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 Kern-Tabellen und 4 Kern-Figuren mit Captions verwenden.</w:t>
            </w:r>
          </w:p>
        </w:tc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In Thesis-Layout integrieren; Nummerierung spaeter finalisieren.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 Review-Access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Pausiert / Appendix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Review-Access bleibt pausiert; Monitor bleibt Appendix/Prototype.</w:t>
            </w:r>
          </w:p>
        </w:tc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Nur mit Human Review oder separatem freigegebenem Goal fortsetzen.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Swiss Referendum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Beschreibend bis Resultat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Bis zum offiziellen Ergebnis nur beschreibend verwenden.</w:t>
            </w:r>
          </w:p>
        </w:tc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Nach offiziellem 14. Juni 2026 Resultat Artefakte neu generieren.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Agenten-Ausblick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Nur Ausblick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Agenten bleiben Dokumentationsausblick, keine Runtime-Implementierung.</w:t>
            </w:r>
          </w:p>
        </w:tc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Separates Goal, Tests und llm_audit_log vor Aktivierung.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Dozentenabstimmung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Advisor-Abstimmung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Dozent soll H1-Wording, Quellenreview-Tiefe, Swiss und Appendix-Scope absegnen.</w:t>
            </w:r>
          </w:p>
        </w:tc>
        <w:tc>
          <w:tcPr>
            <w:tcW w:type="dxa" w:w="2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Feedback loggen und in kleinen Commit-Plan uebersetzen.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Highlevel-Entscheidung</w:t>
            </w:r>
          </w:p>
          <w:p>
            <w:pPr>
              <w:spacing w:after="0"/>
            </w:pPr>
            <w:r>
              <w:t>Fuer die naechste Abstimmung reicht diese Matrix als Leitlinie: H1-H3 schreiben, Quellen reviewen, Monitor und Swiss begrenzen, Agenten erst nach separatem Goal aktivieren.</w:t>
            </w:r>
          </w:p>
        </w:tc>
      </w:tr>
    </w:tbl>
    <w:p>
      <w:pPr>
        <w:pStyle w:val="Heading1"/>
      </w:pPr>
      <w:r>
        <w:t>Submission Readiness und finale Gates</w:t>
      </w:r>
    </w:p>
    <w:p>
      <w:r>
        <w:t>Das Submission Readiness Board trennt 9 Gates in Draft-Arbeit, finale Blocker und Future Work. Draft-ready Gates: 4; final blockierte Gates: 2. Source Review steht auf `final_blocked_source_review`, Swiss steht auf `final_blocked_official_result`, Agenten stehen auf `deferred_future_work_only`.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3100"/>
        <w:gridCol w:w="256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Gate</w:t>
            </w:r>
          </w:p>
        </w:tc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  <w:tc>
          <w:tcPr>
            <w:tcW w:type="dxa" w:w="31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Naechste Aktion</w:t>
            </w:r>
          </w:p>
        </w:tc>
        <w:tc>
          <w:tcPr>
            <w:tcW w:type="dxa" w:w="25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Grenze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advisor_handoff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ready_for_advisor_discussion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Dozentenbericht und Absprache-Checklist zuerst verwenden.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DOCX-Render-QA bleibt lokal blockiert, wenn LibreOffice/soffice fehlt.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chapter_source_mapping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ready_for_draft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Kapitel entlang Evidence IDs, Quellen, Tabellen/Figuren und Gates schreiben.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Finale Claims erst nach Human Review, Artefaktverweis, Limitation und Wording Guard.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source_review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final_blocked_source_review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Priority-1-Quellen mit Seiten- oder Abschnittsnotizen reviewen.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11 Priority-1-Quellen und 1 blocked/future-only Quelle bleiben Gate.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h1_h2_h3_results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ready_for_bounded_result_draft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bounded, H2 daily event-window, H3 timing diagnostics schreiben.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universelle Effizienz-, Intraday-, Kausalitaets- oder Profitabilitaetsclaims.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table_figure_package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ready_for_draft_integration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 Kern-Tabellen und 4 Kern-Figuren mit Captions integrieren.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Rohartefakt-Dumps in den Haupttext aufnehmen.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monitor_appendix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appendix_only_pending_human_review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 nur als read-only Prototyp und Review-Workflow erwaehnen.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Wallet-Adress-Exposition, keine Order-/Trading-Pfade, keine Kausalclaims.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swiss_result_gate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final_blocked_official_result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Bis zum offiziellen 14. Juni 2026 Resultat beschreibend bleiben.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Poll-Anteile sind keine Gewinnwahrscheinlichkeiten und tragen keine finale Effizienzaussage.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agent_future_work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deferred_future_work_only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Nur als Future-Work-Ausblick verwenden.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Runtime-Agenten, kein MCP, kein Model Routing, keine LLM-Metriken und keine Trading-Pfade.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final_qa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pending_after_draft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Nach Draft: Tests, review_check, citation review, spelling scan und DOCX render gate wiederholen.</w:t>
            </w:r>
          </w:p>
        </w:tc>
        <w:tc>
          <w:tcPr>
            <w:tcW w:type="dxa" w:w="2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Repository nicht als final abgabebereit markieren, solange Source Review oder Render-QA offen sind.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Finale Gate-Logik</w:t>
            </w:r>
          </w:p>
          <w:p>
            <w:pPr>
              <w:spacing w:after="0"/>
            </w:pPr>
            <w:r>
              <w:t>Der Entwurf darf weitergeschrieben werden. Finale Abgabe bleibt aber blockiert, solange Source Review, Swiss-Resultatzuordnung oder DOCX-Render-QA offen sind.</w:t>
            </w:r>
          </w:p>
        </w:tc>
      </w:tr>
    </w:tbl>
    <w:p>
      <w:pPr>
        <w:pStyle w:val="Heading1"/>
      </w:pPr>
      <w:r>
        <w:t>Schreibsequenz fuer den naechsten Entwurf</w:t>
      </w:r>
    </w:p>
    <w:p>
      <w:r>
        <w:t>Die Drafting Sequence ordnet 10 Schritte vom Quellenreview bis zur finalen QA. Erste Sequenz ist `draft_01_01_source_review`, letzte Sequenz ist `draft_10_10_final_qa`. Bounded write-now: 4; final blockiert: 2; Future-work-only: 1.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1650"/>
        <w:gridCol w:w="1650"/>
        <w:gridCol w:w="3100"/>
        <w:gridCol w:w="2200"/>
      </w:tblGrid>
      <w:tr>
        <w:tc>
          <w:tcPr>
            <w:tcW w:type="dxa" w:w="7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Prioritaet</w:t>
            </w:r>
          </w:p>
        </w:tc>
        <w:tc>
          <w:tcPr>
            <w:tcW w:type="dxa" w:w="165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Thesis-Abschnitt</w:t>
            </w:r>
          </w:p>
        </w:tc>
        <w:tc>
          <w:tcPr>
            <w:tcW w:type="dxa" w:w="165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Erlaubnis</w:t>
            </w:r>
          </w:p>
        </w:tc>
        <w:tc>
          <w:tcPr>
            <w:tcW w:type="dxa" w:w="31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Schreibaktion</w:t>
            </w:r>
          </w:p>
        </w:tc>
        <w:tc>
          <w:tcPr>
            <w:tcW w:type="dxa" w:w="22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Nicht behaupten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theory_literature_and_methods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review_now_final_blocked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Review the 11 priority-1 method-foundation sources and record page or section notes. Gate-Aktion: Priority-1-Quellen mit Seiten- oder Abschnittsnotizen reviewen.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Quellenstatus nicht automatisch hochstufen und keine finale Zitation ohne Human Review.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chapters_01_to_03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write_now_bounded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Use the 8 chapter-plan rows to draft the front matter and methods chapters. Gate-Aktion: Kapitel entlang Evidence IDs, Quellen, Tabellen/Figuren und Gates schreiben.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Methodenbehauptung ohne deterministisches Artefakt, reviewte Quelle oder sichtbaren Pending-Status.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h1_results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write_now_bounded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Write H1 as bounded Polymarket support plus explicit broad-claim boundary. Gate-Aktion: H1 bounded, H2 daily event-window, H3 timing diagnostics schreiben.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universelle Polymarket-Ueberlegenheit und keine RCP-Wahrscheinlichkeitsclaims.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h2_h3_results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write_now_bounded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Draft H2 as daily event-window response and H3 as wallet-tier timing diagnostics. Gate-Aktion: H1 bounded, H2 daily event-window, H3 timing diagnostics schreiben.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Intraday-Speed-, Granger-Kausalitaets-, Private-Information- oder Profitabilitaetsclaims.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results_and_appendix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write_now_bounded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Use 5 core tables and 4 core figures with the generated captions and limitation notes. Gate-Aktion: 5 Kern-Tabellen und 4 Kern-Figuren mit Captions integrieren.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Rohartefakt-Dumps und keine neuen Tabellen/Figuren ohne Evidence-Map-Update.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appendix_or_discussion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appendix_only_pending_review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Mention monitor only as read-only prototype and review workflow. Gate-Aktion: Monitor nur als read-only Prototyp und Review-Workflow erwaehnen.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Review-Access bleibt pausiert; keine Wallet-Adress-Exposition, keine Order-/Trading-Pfade und keine thesis-facing Alert-Evidenz.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discussion_pending_final_result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descriptive_only_final_blocked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Keep the Swiss comparison descriptive until the official vote result is available and mapped. Gate-Aktion: Bis zum offiziellen 14. Juni 2026 Resultat beschreibend bleiben.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finale Effizienzinterpretation vor offizieller Resultatzuordnung vom 14. Juni 2026.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future_work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future_work_only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Use the 7 protocol rows only as a future-work design section. Gate-Aktion: Nur als Future-Work-Ausblick verwenden.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Runtime-Agenten, kein MCP, kein Model Routing, keine LLM-Metriken und keine Trading-Pfade.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9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project_management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advisor_discussion_now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Ask the advisor to approve the bounded H1 wording, source-review depth, Swiss placement, and appendix scope. Gate-Aktion: Dozentenbericht und Absprache-Checklist zuerst verwenden.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Keinen Scope-Ausbau starten, bevor der H1-H2-H3-Kern geschrieben und abgestimmt ist.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whole_thesis</w:t>
            </w:r>
          </w:p>
        </w:tc>
        <w:tc>
          <w:tcPr>
            <w:tcW w:type="dxa" w:w="16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qa_after_draft</w:t>
            </w:r>
          </w:p>
        </w:tc>
        <w:tc>
          <w:tcPr>
            <w:tcW w:type="dxa" w:w="3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Run full tests, review checks, citation checks, table/figure checks, and Swiss spelling scan before export. Gate-Aktion: Nach Draft: Tests, review_check, citation review, spelling scan und DOCX render gate wiederholen.</w:t>
            </w:r>
          </w:p>
        </w:tc>
        <w:tc>
          <w:tcPr>
            <w:tcW w:type="dxa" w:w="22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finale Abgabebereitschaft behaupten, solange Source Review, Swiss-Gate oder DOCX-Render-QA offen sind.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Naechste Schreibentscheidung</w:t>
            </w:r>
          </w:p>
          <w:p>
            <w:pPr>
              <w:spacing w:after="0"/>
            </w:pPr>
            <w:r>
              <w:t>Praktisch heisst das: zuerst Quellenreview und Kapitel 1-3, dann H1-H2-H3-Ergebnisse mit kompakten Tabellen/Figuren, danach Monitor nur als Appendix, Swiss nur beschreibend und Agenten nur als Future-Work-Ausblick.</w:t>
            </w:r>
          </w:p>
        </w:tc>
      </w:tr>
    </w:tbl>
    <w:p>
      <w:pPr>
        <w:pStyle w:val="Heading1"/>
      </w:pPr>
      <w:r>
        <w:t>Bounded H1-H2-H3 Kapitelentwurf</w:t>
      </w:r>
    </w:p>
    <w:p>
      <w:r>
        <w:t>Der H1-H2-H3 Bounded Chapter Draft liefert 18 geordnete Prosa-Bausteine: 6 je H1, H2 und H3. Bounded-draft-ready: 18; final-submission-ready: 0.</w:t>
      </w:r>
    </w:p>
    <w:p>
      <w:r>
        <w:t>Jede empirische Methode und jede Interpretation bleibt an Evidence-IDs, Literatur-IDs, deterministische Artefakte, kuratierte Tabellen/Figuren, Limitationen und Source-Review-Gates gebunden.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1450"/>
        <w:gridCol w:w="1750"/>
        <w:gridCol w:w="2450"/>
        <w:gridCol w:w="1180"/>
        <w:gridCol w:w="1910"/>
      </w:tblGrid>
      <w:tr>
        <w:tc>
          <w:tcPr>
            <w:tcW w:type="dxa" w:w="62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Kapitel</w:t>
            </w:r>
          </w:p>
        </w:tc>
        <w:tc>
          <w:tcPr>
            <w:tcW w:type="dxa" w:w="145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Methode</w:t>
            </w:r>
          </w:p>
        </w:tc>
        <w:tc>
          <w:tcPr>
            <w:tcW w:type="dxa" w:w="175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Interpretation</w:t>
            </w:r>
          </w:p>
        </w:tc>
        <w:tc>
          <w:tcPr>
            <w:tcW w:type="dxa" w:w="245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Quelle/Artefakt</w:t>
            </w:r>
          </w:p>
        </w:tc>
        <w:tc>
          <w:tcPr>
            <w:tcW w:type="dxa" w:w="118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Tabelle/Figur</w:t>
            </w:r>
          </w:p>
        </w:tc>
        <w:tc>
          <w:tcPr>
            <w:tcW w:type="dxa" w:w="191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Gate</w:t>
            </w:r>
          </w:p>
        </w:tc>
      </w:tr>
      <w:tr>
        <w:tc>
          <w:tcPr>
            <w:tcW w:type="dxa" w:w="6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method_h1_brier_dm</w:t>
            </w:r>
          </w:p>
        </w:tc>
        <w:tc>
          <w:tcPr>
            <w:tcW w:type="dxa" w:w="1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interpretation_h1_bounded_advantage; interpretation_h1_broad_claim_not_proven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Literatur `lit_brier_001; lit_dm_001; lit_emh_001; zotero_poly_002`; Artefakte `data/results/thesis_h1_summary.csv; data/results/h1_poll_claim_readiness_summary.csv; plus 7 weitere`.</w:t>
            </w:r>
          </w:p>
        </w:tc>
        <w:tc>
          <w:tcPr>
            <w:tcW w:type="dxa" w:w="11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T2 / F1</w:t>
            </w:r>
          </w:p>
        </w:tc>
        <w:tc>
          <w:tcPr>
            <w:tcW w:type="dxa" w:w="19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H1: 10 Source-Review-Zeilen im Ledger; 10 pending; 0 final-ready.</w:t>
            </w:r>
          </w:p>
        </w:tc>
      </w:tr>
      <w:tr>
        <w:tc>
          <w:tcPr>
            <w:tcW w:type="dxa" w:w="6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method_h2_event_window</w:t>
            </w:r>
          </w:p>
        </w:tc>
        <w:tc>
          <w:tcPr>
            <w:tcW w:type="dxa" w:w="1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interpretation_h2_daily_response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Literatur `lit_eventstudy_001; lit_emh_001; zotero_poly_001`; Artefakte `data/results/h2_event_window_summary.csv; data/events_timeline_seed.csv; plus 3 weitere`.</w:t>
            </w:r>
          </w:p>
        </w:tc>
        <w:tc>
          <w:tcPr>
            <w:tcW w:type="dxa" w:w="11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T3 / F2</w:t>
            </w:r>
          </w:p>
        </w:tc>
        <w:tc>
          <w:tcPr>
            <w:tcW w:type="dxa" w:w="19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H2: 5 Source-Review-Zeilen im Ledger; 5 pending; 0 final-ready.</w:t>
            </w:r>
          </w:p>
        </w:tc>
      </w:tr>
      <w:tr>
        <w:tc>
          <w:tcPr>
            <w:tcW w:type="dxa" w:w="62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</w:t>
            </w:r>
          </w:p>
        </w:tc>
        <w:tc>
          <w:tcPr>
            <w:tcW w:type="dxa" w:w="14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method_h3_wallet_tiers; method_h3_granger_timing</w:t>
            </w:r>
          </w:p>
        </w:tc>
        <w:tc>
          <w:tcPr>
            <w:tcW w:type="dxa" w:w="17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interpretation_h3_top_tier_signal</w:t>
            </w:r>
          </w:p>
        </w:tc>
        <w:tc>
          <w:tcPr>
            <w:tcW w:type="dxa" w:w="245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Literatur `zotero_poly_001; zotero_poly_005; zotero_poly_007; lit_granger_001`; Artefakte `data/results/h3_wallet_distribution_inventory.json; data/results/h3_granger_results.csv; plus 5 weitere`.</w:t>
            </w:r>
          </w:p>
        </w:tc>
        <w:tc>
          <w:tcPr>
            <w:tcW w:type="dxa" w:w="118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T4 / F3</w:t>
            </w:r>
          </w:p>
        </w:tc>
        <w:tc>
          <w:tcPr>
            <w:tcW w:type="dxa" w:w="191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H3: 8 Source-Review-Zeilen im Ledger; 8 pending; 0 final-ready.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Schreibvorlage, nicht Abgabeclaim</w:t>
            </w:r>
          </w:p>
          <w:p>
            <w:pPr>
              <w:spacing w:after="0"/>
            </w:pPr>
            <w:r>
              <w:t>Die Bausteine duerfen direkt in den empirischen BA-Kern ueberfuehrt werden. Sie ersetzen keine finale Zitation, keine Quellenpruefung und keine DOCX-Render-QA.</w:t>
            </w:r>
          </w:p>
        </w:tc>
      </w:tr>
    </w:tbl>
    <w:p>
      <w:pPr>
        <w:pStyle w:val="Heading1"/>
      </w:pPr>
      <w:r>
        <w:t>Naechste Arbeitsschritte</w:t>
      </w:r>
    </w:p>
    <w:p>
      <w:r>
        <w:t>Der Next-Work-Plan ordnet 10 Workstreams. Erste Prioritaet ist `work_01_source_review`, letzte QA-Prioritaet ist `work_10_final_qa`.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3460"/>
        <w:gridCol w:w="2900"/>
      </w:tblGrid>
      <w:tr>
        <w:tc>
          <w:tcPr>
            <w:tcW w:type="dxa" w:w="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Prioritaet</w:t>
            </w:r>
          </w:p>
        </w:tc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Workstream</w:t>
            </w:r>
          </w:p>
        </w:tc>
        <w:tc>
          <w:tcPr>
            <w:tcW w:type="dxa" w:w="34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Naechste Aktion</w:t>
            </w:r>
          </w:p>
        </w:tc>
        <w:tc>
          <w:tcPr>
            <w:tcW w:type="dxa" w:w="2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Guardrail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Quellenreview Kernquellen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Die 11 Priority-1-Quellen mit Seiten- oder Abschnittsnotizen pruefen.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Quellenstatus nicht automatisch hochstufen.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Einleitung, Theorie und Methodik schreiben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Die 8 Kapitelplan-Zeilen fuer Front Matter und Methodenkapitel nutzen.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RCP, H2-Kuration, H3-Tiers und Agent-Deferral explizit halten.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H1-Ergebniskapitel schreiben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als begrenzte Polymarket-Stuetze plus breiten Claim-Grenze formulieren.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universelle Polymarket-Ueberlegenheit behaupten.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H2- und H3-Ergebniskapitel schreiben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 als taegliche Event-Window-Reaktion und H3 als Wallet-Timingdiagnostik schreiben.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Intraday-, Kausalitaets-, Private-Information- oder Profitabilitaetsclaims.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Kompakte Tabellen und Figuren integrieren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 Kern-Tabellen und 4 Kern-Figuren mit generierten Captions verwenden.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Rohartefakte ohne Update von Evidence Map und Kapitelplan einfuegen.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 als Appendix-Prototyp halten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 nur als read-only Review-Workflow und nicht als Kernbeweis darstellen.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Wallet-Adress-Exposition und keine Order- oder Trading-Pfade.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Swiss Side-Track nach Ergebnis finalisieren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Bis zum offiziellen Ergebnis beschreibend bleiben und danach Artefakte neu generieren.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Poll-Anteile nicht als Gewinnwahrscheinlichkeiten behandeln.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Agenten-Pipeline als Future Work halten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Die 7 Protokollzeilen nur als Zukunftsdesign nutzen.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Runtime-Agenten, kein MCP, kein Model Routing und keine LLM-Metriken.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9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Dozentenfeedback zur Scope-Engfuehrung nutzen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H1-Wording, Source-Review-Tiefe, Swiss-Platzierung und Appendix-Scope klaeren.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Empirischen Scope nicht erweitern, bevor der Kern geschrieben ist.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Finale Thesis-QA</w:t>
            </w:r>
          </w:p>
        </w:tc>
        <w:tc>
          <w:tcPr>
            <w:tcW w:type="dxa" w:w="3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Tests, Review-Checks, Citation Checks, Tabellen/Figuren und Swiss-Spelling pruefen.</w:t>
            </w:r>
          </w:p>
        </w:tc>
        <w:tc>
          <w:tcPr>
            <w:tcW w:type="dxa" w:w="2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finale Aussage ueber Artefakte und gepruefte Quellen hinaus.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Arbeitslogik</w:t>
            </w:r>
          </w:p>
          <w:p>
            <w:pPr>
              <w:spacing w:after="0"/>
            </w:pPr>
            <w:r>
              <w:t>Die naechsten Schritte beginnen mit Source Review und Kapiteldraft. Swiss, Monitor und Agenten bleiben an ihre jeweiligen Gates gebunden.</w:t>
            </w:r>
          </w:p>
        </w:tc>
      </w:tr>
    </w:tbl>
    <w:p>
      <w:pPr>
        <w:pStyle w:val="Heading1"/>
      </w:pPr>
      <w:r>
        <w:t>Kapitelweise Umsetzungscheckliste</w:t>
      </w:r>
    </w:p>
    <w:p>
      <w:r>
        <w:t>Die Execution-Checkliste uebersetzt die Highlevel-View in 8 Kapitelaufgaben. Erste Aufgabe ist `exec_01_01_intro`, letzte Aufgabe ist `exec_08_08_discussion_conclusion`. Sie ist kein neues empirisches Ergebnis, sondern eine Schreib- und Abnahmelogik fuer den naechsten Entwurf.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3000"/>
        <w:gridCol w:w="2800"/>
        <w:gridCol w:w="960"/>
      </w:tblGrid>
      <w:tr>
        <w:tc>
          <w:tcPr>
            <w:tcW w:type="dxa" w:w="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Kapitel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Schreibaktion</w:t>
            </w:r>
          </w:p>
        </w:tc>
        <w:tc>
          <w:tcPr>
            <w:tcW w:type="dxa" w:w="28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Fertig wenn</w:t>
            </w:r>
          </w:p>
        </w:tc>
        <w:tc>
          <w:tcPr>
            <w:tcW w:type="dxa" w:w="9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Advisor-Fragen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exec_01_01_intro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Einleitung und Forschungsfrage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Forschungsfrage, Scope Polymarket/US-Wahl und Proxy-Logik knapp formulieren.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Forschungsfrage, H1-H3-Logik und Nicht-Ziele sind sichtbar.</w:t>
            </w:r>
          </w:p>
        </w:tc>
        <w:tc>
          <w:tcPr>
            <w:tcW w:type="dxa" w:w="9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advisor_q01_h1_wording; advisor_q08_final_qa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exec_02_02_theory_literature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Theorie und Literatur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EMH, Prognosemaerkte, Event-Study und Wallet-Vorsicht quellengebunden ausarbeiten.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Jede Theorie- und Methodenbehauptung hat eine reviewte Quelle oder bleibt Draft.</w:t>
            </w:r>
          </w:p>
        </w:tc>
        <w:tc>
          <w:tcPr>
            <w:tcW w:type="dxa" w:w="9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advisor_q02_source_depth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exec_03_03_data_method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 und Methodik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Datenpipeline, Artefakthierarchie und Python-only-Metrikregel als Methodik schreiben.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Alle Methoden verweisen auf deterministische Artefakte und passende Quellenanker.</w:t>
            </w:r>
          </w:p>
        </w:tc>
        <w:tc>
          <w:tcPr>
            <w:tcW w:type="dxa" w:w="9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advisor_q02_source_depth; advisor_q03_h2_h3_scope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exec_04_04_h1_results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H1: Prognosequalitaet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als begrenzte Polymarket-Stuetze plus klare Grenze der breiten Behauptung schreiben.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Bounded H1-Claim, Gegenbeispiel und Limitation stehen direkt nebeneinander.</w:t>
            </w:r>
          </w:p>
        </w:tc>
        <w:tc>
          <w:tcPr>
            <w:tcW w:type="dxa" w:w="9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advisor_q01_h1_wording; advisor_q04_table_figure_package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exec_05_05_h2_results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H2: Ereignisfenster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 als Tagesfensterdiagnostik schreiben und Intraday-Speed ausschliessen.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Ereignisse, Tagesfenster und Tagesfrequenz-Limitation sind transparent.</w:t>
            </w:r>
          </w:p>
        </w:tc>
        <w:tc>
          <w:tcPr>
            <w:tcW w:type="dxa" w:w="9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advisor_q03_h2_h3_scope; advisor_q04_table_figure_package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exec_06_06_h3_results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H3: Wallet-Timing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 als dataset-relative Timingdiagnostik schreiben, nicht als Kausal- oder Private-Information-Claim.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BUY-only, Tagesaggregation, Mehrfachtests und Nicht-Profitabilitaet sind genannt.</w:t>
            </w:r>
          </w:p>
        </w:tc>
        <w:tc>
          <w:tcPr>
            <w:tcW w:type="dxa" w:w="9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advisor_q03_h2_h3_scope; advisor_q04_table_figure_package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exec_07_07_extensions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Erweiterungen: Monitor und Schweizer Abstimmung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 als Prototyp und Swiss als Side-Track knapp platzieren.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Review-Access bleibt pausiert und Swiss traegt keine finale Effizienzaussage.</w:t>
            </w:r>
          </w:p>
        </w:tc>
        <w:tc>
          <w:tcPr>
            <w:tcW w:type="dxa" w:w="9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advisor_q05_monitor_appendix; advisor_q06_swiss_gate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exec_08_08_discussion_conclusion</w:t>
            </w:r>
          </w:p>
        </w:tc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Diskussion, Limitationen und Fazit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Fazit als begrenzte Evidenz fuer H1-H3 schreiben und Agenten nur als Future Work fuehren.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finale Aussage geht ueber deterministische Artefakte und reviewte Quellen hinaus.</w:t>
            </w:r>
          </w:p>
        </w:tc>
        <w:tc>
          <w:tcPr>
            <w:tcW w:type="dxa" w:w="9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advisor_q07_agent_outlook; advisor_q08_final_qa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Grenze</w:t>
            </w:r>
          </w:p>
          <w:p>
            <w:pPr>
              <w:spacing w:after="0"/>
            </w:pPr>
            <w:r>
              <w:t>Diese Checkliste reaktiviert keinen Review-Access und keine Agenten. Sie steuert nur, wie der bestehende H1-H3-Kern mit Quellenreview, Tabellen/Figuren und Advisor-Feedback in Thesis-Prosa ueberfuehrt wird.</w:t>
            </w:r>
          </w:p>
        </w:tc>
      </w:tr>
    </w:tbl>
    <w:p>
      <w:pPr>
        <w:pStyle w:val="Heading1"/>
      </w:pPr>
      <w:r>
        <w:t>1. Forschungsfrage und Aufbau der Bachelorarbeit</w:t>
      </w:r>
    </w:p>
    <w:p>
      <w:r>
        <w:t>Die Arbeit untersucht, ob und wie Polymarket als dezentraler Prognosemarkt Informationen in politischen Maerkten verarbeitet. Informationelle Effizienz wird dabei nicht direkt behauptet, sondern ueber beobachtbare, reproduzierbare Proxies geprueft: Forecast-Qualitaet, Event-Reaktion und Wallet-Timing.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Baustein</w:t>
            </w:r>
          </w:p>
        </w:tc>
        <w:tc>
          <w:tcPr>
            <w:tcW w:type="dxa" w:w="76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Inhalt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Leitfrage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Inwiefern bilden Polymarket-Preise Informationen waehrend politischer Ereignisse ab, wie schneiden sie gegen traditionelle Prognosequellen ab, und ob aggregierte Wallet-Aktivitaet fruehe Timing-Signale zeigt?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Forecast-Qualitaet: Brier-Verluste und Vergleichstests zwischen Polymarket, FiveThirtyEight, 270toWin/Rieke und dokumentierten poll-derived Probability-Transformationen.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Event-Window-Reaktion: taegliche Preisbewegungen um vorab kuratierte politische Ereignisse.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Wallet-Tier-Timing: verteilungsbasierte Wallet-Tiers, Lead-Lag-Korrelationen und Granger-Diagnostik.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Erweiterung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Read-only Politics/Geo Monitor mit deterministischer Review-Queue sowie separater Swiss-Referendum-Vergleich als aktueller Datensammlungs-Track.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Aufbau wie in einer BA</w:t>
            </w:r>
          </w:p>
          <w:p>
            <w:pPr>
              <w:spacing w:after="0"/>
            </w:pPr>
            <w:r>
              <w:t>Der Bericht ist deshalb nicht nur ein Projektlog, sondern folgt der spaeteren Thesis-Logik: Einleitung, Theorie, Methodik, Datenbasis, empirische Ergebnisse, Diskussion und Ausblick.</w:t>
            </w:r>
          </w:p>
        </w:tc>
      </w:tr>
    </w:tbl>
    <w:p>
      <w:pPr>
        <w:pStyle w:val="Heading1"/>
      </w:pPr>
      <w:r>
        <w:t>2. Wissenschaftlicher Quellenrahmen</w:t>
      </w:r>
    </w:p>
    <w:p>
      <w:r>
        <w:t>Der lokale Literaturindex umfasst 15 Quellen. Fuer diesen Dozentenbericht werden 10 wissenschaftlich relevante Kernquellen als Rahmen verwendet. Statusverteilung: candidate: 2, rejected: 1, skimmed: 12.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3560"/>
        <w:gridCol w:w="130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Quelle</w:t>
            </w:r>
          </w:p>
        </w:tc>
        <w:tc>
          <w:tcPr>
            <w:tcW w:type="dxa" w:w="28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Titel</w:t>
            </w:r>
          </w:p>
        </w:tc>
        <w:tc>
          <w:tcPr>
            <w:tcW w:type="dxa" w:w="35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Rolle und Beitrag</w:t>
            </w:r>
          </w:p>
        </w:tc>
        <w:tc>
          <w:tcPr>
            <w:tcW w:type="dxa" w:w="13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lit_emh_001: Eugene F. Fama (1970)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Efficient Capital Markets: A Review of Theory and Empirical Work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Theorie: informationelle Effizienz und EMH-Proxy-Logik. Preise als Informationsaggregate motivieren die Proxy-Tests, beweisen aber keine Effizienz.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skimmed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lit_brier_001: Glenn W. Brier (1950)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Verification of Forecasts Expressed in Terms of Probability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H1-Methode: Probability-Forecast-Verifikation mit Brier-Verlust. Begruendet H1 als Verlustvergleich von Wahrscheinlichkeitsprognosen.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skimmed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lit_dm_001: Francis X. Diebold; Roberto S. Mariano (1995)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Comparing Predictive Accuracy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H1-Methode: Vergleich konkurrierender Forecast-Loss-Serien. Begruendet den Test auf Unterschiede in vorliegenden Forecast-Verlustreihen.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skimmed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lit_eventstudy_001: A. Craig MacKinlay (1997)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Event Studies in Economics and Finance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H2-Methode: Event-Window-Design und Grenzen von Ereignisstudien. Begruendet H2 als Ereignisfenster-Design statt freier News-Interpretation.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skimmed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lit_granger_001: C. W. J. Granger (1969)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Investigating Causal Relations by Econometric Models and Cross-Spectral Methods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H3-Methode: Lead-Lag-Diagnostik mit vorsichtiger Kausalitaetsabgrenzung. Begruendet H3 als Vorhersage-/Timingdiagnostik, nicht als starker Ursachenbeweis.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skimmed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zotero_poly_001: Kwok Ping Tsang; Zichao Yang (2026)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The Anatomy of a Blockchain Prediction Market: Polymarket in the 2024 U.S. Presidential Election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Polymarket-Kontext: Transaktionslogik, Wallet- und Volumen-Caveats. Stuetzt Vorsicht bei on-chain Volumen, Wallet-Flows und Austausch-Equivalenten.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skimmed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zotero_poly_002: Laurie E. Cutting; Sarah S. Hughes-Berheim; Paul M. Johnson; Hiba Baroud; Brett Goldstein (2025)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Are Betting Markets Better than Polling in Predicting Political Elections?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H1-Kontext: Prediction Markets versus Polling/Forecasting. Stuetzt die Vergleichsfrage Polymarket versus Polling, ersetzt aber keine lokale Transformation.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skimmed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zotero_poly_005: Robin Hanson (2007)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Insider Trading and Prediction Markets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H3-Kontext: Abgrenzung von Information, Informationsvorsprung- und Ethikfragen. Hilft bei der ethischen Abgrenzung von Informationsvorsprung und Marktpreisen.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skimmed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zotero_poly_006: Constantin Buergi; Wanying Deng; Karl Whelan (2025)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Makers and Takers: The Economics of the Kalshi Prediction Market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Marktmikrostruktur: Maker/Taker, Bias- und Risikocaveats. Stuetzt Mikrostruktur- und Bias-Caveats fuer spaetere Monitor-/Strategieformulierungen.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skimmed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zotero_poly_007: Pavel Rezabek (2024)</w:t>
            </w:r>
          </w:p>
        </w:tc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Analysis of Prediction Markets in Crypto: Investigating Convergence in Time Volatility and Biases in Polymarket</w:t>
            </w:r>
          </w:p>
        </w:tc>
        <w:tc>
          <w:tcPr>
            <w:tcW w:type="dxa" w:w="35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Polymarket-Forschungskontext: Konvergenz, Volatilitaet und Biases. Positioniert Polymarket-Forschung mit Konvergenz-, Volatilitaets- und Bias-Grenzen.</w:t>
            </w:r>
          </w:p>
        </w:tc>
        <w:tc>
          <w:tcPr>
            <w:tcW w:type="dxa" w:w="1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skimmed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Quellenreview-Worksheet</w:t>
            </w:r>
          </w:p>
          <w:p>
            <w:pPr>
              <w:spacing w:after="0"/>
            </w:pPr>
            <w:r>
              <w:t>Das Worksheet enthaelt 15 manuelle Review-Zeilen, davon 11 Priority-1-Methodenquellen und 1 blockierte oder Future-Work-Quelle. Alle Reviewer-Entscheide bleiben pending.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Zitationsgrenze</w:t>
            </w:r>
          </w:p>
          <w:p>
            <w:pPr>
              <w:spacing w:after="0"/>
            </w:pPr>
            <w:r>
              <w:t>Die Quellen sind als lokaler Literaturrahmen hinterlegt. Thesis-facing Detailclaims duerfen erst nach Vollreview als reviewed oder cited verwendet werden; candidate/rejected Quellen tragen keine Ergebnisbehauptungen.</w:t>
            </w:r>
          </w:p>
        </w:tc>
      </w:tr>
    </w:tbl>
    <w:p>
      <w:pPr>
        <w:pStyle w:val="Heading1"/>
      </w:pPr>
      <w:r>
        <w:t>3. Methodisches Design und Datenbasis</w:t>
      </w:r>
    </w:p>
    <w:p>
      <w:r>
        <w:t>Die empirische Logik ist bewusst konservativ. Alle statistischen Kennzahlen werden in Python berechnet und als CSV-, JSON-, PNG- oder HTML-Artefakte abgelegt. LLMs oder Agenten duerfen die Metriken nicht berechnen; sie duerfen spaeter nur vorab berechnete, bounded Outputs interpretieren und muessen auditiert werden.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Teil</w:t>
            </w:r>
          </w:p>
        </w:tc>
        <w:tc>
          <w:tcPr>
            <w:tcW w:type="dxa" w:w="76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Begruendung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Datenquellen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SQLite-Datenbank mit 9 Tabellen, kuratierte Event-CSV, Polymarket-Preise, traditionelle Forecast-/Polling-Quellen und 15 Literaturindex-Zeilen.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Validierung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Schema- und Output-Tests, Projekt-Guardrails, max. 50 Zeilen fuer spaetere Tool-Abfragen, keine Raw-Table-Prompts.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H1-Metriken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Brier Score, Lower-Loss-Zaehler, Diebold-Mariano-Vergleiche, Kalibrierungsdiagnostik und Scope-/Claim-Audits.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H2-Metriken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Vorab festgelegte Daily-Event-Windows; keine Intraday-Speed-Claims ohne Intraday-Daten.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H3-Metriken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Wallet-Tiers aus beobachteter Verteilung, Lead-Lag-Korrelationen und Granger-Diagnostik ohne Kausalclaim.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Live-/Monitor-Regeln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Read-only, public data only, filebasierte bounded Outputs, keine Orders, keine Credentials, keine Profit- oder Tradingbehauptung.</w:t>
            </w:r>
          </w:p>
        </w:tc>
      </w:tr>
    </w:tbl>
    <w:p>
      <w:pPr>
        <w:pStyle w:val="Heading1"/>
      </w:pPr>
      <w:r>
        <w:t>4. Zentrale Erkenntnisse, Begruendung und Interpretation</w:t>
      </w:r>
    </w:p>
    <w:p>
      <w:r>
        <w:t>Dieser Abschnitt ist die eigentliche Ergebnissynthese fuer den Dozentenbericht. Er trennt Rohbefund, Interpretation und Grenze, damit die Arbeit wissenschaftlich argumentiert und nicht nur Outputs auflistet.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60"/>
        <w:gridCol w:w="3900"/>
      </w:tblGrid>
      <w:tr>
        <w:tc>
          <w:tcPr>
            <w:tcW w:type="dxa" w:w="16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Bereich</w:t>
            </w:r>
          </w:p>
        </w:tc>
        <w:tc>
          <w:tcPr>
            <w:tcW w:type="dxa" w:w="38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Erkenntnis und Evidenz</w:t>
            </w:r>
          </w:p>
        </w:tc>
        <w:tc>
          <w:tcPr>
            <w:tcW w:type="dxa" w:w="3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Interpretation und Grenze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Forecast-Qualitaet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ist in den aktuellen Resultaten nicht pauschal ueberlegen, zeigt aber einen klaren Vorteil in bestimmten spaeten und kompetitiven Vergleichsfenstern. Evidenz: Primary Brier: 0.2303 vs 0.3324; H1-Synthesis 7 von 9 Zeilen mit niedrigerem mittleren Polymarket-Brier, aber nur 3 von 9 mit Fallmehrheit.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Die belastbare Aussage ist ein bounded Forecast-Quality-Vorteil, besonders im &lt;=90-Tage Low/Middle-Poll-Distanz-Scope. Grenze: Der breite Viele-Faelle-Claim bleibt not_proven; das State-Date-Vollpanel stuetzt poll-derived in 1360 von 1720 Zeilen.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 Event-Windows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bewegt sich um mehrere kuratierte politische Ereignisse sichtbar in der Tagesauflosung. Evidenz: 7 kuratierte Ereignisse; groesstes Primaerfenster nach Betrag: 07_13_trump_shooting +7.2 Prozentpunkte.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Das stuetzt eine These, dass oeffentliche Ereignisse in den Marktpreisen sichtbar werden koennen. Grenze: Taegliche Daten zeigen Reaktionsrichtung und Groessenordnung, aber keine intraday Reaktionsgeschwindigkeit.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 Wallet-Timing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Top-Wallet-Tier-Aktivitaet zeigt eine messbare, aber vorsichtig zu formulierende Timing-Struktur. Evidenz: 1216 alignierte Modellzeilen; staerkste Korrelation tier_1_top_1pct lag 1 = 0.1858; kleinster Granger-p-Wert 0.0012.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Das ist als Vorhersage-/Timingdiagnostik verwendbar und motiviert weitere Sensitivitaetschecks. Grenze: BUY-only Quelle, Tagesaggregation und Multiple-Testing-Risiko begrenzen die Aussage.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 und Review-Queue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Der Monitor hat die richtige Rolle als Kontroll- und Review-Infrastruktur, nicht als Ergebnisgenerator fuer starke Claims. Evidenz: 3 aktuelle Review-Cases, davon 1 high und 2 medium; Status source_check_pending=3.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Die Review-Queue ist methodisch wichtig, weil sie auffaellige Faelle von thesis-faehiger Evidenz trennt. Grenze: Die Queue ist kein Nachweis fuer Ursachen, Regelverstoss, Handelbarkeit, Profitabilitaet oder zukuenftige Entwicklung.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Swiss-Referendum Side-Track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Der laufende Referendumsvergleich zeigt aktuell eine grosse Divergenz zwischen Marktpreis und Umfrageanteilen. Evidenz: 7 Umfragen, 34 Polymarket-Snapshots; latest Polymarket Yes 22.0%, latest poll Yes 45.0%, raw gap -23.0 pp.</w:t>
            </w:r>
          </w:p>
        </w:tc>
        <w:tc>
          <w:tcPr>
            <w:tcW w:type="dxa" w:w="3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Das ist ein anschauliches aktuelles Beispiel fuer die Trennung von Marktpreisen und traditionellen Umfragesignalen. Grenze: Umfrageanteile sind keine Gewinnwahrscheinlichkeiten; vor dem Abstimmungsergebnis gibt es keine finale Effizienzbewertung.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60"/>
        <w:gridCol w:w="3400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Methodische Entscheidung</w:t>
            </w:r>
          </w:p>
        </w:tc>
        <w:tc>
          <w:tcPr>
            <w:tcW w:type="dxa" w:w="38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Begruendung</w:t>
            </w:r>
          </w:p>
        </w:tc>
        <w:tc>
          <w:tcPr>
            <w:tcW w:type="dxa" w:w="34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Konsequenz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Brier Score und DM-Test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vergleicht Probability-Forecasts, deshalb braucht es einen Verlustscore und einen Test auf Verlustserien.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Die Aussage bleibt Forecast-Qualitaet, nicht Reaktionsgeschwindigkeit oder Mechanismus.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Vorab kuratierte Events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 soll nicht Ereignisse nach sichtbaren Kursbewegungen auswaehlen.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Die Event-Auswahl ist dadurch strenger, aber weniger flexibel.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Verteilungsbasierte Wallet-Tiers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 vermeidet willkuerliche Whale-Schwellen und leitet Tiers aus der beobachteten Verteilung ab.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Die Quelle bleibt BUY-only und kann nicht alle Marktaktivitaet abbilden.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Review-Queue statt Agentenclaim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Auffaellige Monitor-Faelle brauchen menschliche Quellenpruefung vor Interpretation.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Aktuelle Cases bleiben Review-Cues und werden nicht automatisch thesis-faehig.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Swiss-Referendum als Side-Track</w:t>
            </w:r>
          </w:p>
        </w:tc>
        <w:tc>
          <w:tcPr>
            <w:tcW w:type="dxa" w:w="38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Ein aktueller, zeitlich begrenzter Markt zeigt die Methode in einem laufenden politischen Kontext.</w:t>
            </w:r>
          </w:p>
        </w:tc>
        <w:tc>
          <w:tcPr>
            <w:tcW w:type="dxa" w:w="34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Die Analyse bleibt bis zum Ergebnis des 14. Juni 2026 beschreibend.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Gesamtinterpretation</w:t>
            </w:r>
          </w:p>
          <w:p>
            <w:pPr>
              <w:spacing w:after="0"/>
            </w:pPr>
            <w:r>
              <w:t>Der aktuelle Stand ist keine einfache Ja/Nein-Antwort auf informationelle Effizienz. Die Arbeit zeigt vielmehr, in welchen Scopes Polymarket stark ist, wo traditionelle Vergleichssignale besser bleiben, und warum Wallet- und Monitorbefunde als diagnostische Review-Ebene formuliert werden muessen.</w:t>
            </w:r>
          </w:p>
        </w:tc>
      </w:tr>
    </w:tbl>
    <w:p>
      <w:pPr>
        <w:pStyle w:val="Heading1"/>
      </w:pPr>
      <w:r>
        <w:t>5. Projektlandkarte und Stand der Umsetzung</w:t>
      </w:r>
    </w:p>
    <w:p>
      <w:r>
        <w:t>Die Repository-Struktur trennt Forschungssteuerung, Daten, deterministische Analyse, Collector-Code, Tests, Dokumentation und geparkte Legacy-Agenten. Diese Trennung ist wichtig, weil die Bachelorarbeit nicht auf frei formulierter KI-Interpretation basiert, sondern auf reproduzierbaren Python-Outputs.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Bereich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Bedeutung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Datenbank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9 Tabellen, u.a. polymarket_prices, poll_forecasts, whale_trades.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Datenartefakte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352 Dateien unter data/results.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Analysecode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78 Module fuer H1-H3, Monitor und Swiss-Analyse.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Collector-Code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10 read-only oder lokale Collector/Refresh-Module.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Tests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123 Testdateien; 562 passed in 51.69s.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Legacy/Agenten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Agent- und MCP-Einstiege bleiben guard-railed und sind nicht Teil der aktiven Laufzeit.</w:t>
            </w:r>
          </w:p>
        </w:tc>
      </w:tr>
    </w:tbl>
    <w:p>
      <w:r>
        <w:t>Wichtige Steuerdateien sind AGENTS.md, GOAL.md, ROADMAP.md und STATUS.md. Sie definieren Scope, aktive Phase, Sicherheitsregeln, Teststatus und naechste Commits.</w:t>
      </w:r>
    </w:p>
    <w:p>
      <w:pPr>
        <w:pStyle w:val="Heading1"/>
      </w:pPr>
      <w:r>
        <w:t>6. H1 - Forecast-Qualitaet</w:t>
      </w:r>
    </w:p>
    <w:p>
      <w:r>
        <w:t>H1 beantwortet die Frage, ob Polymarket im untersuchten Ueberlappungsfenster eine niedrigere Prognoseabweichung zeigt als vergleichbare traditionelle Probability-Forecasts. Der Zweck war nicht, Reaktionsgeschwindigkeit zu messen, sondern Forecast-Qualitaet.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Frage</w:t>
            </w:r>
          </w:p>
        </w:tc>
        <w:tc>
          <w:tcPr>
            <w:tcW w:type="dxa" w:w="76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Antwort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Warum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Vergleich der Prognosequalitaet zwischen Polymarket, FiveThirtyEight und einfachen Baselines.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Brier Score und Diebold-Mariano-Vergleiche aus Python-Outputs.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Datenform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194 taegliche Ueberlappungsbeobachtungen.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Ergebnis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Mean Brier 0.2303; FiveThirtyEight 0.3324; 50-Prozent-Baseline 0.2500.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Head-to-head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niedrigerer Tagesverlust in 194 von 194 Tagen (100.0%).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Synthesis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 von 9 Vergleichszeilen stuetzen Polymarket im mittleren Brier; 3 von 9 zeigen eine Mehrheit niedrigerer Einzelfallverluste; breiter Viele-Faelle-Beweis 0 von 9.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Claim Evidence Audit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16 von 22 Audit-Zeilen stuetzen Polymarket begrenzt; 5 widerspricht dem starken Claim; direkt pollbezogen 12 von 15 stuetzend; breiter User-Claim belegt 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Poll Comparison Result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Primaerer &lt;=90-Tage-Low/Middle-Poll-Distanz-Scope: Polymarket 262 von 285 State-Date-Zeilen (91.9%), poll-derived 23; State-Ebene Polymarket 9 von 9, exakter einseitiger p-Wert 0.0020, 95-Prozent-Untergrenze 0.717. Direkt pollbezogen 12 von 15 Audit-Zeilen stuetzend; Vollpanel-Gegenbeleg poll-derived 1360 von 1720; Status not_proven.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Poll Claim Readiness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 von 13 Claim-Zeilen stuetzen den bounded &lt;=90-Tage Low/Middle-Poll-Distanz-Scope; 5 Gegenbeispiel-Scopes und 3 Mean-Loss-Stuetze-ohne-Mehrheit-Zeilen bleiben als Grenzen. Bounded Scope: Polymarket 262 von 285 State-Date-Zeilen (91.9%) und 17 von 17 State-Month-Einheiten, exact p=7.6e-06, 95-Prozent-Untergrenze 0.838. Bounded Claim supported 1; breiter Claim belegt 0; Status not_proven.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Poll Scope Frontier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8 von 30 Horizont-x-Poll-Distanz-Scopes erfuellen die robuste Regel. Groesster robuster Scope: &lt;=120 days + Low/middle distance, Polymarket 313 von 433 State-Date-Zeilen (72.3%), 18 von 26 State-Month-Einheiten, exact p=0.0378. Staerkster Scope lte_90_days_low_middle_distance: 285 Zeilen, p=7.6e-06. &lt;=90 Tage alle Distanzen: Polymarket 262 von 357 Zeilen (73.4%), State-Month p=0.0758; Vollpanel-Gegenbeleg poll-derived 1360 von 1720; Status not_proven.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Poll Decision Matrix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 von 9 Entscheidungszeilen sind robuste bounded-Yes-Zeilen; 3 Mean-Loss-Stuetze-ohne-Mehrheit-Zeilen und 2 Gegenbelege bleiben als Grenzen. Groesster robuster Scope: Polymarket 313 von 433 State-Date-Zeilen (72.3%), 18 von 26 State-Month-Einheiten, p=0.0378. Kalibrierungskontext: 5 von 5 Pairwise-Reihen stuetzen Polymarket im mittleren Brier; 2 von 5 auch per Fallmehrheit. Bounded ready 1; breiter Claim 0; Status not_proven.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Robust Poll-Scope Quality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1436 Forecast-Zeilen aus 718 State-Date-Faellen und 2 robusten Poll-Scopes. Groesster robuster Scope: Polymarket 313 von 433 Zeilen (72.3%), Mean Brier 0.1982 vs poll-derived 0.2555, ECE 0.3868 vs 0.4251, Probability-Separation 0.2182 vs 0.1394. Staerkster robuster Scope: Polymarket 262 von 285 Zeilen (91.9%), Mean Brier 0.2214 vs 0.3147, ECE 0.4523 vs 0.5362. Der staerkste Scope hat positive Rate 1.0; Separation ist dort nicht definiert. Breiter Claim belegt 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Robust Poll-Scope Unit Quality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8 Aggregationszeilen ueber robuste Poll-Scopes. Groesster robuster Scope: Polymarket 10 von 11 States, 18 von 26 State-Month-Einheiten und 20 von 26 State-Horizon-Einheiten; State-Month p=0.0378, 95-Prozent-Untergrenze 0.482. Staerkster robuster Scope: Polymarket 9 von 9 States, 17 von 17 State-Month-Einheiten und 17 von 17 State-Horizon-Einheiten; State-Month p=7.6e-06, 95-Prozent-Untergrenze 0.805. Medianer State-Month-Brier-Vorteil 0.0484 im groessten und 0.0723 im staerksten Scope. Breiter Claim belegt 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Poll Comparison Unit Robustness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Primaerer Scope nach Aggregation: Polymarket 9 von 9 States, 17 von 17 State-Month-Einheiten, 17 von 17 State-Horizon-Einheiten und 4 von 4 Horizon-Tier-Einheiten. State-Month exact p=7.6e-06, 95-Prozent-Untergrenze 0.838; Full-Panel-State-Month-Gegenbeleg: poll-derived 61 von 80; Late-High-Distance-State-Month-Gegenbeleg: poll-derived 8 von 8, exact p=0.0039; Status not_proven.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Direct Poll Loss Decomposition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Direkte Poll-Transform-Vergleiche: Mean Brier Polymarket 0.0544 vs poll-derived 0.0729; Polymarket niedrigerer Verlust in 22 von 56 Source-State-Faellen, poll-derived in 34. Polymarket-Gewinnfaelle haben mittleren Brier-Vorteil 0.0498, poll-derived Gewinnfaelle 0.0018; Total-Margin-Ratio 18.2.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Direct Poll State Cluster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State-Cluster-Diagnostik ueber 43 States: gleichgewichteter mittlerer Verlustvorteil 0.0122, Bootstrap-95%-Intervall 0.0041 bis 0.0217, Sign-Flip-p=0.0045. State-Mehrheit: Polymarket 13 States, poll-derived 30; Polymarket-State-Mehrheit belegt 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Direct Poll Outlier Robustness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Outlier-Diagnostik ueber 43 State-Cluster: voller Mean 0.0122; alle Leave-one-state-out Means positiv 1, Minimum 0.0095 ohne Wisconsin. Entfernt man die groessten positiven State-Beitraege, bleibt der Mean bis 6 entfernte States positiv und kippt bei 7 entfernten States auf -0.0001. Groesster positiver State: Wisconsin (0.1248); Status not_proven.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State-Source-Konsens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156 Source-State-Vergleiche ueber 50 States: Polymarket niedrigerer Verlust in 43 Source-State-Faellen, Comparatoren in 112. All-Source-State-Konsens: Polymarket 9 States, Comparatoren 37, Ties 4. Bei States mit zwei direkten Poll-Transform-Quellen gewinnt Polymarket 8 von 13 States.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Competitive-State-Diagnose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Niedrigste Comparator-Distanz-Terzile: Polymarket 35 von 52 All-Source-Faellen und 18 von 19 direkten Poll-Transform-Faellen; hoechste Distanz-Terzile: Polymarket 0 von 40, Comparatoren 40 von 40. Begrenzte Competitive-State-Ausnahme, kein breiter Viele-Faelle-Beweis.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State-Date Competitiveness x Horizon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&lt;=90 Tage und Low/Middle-Poll-Distanz: Polymarket 262 von 285 State-Date-Zeilen und 9 von 9 States; spaete High-Distance-Zeilen: Polymarket 0 von 72, poll-derived 72 von 72. Starker spaeter Competitive-Poll-Befund, aber kein unabhaengiger Viele-Wahlen-Beweis.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State-Level Signifikanzdiagnose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Spaete Low/Middle-Poll-Distanz: Polymarket 9 von 9 States; exakter einseitiger Binomial-p-Wert 0.0020; exakte 95-Prozent-Untergrenze 0.717. Spaete High-Distance-States: poll-derived 5 von 5 States.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Kalibrierungsdiagnostik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192 Forecast-Case-Zeilen aus 7 Quellen und 5 Pairwise-Reihen: 5 von 5 mit niedrigerem mittleren Polymarket-Brier, 2 von 5 mit Mehrheit niedrigerer Einzelfallverluste, breiter Viele-Faelle-Beweis 0 von 5.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50-State-Kalibrierung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Mean Brier 0.0262 und Fixed-Bin-ECE 0.0838; Rieke ECE 0.0774; 270toWin/JHK ECE 0.0802. Forecast-Qualitaets-, aber kein klarer Kalibrierungssieg.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Final Snapshot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8 geloeste 2024-Final-Snapshot-Outcomes gegen 538 final forecast: Polymarket niedrigerer Verlust in 5 von 8 Faellen; Mean Brier 0.0784 vs 0.0933.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 Poll Snapshot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13 geloeste State-Outcomes gegen dokumentiert transformierte 538 Polling-Averages: Polymarket niedrigerer Verlust in 8 von 13 Faellen; Mean Brier 0.1336 vs 0.1764.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270toWin Polling Average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43 gematchte State-Outcomes gegen dokumentiert transformierte 270toWin-Polling-Averages: Polymarket niedrigerer Verlust in 14 Faellen, poll-derived in 29; Mean Brier 0.0304 vs 0.0416.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Popular Vote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51 nationale Tageszeilen fuer Trump popular vote: Polymarket niedrigerer Verlust in 21 Zeilen, poll-derived in 30; Mean Brier 0.5179 vs 0.4824. Gegenbeleg zum starken Claim.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Margin Threshold Readiness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 Trump-State-Margin-Maerkte geprueft: 4 mit 538-State-Poll-Average-Zeilen, 0 mit CLOB-Historie im bewahrten 538-Fenster, 0 neue H1-Brier-Faelle; 4 durch fehlende zeitliche Ueberlappung blockiert, 3 durch fehlende 538-State-Polls.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State-Date Poll Panel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1720 gematchte State-Date-Zeilen ueber 15 States und 186 Daten: Polymarket niedrigerer Verlust in 360 Zeilen, poll-derived niedrigerer Verlust in 1360; Mean Brier 0.1595 vs 0.1026.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State-Date Temporal Diagnostic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Polymarket-stuetzende Monate 2024-08, 2024-09: 280 von 387 Zeilen mit niedrigerem Polymarket-Verlust ueber 13 States; poll-derived niedrigerer Verlust in 107; Mean Brier 0.1842 vs 0.2543.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State-Date Horizon Diagnostic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&lt;=90-Tage-Fenster (61_90_days, 0_60_days): 262 von 357 Zeilen mit niedrigerem Polymarket-Verlust ueber 13 States; poll-derived niedrigerer Verlust in 95; Mean Brier 0.1799 vs 0.2520.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State-Level Horizon Support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Im &lt;=90-Tage-Fenster stuetzt Polymarket 8 von 13 States nach mittlerem Brier und 8 von 13 States nach Mehrheit niedrigerer Tagesverluste; 5 States stuetzen Polymarket nicht.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&lt;=90-Day Score Quality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714 Forecast-Zeilen aus 357 State-Date-Faellen und zwei Quellen: Polymarket Mean Brier 0.1799 vs poll-derived 0.2520; Fixed-Bin-ECE 0.3797 vs 0.4391; Probability-Separation 0.4560 vs 0.4366.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Poll Transform Sensitivitaet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MAE 2.0 bis 10.0 Prozentpunkte: Polymarket bleibt in allen 12 Parameterzeilen im mittleren Brier niedriger; Lower-Loss-Spanne 7 bis 12 von 13 State-Outcomes.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Coverage Audit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50 US-States geprueft; 50 Polymarket-State-Maerkte; 13 valide H1-Brier-Paare mit REP/DEM-Zeilen im 538-Snapshot; 37 States wegen fehlender 538-Snapshot-Pollwerte ausgeschlossen.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Rieke 50-State Forecast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50 geloeste State-Outcomes gegen ein unabhaengiges pollbasiertes Rieke-Modell: Mean Brier 0.0262 vs 0.0296; Polymarket niedrigerer Einzelfallverlust in 12 von 50, Rieke in 38 von 50.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270toWin/JHK 50-State Forecast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50 geloeste State-Outcomes gegen 270toWin/JHK: 22 exakt ausgewiesene Wahrscheinlichkeiten und 28 zensierte &gt;99.9-Prozent-Boundary-Werte; Mean Brier 0.0262 vs 0.0306; Polymarket niedrigerer Einzelfallverlust in 9 von 50, 270toWin/JHK in 40 von 50.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Grenze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 ist kein Speed-Test; die Tagespaare gehoeren zu einem geloesten Wahl-Outcome. Die neuen State-Faelle sind poll-derived beziehungsweise modellbasiert, keine Rohpolls und kein RCP-Vergleich.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Interpretation</w:t>
            </w:r>
          </w:p>
          <w:p>
            <w:pPr>
              <w:spacing w:after="0"/>
            </w:pPr>
            <w:r>
              <w:t>Im getesteten Fenster spricht H1 fuer tiefere Forecast-Verluste von Polymarket gegenueber FiveThirtyEight. Der DM-p-Wert fuer Polymarket vs FiveThirtyEight liegt bei 6.71e-61. Im Head-to-head-Vergleich hat Polymarket in 194 von 194 taeglichen Paaren den niedrigeren Brier-Verlust. Die H1-Synthesis ueber alle aktuellen traditionellen Vergleichszeilen zeigt 7 von 9 Zeilen mit niedrigerem mittleren Polymarket-Brier, aber nur 3 von 9 Zeilen mit Mehrheit niedrigerer Einzelfallverluste und 0 von 9 Zeilen, die den breiten Viele-Faelle-Anspruch tragen. Die fokussierte Poll-Comparison-Scorecard belegt die belastbarste direkte Poll-Aussage: Polymarket hat im primaeren spaeten Low/Middle-Poll-Distanz-Scope in 262 von 285 State-Date-Zeilen (91.9%) und 9 von 9 States den niedrigeren Brier-Verlust; der breite Zielstatus bleibt not_proven. Die neue Unit-Robustness-Aggregation reduziert die Abhaengigkeit von wiederholten Tageszeilen: Im selben primaeren Scope wird Polymarket in 17 von 17 State-Month-Einheiten und 17 von 17 State-Horizon-Einheiten gestuetzt; fuer State-Month-Einheiten betraegt der exakte einseitige p-Wert 7.6e-06 und die exakte 95-Prozent-Untergrenze 0.838. Die Grenzen bleiben sichtbar: Im Full Panel stuetzen 61 von 80 State-Month-Einheiten poll-derived, im Late-High-Distance-Scope 8 von 8. Die neue Kalibrierungsdiagnostik nutzt 192 Forecast-Case-Zeilen und zeigt fuer die 50-State-Fallreihe einen Polymarket-ECE von 0.0838 gegenueber 0.0774 fuer Rieke und 0.0802 fuer 270toWin/JHK; das ist kein klarer Kalibrierungssieg. Die kuratierte Final-Snapshot-Erweiterung zeigt zusaetzlich 5 von 8 geloesten 2024-Outcomes mit niedrigerem Polymarket-Verlust; der mittlere Brier liegt bei 0.0784 vs 0.0933. Die State-Poll-Snapshot-Erweiterung fuegt 13 State-Outcomes hinzu; Polymarket hat dort in 8 Faellen den niedrigeren Verlust, Mean Brier 0.1336 vs 0.1764. Die 270toWin-Polling-Average-Erweiterung erhoeht die direkt pollbasierte State-Abdeckung auf 43 gematchte States; Polymarket hat dort niedrigeren mittleren Brier 0.0304 vs 0.0416, aber nur 14 von 43 niedrigere Einzelfallverluste. Das groessere State-Date-Poll-Panel relativiert diesen Snapshot-Befund: Es enthaelt 1720 gematchte Zeilen, davon 360 mit niedrigerem Polymarket-Verlust und 1360 mit niedrigerem poll-derived Verlust; Mean Brier 0.1595 vs 0.1026. Die Temporal-Diagnose zeigt aber eine spaete Gegenbewegung: In 2024-08, 2024-09 hat Polymarket in 280 von 387 Zeilen den niedrigeren Verlust, Mean Brier 0.1842 vs 0.2543. Die Forecast-Horizon-Diagnose zeigt fuer das &lt;=90-Tage-Fenster 262 von 357 Zeilen mit niedrigerem Polymarket-Verlust, Mean Brier 0.1799 vs 0.2520. Auf State-Ebene sind es 8 von 13 States mit niedrigerem mittleren Polymarket-Brier und 8 von 13 States mit Mehrheit niedrigerer Polymarket-Tagesverluste. Die &lt;=90-Day-Score-Quality-Diagnose verdichtet dasselbe Fenster zu 714 Forecast-Zeilen und zeigt Polymarket mit niedrigerem Mean Brier 0.1799 vs 0.2520, niedrigerem Fixed-Bin-ECE 0.3797 vs 0.4391 und hoeherer Probability-Separation 0.4560 vs 0.4366. Die Poll-Transform-Sensitivitaet variiert MAE von 2.0 bis 10.0 Prozentpunkten; Polymarket bleibt in allen 12 Parameterzeilen im mittleren Brier niedriger und liegt je nach Annahme in 7 bis 12 von 13 State-Outcomes vorne. Der Coverage-Audit prueft 50 US-States und findet 50 Polymarket-State-Maerkte, aber nur 13 valide H1-Paare mit REP/DEM-Zeilen im 538-Snapshot. Die Rieke-Erweiterung deckt alle 50 State-Outcomes ab und zeigt einen niedrigeren mittleren Polymarket-Brier (0.0262 vs 0.0296), aber nur 12 von 50 Einzelfaellen mit niedrigerem Polymarket-Verlust; Rieke liegt in 38 von 50 vorne. Zusammen ergeben die 538-nahen Zusatzchecks 21 geloeste Outcomes, davon 13 mit niedrigerem Polymarket-Verlust; die Quellen bleiben methodisch getrennt. Die 270toWin/JHK-Erweiterung zeigt ebenfalls einen niedrigeren mittleren Polymarket-Brier (0.0262 vs 0.0306), aber nur 9 von 50 Einzelfaellen mit niedrigerem Polymarket-Verlust; 270toWin/JHK liegt in 40 von 50 vorne. Das erklaert aber nicht den Mechanismus, beweist keine schnellere Informationsverarbeitung; die Rieke-Zahlen sind aggregierte Forecast-Qualitaetsstuetze und die 270toWin/JHK-Zahlen bestaetigen dieselbe Aggregatgrenze, aber keinen Mehrheit-der-States-Beweis.</w:t>
            </w:r>
          </w:p>
        </w:tc>
      </w:tr>
    </w:tbl>
    <w:p>
      <w:pPr>
        <w:pStyle w:val="Heading1"/>
      </w:pPr>
      <w:r>
        <w:t>7. H2 - Taegliche Event-Window-Reaktion</w:t>
      </w:r>
    </w:p>
    <w:p>
      <w:r>
        <w:t>H2 prueft, ob Polymarket-Wahrscheinlichkeiten um vorab kuratierte politische Ereignisse in plausibler Weise reagieren. Die Ereignisse wurden vor der Analyse fixiert, damit keine nachtraegliche Auswahl nach sichtbaren Preisbewegungen entsteht.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Frage</w:t>
            </w:r>
          </w:p>
        </w:tc>
        <w:tc>
          <w:tcPr>
            <w:tcW w:type="dxa" w:w="76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Antwort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Warum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Oeffentliche Informationen koennen sich in Prediction-Market-Preisen zeigen.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Daily Event-Windows mit primaerem Fenster [0d,+1d] und Sensitivitaetsfenster [-1d,+3d].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Datenform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 kuratierte Ereignisse, 15 kompakte Summary-Zeilen.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Ergebnis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Mehrere Ereignisse zeigen sichtbare taegliche Bewegungen, z.B. Trump shooting +7.2 pp im Primaerfenster.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Grenze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Daily-Daten erlauben keine Intraday-Speed-Aussage.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60"/>
        <w:gridCol w:w="2300"/>
      </w:tblGrid>
      <w:tr>
        <w:tc>
          <w:tcPr>
            <w:tcW w:type="dxa" w:w="70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Primaerfenster</w:t>
            </w:r>
          </w:p>
        </w:tc>
        <w:tc>
          <w:tcPr>
            <w:tcW w:type="dxa" w:w="23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Finaler Change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05_30_trump_conviction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-4.1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06_28_biden_trump_debate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+2.5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07_13_trump_shooting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+7.2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07_15_vance_vp_pick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+3.5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07_21_biden_withdrawal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-1.7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08_06_walz_vp_pick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+1.3 pp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09_11_harris_trump_debate</w:t>
            </w:r>
          </w:p>
        </w:tc>
        <w:tc>
          <w:tcPr>
            <w:tcW w:type="dxa" w:w="2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-2.9 pp</w:t>
            </w:r>
          </w:p>
        </w:tc>
      </w:tr>
    </w:tbl>
    <w:p>
      <w:pPr>
        <w:pStyle w:val="Heading1"/>
      </w:pPr>
      <w:r>
        <w:t>8. H3 - Wallet-Tier-Timing-Diagnostik</w:t>
      </w:r>
    </w:p>
    <w:p>
      <w:r>
        <w:t>H3 untersucht, ob aggregierte Wallet-Aktivitaet zeitliche Muster vor oder um Polymarket-Preisbewegungen zeigt. Die Wallet-Tiers sind dataset-relativ und aus der beobachteten Wallet-Verteilung abgeleitet, nicht aus einem willkuerlichen USD-Schwellenwert.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Frage</w:t>
            </w:r>
          </w:p>
        </w:tc>
        <w:tc>
          <w:tcPr>
            <w:tcW w:type="dxa" w:w="76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Antwort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Warum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Wallet-Aktivitaet kann ein fruehes Signal fuer Informationsverarbeitung sein.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Wallet-Level cumulative amount_usd percentiles, Lead-Lag-Korrelationen und Granger-Diagnostik.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Datenform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1216 alignierte Modellzeilen; Tier counts: tier_1_top_1pct: 32, tier_2_top_5pct: 120, tier_3_top_10pct: 150, tier_4_observed_baseline: 2704.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Ergebnis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Top-Tier zeigt staerkste dokumentierte Korrelation bei tier_1_top_1pct lag 1 = 0.1858; kleinster Granger-p-Wert 0.0012.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Grenze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BUY-only Quelle, taegliche Aggregation und Multiple-Testing-Sensitivitaet.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Wording fuer die Verteidigung</w:t>
            </w:r>
          </w:p>
          <w:p>
            <w:pPr>
              <w:spacing w:after="0"/>
            </w:pPr>
            <w:r>
              <w:t>Formuliere H3 als Timing-Diagnostik, nicht als Beweis fuer private Information, Fehlverhalten, Kausalitaet oder Profitabilitaet.</w:t>
            </w:r>
          </w:p>
        </w:tc>
      </w:tr>
    </w:tbl>
    <w:p>
      <w:pPr>
        <w:pStyle w:val="Heading1"/>
      </w:pPr>
      <w:r>
        <w:t>9. Politics/Geo Monitor-Prototyp</w:t>
      </w:r>
    </w:p>
    <w:p>
      <w:r>
        <w:t>Der Monitor ist eine Forschungs-Erweiterung, nicht der deterministische Kern der Thesis. Er soll spaeter auffaellige Kombinationen aus Marktbewegung, Wallet-Tier-Aktivitaet, Konzentration und Event-Kontext sichtbar machen. Er bleibt read-only und darf keine Orders, Trading-Credentials oder Profitversprechen enthalten.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Aspekt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Warum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Pruefen, ob H1-H3 eine spaetere Anomalie- und Signalhypothesen-Schicht motivieren koennen.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Robuste rolling Baselines, Rule C mit combined-family confirmation, bounded summaries.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Recorded Replay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3394 Snapshot/Alert-Zeilen; Severity: none: 2813, info: 334, watch: 169, high: 78, critical: 0.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Live Dashboard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12 Maerkte, 7 Alert-Zeilen, 1488 Scoring-Zeilen.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Wallet Graph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238 Nodes und 7966 Co-Activity-Edges als lokaler Review-Layer.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Anomaly Review Queue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 Cases: 1 high, 2 medium, 0 low; Status source_check_pending=3; Labels insider_risk_review_candidate=1; insider_risk_watch_cue=2.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Grenze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Keine PnL-Backtests, keine autonome Ausfuehrung, keine kausalen oder tradingbezogenen Schlussfolgerungen.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</w:rPr>
              <w:t>Interpretationsgrenze</w:t>
            </w:r>
          </w:p>
          <w:p>
            <w:pPr>
              <w:spacing w:after="0"/>
            </w:pPr>
            <w:r>
              <w:t>Queue rows are deterministic human-review cues over bounded monitor artifacts only. Die Queue ist kein Nachweis fuer Ursachen, Regelverstoss, Handelbarkeit, Profitabilitaet oder zukuenftige Entwicklung.</w:t>
            </w:r>
          </w:p>
        </w:tc>
      </w:tr>
    </w:tbl>
    <w:p>
      <w:pPr>
        <w:pStyle w:val="Heading1"/>
      </w:pPr>
      <w:r>
        <w:t>10. Laufender Side-Track - Schweizer 10-Millionen-Referendum</w:t>
      </w:r>
    </w:p>
    <w:p>
      <w:r>
        <w:t>Die aktuelle Phase ist ein eigener, aktueller Vergleich: Polymarket-Wahrscheinlichkeit fuer die Annahme der Initiative gegen kuratierte Umfragewerte von SRG/gfs.bern, Tamedia/LeeWas und YouGov Schweiz. BFS/admin.ch dienen nur als Kontextquellen, nicht als Umfragequelle.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Aspekt</w:t>
            </w:r>
          </w:p>
        </w:tc>
        <w:tc>
          <w:tcPr>
            <w:tcW w:type="dxa" w:w="74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Stand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Warum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Aktueller realer Referendumsmarkt erlaubt einen bounded Vergleich zwischen Polymarket und traditionellen Umfragen.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Curated poll catalog, read-only Gamma Snapshot, bounded CLOB price-history um Poll-Releases.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Datenform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7 Umfragen, 34 Snapshots, 504 Price-History-Zeilen.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Latest Result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Yes 22.0%; latest poll Yes 45.0%; raw gap -23.0 pp.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Information Response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delayed_same_direction_24h: 1, delayed_same_direction_48h: 2, delayed_same_direction_6h: 2, no_prior_poll_signal: 1, no_same_direction_within_48h: 1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Grenze</w:t>
            </w:r>
          </w:p>
        </w:tc>
        <w:tc>
          <w:tcPr>
            <w:tcW w:type="dxa" w:w="74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Umfrageanteile sind keine Modell-Wahrscheinlichkeiten; keine Kausalitaet, Tradeability oder Mispricing-Behauptung.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300"/>
        <w:gridCol w:w="1500"/>
        <w:gridCol w:w="1760"/>
      </w:tblGrid>
      <w:tr>
        <w:tc>
          <w:tcPr>
            <w:tcW w:type="dxa" w:w="28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Quelle</w:t>
            </w:r>
          </w:p>
        </w:tc>
        <w:tc>
          <w:tcPr>
            <w:tcW w:type="dxa" w:w="33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Neuester Poll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Poll Yes</w:t>
            </w:r>
          </w:p>
        </w:tc>
        <w:tc>
          <w:tcPr>
            <w:tcW w:type="dxa" w:w="17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Raw Gap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SRG/gfs.bern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srg_gfs_bern_2026_w2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45.0%</w:t>
            </w:r>
          </w:p>
        </w:tc>
        <w:tc>
          <w:tcPr>
            <w:tcW w:type="dxa" w:w="1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-23.0 pp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Tamedia/20 Minuten/LeeWas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tamedia_leewas_2026_w2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47.0%</w:t>
            </w:r>
          </w:p>
        </w:tc>
        <w:tc>
          <w:tcPr>
            <w:tcW w:type="dxa" w:w="1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-25.0 pp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YouGov Schweiz</w:t>
            </w:r>
          </w:p>
        </w:tc>
        <w:tc>
          <w:tcPr>
            <w:tcW w:type="dxa" w:w="33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yougov_2026_w2_final</w:t>
            </w:r>
          </w:p>
        </w:tc>
        <w:tc>
          <w:tcPr>
            <w:tcW w:type="dxa" w:w="15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38.0%</w:t>
            </w:r>
          </w:p>
        </w:tc>
        <w:tc>
          <w:tcPr>
            <w:tcW w:type="dxa" w:w="1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-16.0 pp</w:t>
            </w:r>
          </w:p>
        </w:tc>
      </w:tr>
    </w:tbl>
    <w:p>
      <w:pPr>
        <w:pStyle w:val="Heading1"/>
      </w:pPr>
      <w:r>
        <w:t>11. Visualisierungen</w:t>
      </w:r>
    </w:p>
    <w:p>
      <w:r>
        <w:t>Die folgenden Abbildungen sind bestehende oder lokal generierte Artefakte. Sie fuehren keine neuen statistischen Metriken ein, sondern visualisieren bereits vorhandene deterministische Outputs.</w:t>
      </w: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1: Projektlogik: deterministische Analyse vor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857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pipelin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5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Die Abbildung zeigt die einfache Lesart fuer die Praesentation: Daten werden validiert, in Python analysiert und erst danach als Bericht, Dashboard oder spaeter als bounded Interpretation verwendet.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2: H1 Forecast-Quality Vergleich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36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forecast_qua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 Brier Scores, Head-to-head-Tagesverluste und Forecast-Zeitreihen ohne ueberstarken Kalibrierungsanspruch.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3: H1 Forecast-Quality Synthesis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forecast_quality_synthe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Fasst alle aktuellen H1-Vergleichsquellen zusammen und trennt aggregierte Brier-Stuetze von einem breiten Viele-Faelle-Beweis.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4: H1 Claim-Evidence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claim_evidence_au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Fuehrt die H1-Evidenz als Claim-Ledger zusammen: spaete Polymarket-Stuetze, widersprechendes Full-Panel und weiterhin nicht belegter breiter User-Claim.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5: H1 Poll-Comparison 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489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poll_comparison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Verdichtet die direkt pollbezogene H1-Evidenz: 262 von 285 spaeten Low/Middle-Poll-Distanz-Zeilen und 9 von 9 States stuetzen Polymarket, waehrend Vollpanel und High-Distance-Zeilen Grenzen bleiben.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6: H1 Poll-Claim Readiness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447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poll_claim_readi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Trennt die aktuell belegbare bounded Aussage von Gegenbeispiel-Scopes: Polymarket ist im &lt;=90-Tage Low/Middle-Poll-Distanz-Scope stark, aber der breite Claim bleibt nicht belegt.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7: H1 Poll-Scope Frontier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447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poll_scope_fronti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Visualisiert systematisch, wie weit sich der H1-Poll-Scope nach Horizont und quantilbasierter Poll-Distanz ausweiten laesst: groesster robuster Scope &lt;=120 Tage Low/Middle, Vollpanel bleibt Gegenbeleg.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8: H1 Poll-Decision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412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poll_decis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1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Verdichtet die H1-Poll-Evidenz in eine Claim-Matrix: robuste bounded-Yes-Zeilen, Mean-Loss-Stuetze ohne Mehrheit, Kalibrierungskontext und Vollpanel-Gegenbeleg.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9: H1 Robust Poll-Scope Quality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81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robust_poll_scope_qu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8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Visualisiert Mean Brier, Fixed-Bin-ECE, Kalibrierungsbins und Lower-Loss-Zaehler fuer die robusten late Low/Middle-Poll-Distanz-Scopes.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10: H1 Robust Poll-Scope Unit Quality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094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robust_poll_scope_unit_qu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9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Aggregiert die beiden robusten Poll-Scopes zu State-, State-Month-, State-Horizon- und Horizon-Tier-Einheiten, damit der bounded H1-Befund weniger von wiederholten State-Date-Zeilen abhaengt.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11: H1 Poll-Comparison Unit Robustness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403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poll_comparison_unit_robustn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0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Aggregiert den primaeren H1-Poll-Scope zu State-, State-Month-, State-Horizon- und Horizon-Tier-Einheiten; Polymarket wird in allen primaeren Einheiten gestuetzt, waehrend Full-Panel und High-Distance Grenzen bleiben.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12: H1 Direct Poll Loss Decomposition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368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direct_poll_loss_decomposi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Zerlegt direkte Poll-Transform-Vergleiche: Polymarket hat den niedrigeren mittleren Brier, obwohl poll-derived Comparatoren mehr Einzel-Faelle gewinnen.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13: H1 Direct Poll State-Cluster Diagnostic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01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direct_poll_state_cluster_diagnosti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Prueft direkte Poll-Transform-Vergleiche mit gleichgewichteten State-Clustern: Der mittlere Verlustvorteil bleibt positiv, aber die State-Mehrheit stuetzt poll-derived Comparatoren.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14: H1 Direct Poll Outlier Robustness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169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direct_poll_outlier_robustne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1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Prueft, ob der direkte Poll-State-Cluster-Vorteil nur von einzelnen Ausreissern getragen wird: alle Leave-one-state-out Means bleiben positiv, aber Top-k-Exclusions zeigen Konzentration.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15: H1 Calibration Diagnostic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1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calibration_diagnosti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Visualisiert feste Kalibrierungsbins, Mean Brier, ECE und Pairwise-Lower-Loss-Zaehler aus geloesten H1-Fallartefakten.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16: H1 Evidence-Scope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122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evidence_scop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Trennt die 194 taeglichen Forecast-Paare von der Anzahl unabhaengiger geloester H1-Outcomes.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17: H1 Expansion-Readiness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771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expansion_readine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7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Zeigt, dass zusaetzliche Polymarket-Tagespreise ohne kompatible Probability-Forecast-Vergleichsreihe noch keine weiteren H1-Brier-Paare ergeben.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18: H1 Margin-Threshold Readiness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7771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margin_threshold_readine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7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Prueft sieben Trump-State-Margin-Maerkte und zeigt, dass ohne zeitliche Ueberlappung zwischen bewahrten 538-Poll-Averages und CLOB-Historie keine neuen H1-Brier-Faelle entstehen.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19: H1 Final-Snapshot Extension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6843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final_snapsho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4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acht geloeste 2024-Final-Snapshot-Outcomes gegen 538 final forecast; kleine Erweiterung, kein Viele-Faelle-Beweis.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20: H1 State-Poll-Snapshot Extension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9891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snapsho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13 geloeste State-Outcomes gegen eine dokumentiert transformierte 538 Polling-Average-Wahrscheinlichkeit; nicht Rohpoll und kein offizieller 538 State-Forecast.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21: H1 270toWin Polling-Average Extension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230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270towin_poll_aver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30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43 gematchte State-Outcomes gegen eine dokumentiert transformierte 270toWin-Polling-Average-Wahrscheinlichkeit.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22: H1 Popular-Vote Extension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9328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popular_vo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3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51 nationale 538-Poll-Transform-Tageszeilen mit dem Polymarket-Trump-popular-vote-Markt und zeigt einen Gegenbeleg zum starken Claim.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23: H1 State-Date Poll Panel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636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pane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1720 gematchte State-Date-Zeilen gegen transformierte 538 Polling-Averages; das groessere Panel spricht gegen den starken Polymarket-Claim.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24: H1 State-Date Poll Panel Temporal Diagnostic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4891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panel_temporal_diagnosti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4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Zeigt, dass der Vollpanel-Befund gegen Polymarket spricht, waehrend August und September 2024 als diagnostischer Teilbereich Polymarket stuetzen.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25: H1 State-Date Poll Panel Horizon Diagnostic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panel_horizon_diagnosti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Zeigt, dass das &lt;=90-Tage-Forecast-Fenster Polymarket stuetzt, waehrend der Vollpanel-Befund weiter gegen den starken Claim spricht.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26: H1 &lt;=90-Day State-Level Support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3111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panel_horizon_state_suppor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Aggregiert das &lt;=90-Tage-Fenster auf State-Ebene: Polymarket wird in 8 von 13 States nach mittlerem Brier und Row-Majority gestuetzt.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27: H1 &lt;=90-Day Score Quality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6152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panel_near_window_quali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6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Visualisiert Mean Brier, Fixed-Bin-ECE, Probability-Separation und lower-loss rows im &lt;=90-Tage-Fenster des State-Date-Panels.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28: H1 Poll-Transform Sensitivity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05908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snapshot_sensitiv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Prueft die State-Poll-Erweiterung ueber MAE-Annahmen von 2.0 bis 10.0 Prozentpunkten, ohne den Parameter auf Outcomes zu fitten.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29: H1 State-Poll Coverage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2147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snapshot_cover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Zeigt, warum 50 States und 50 Polymarket-State-Maerkte nur 13 valide H1-Brier-Paare mit dem bewahrten 538-Polling-Average-Snapshot ergeben.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30: H1 Rieke 50-State Forecast Extension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8514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rieke_state_foreca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85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50 Polymarket State-Winner-Maerkte mit dem pollbasierten Rieke-Forecast; Polymarket hat niedrigeren mittleren Brier, aber nur in 12 von 50 Einzelstaaten niedrigeren Verlust.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31: H1 270toWin/JHK 50-State Forecast Extension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8070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270towin_state_forecas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50 Polymarket State-Winner-Maerkte mit 270toWin/JHK; Polymarket hat niedrigeren mittleren Brier, aber nur in 9 von 50 Einzelstaaten niedrigeren Verlust.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32: H1 State-Source Consensus Diagnostic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4937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source_consensu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Aggregiert bestehende H1-State-Artefakte ueber 156 Source-State-Vergleiche und trennt All-Source-Konsens von direktem Poll-Transform-Konsens.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33: H1 Competitive-State Diagnostic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61708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competitive_state_diagnostic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7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Quantilbasierte Diagnose: Polymarket ist in der niedrigsten Distanz-/kompetitivsten Terzile besser, sichere States bleiben Gegenbeleg.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34: H1 State-Date Competitiveness x Horizon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2777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panel_competitivenes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2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Zeigt, dass Polymarket im &lt;=90-Tage-Fenster bei Low/Middle-Poll-Distanz 262 von 285 State-Date-Zeilen gewinnt, waehrend spaete High-Distance-Zeilen Gegenbeleg bleiben.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35: H1 State-Level Significance Diagnostic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4474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state_poll_panel_state_significan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 den exakten State-Level-Sign-Test fuer spaete Low/Middle-Poll-Distanz-Faelle: Polymarket 9 von 9 States, einseitiger p-Wert 0.0020.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36: H2 Event-Window Movement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h2_event_window_ca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 taegliche Event-Window-Bewegungen fuer die kuratierten Ereignisse.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37: H3 Wallet-Tier-Verteilung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75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h3_wallet_tier_count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Zeigt, dass Wallet-Tiers aus der beobachteten Verteilung abgeleitet wurden.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38: H3 Granger-Diagnostik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48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h3_granger_pvalue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Fasst predictive timing diagnostics zusammen, ohne Kausalitaet zu behaupten.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39: Historische Event-Wallet-Anomalien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432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h3_event_wallet_anomalie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 den pausierten Monitor-Prototyp als deskriptive Review-Schicht.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40: Monitor-v2 Rolling History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33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_v2_polymarket_rolling_histor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Visualisiert die kurze read-only Polymarket-Monitor-Historie.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41: Swiss Referendum: Polymarket vs Polls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143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ss_referendum_10mio_efficienc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Vergleicht die lokale Polymarket-Wahrscheinlichkeit mit kuratierten Umfragen.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42: Swiss Referendum: Reaction Windows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71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ss_referendum_10mio_reaction_window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 beschreibende 1h/6h/24h/48h-Fenster nach Poll-Releases.</w:t>
      </w:r>
    </w:p>
    <w:p>
      <w:pPr>
        <w:sectPr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00" w:after="60"/>
      </w:pPr>
      <w:r>
        <w:rPr>
          <w:rFonts w:ascii="Calibri" w:hAnsi="Calibri"/>
          <w:b/>
          <w:color w:val="1F4D78"/>
        </w:rPr>
        <w:t>Abbildung 43: Swiss Referendum: Information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71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ss_referendum_10mio_information_respons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Zeigt Richtungsgleichheit zwischen neuer Poll-Signalrichtung und Polymarket-Bewegungen.</w:t>
      </w:r>
    </w:p>
    <w:p>
      <w:pPr>
        <w:pStyle w:val="Heading1"/>
      </w:pPr>
      <w:r>
        <w:t>12. Vorschlag fuer die Dozentenpraesentation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6760"/>
      </w:tblGrid>
      <w:tr>
        <w:tc>
          <w:tcPr>
            <w:tcW w:type="dxa" w:w="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#</w:t>
            </w:r>
          </w:p>
        </w:tc>
        <w:tc>
          <w:tcPr>
            <w:tcW w:type="dxa" w:w="19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Teil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Kernaussage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Problem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Prediction Markets koennen Informationen aggregieren; die Arbeit prueft beobachtbare Effizienz-Proxies.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Methodische Regel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Alle Metriken werden deterministisch in Python berechnet; keine LLM-Rohdateninterpretation.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H1-H3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Forecast-Qualitaet, taegliche Event-Reaktionen, Wallet-Timing-Diagnostik.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Ergebnisse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Polymarket zeigt tiefere H1-Brier-Verluste; H2 findet Event-Bewegungen; H3 findet Timing-Diagnostik mit klaren Grenzen.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Aktueller Zusatz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Anomaly-Review-Queue bleibt human-review only; Swiss-Referendum-Track sammelt bis zum Abstimmungsergebnis weiter Daten.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19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Naechster Schritt</w:t>
            </w:r>
          </w:p>
        </w:tc>
        <w:tc>
          <w:tcPr>
            <w:tcW w:type="dxa" w:w="67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Quellen voll reviewen, Thesis-Kapitel aus den Artefakten schreiben und Sensitivitaets-/Limitationsabschnitte finalisieren.</w:t>
            </w:r>
          </w:p>
        </w:tc>
      </w:tr>
    </w:tbl>
    <w:p>
      <w:pPr>
        <w:pStyle w:val="Heading1"/>
      </w:pPr>
      <w:r>
        <w:t>13. Wichtige Artefakte fuer Rueckfragen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Bereich</w:t>
            </w:r>
          </w:p>
        </w:tc>
        <w:tc>
          <w:tcPr>
            <w:tcW w:type="dxa" w:w="7660"/>
            <w:vAlign w:val="center"/>
            <w:shd w:fill="F2F4F7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Artefakte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Steuerung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GOAL.md, ROADMAP.md, STATUS.md, docs/project/WORK_LOG.md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Literatur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data/literature/literature_index.csv, docs/research/LITERATURE_MAP.md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H1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data/results/thesis_h1_summary.csv, h1_brier_scores.csv, h1_diebold_mariano.json, h1_forecast_quality_pairwise.csv, h1_forecast_quality_synthesis.csv, h1_claim_evidence_audit.csv, h1_claim_evidence_audit_summary.csv, h1_poll_comparison_result.csv, h1_poll_comparison_result_summary.csv, h1_poll_comparison_result.png, h1_poll_comparison_result_metadata.json, h1_poll_claim_readiness.csv, h1_poll_claim_readiness_summary.csv, h1_poll_claim_readiness.png, h1_poll_claim_readiness_metadata.json, h1_poll_scope_frontier.csv, h1_poll_scope_frontier_summary.csv, h1_poll_scope_frontier.png, h1_poll_scope_frontier_metadata.json, h1_poll_decision_matrix.csv, h1_poll_decision_matrix_summary.csv, h1_poll_decision_matrix.png, h1_poll_decision_matrix_metadata.json, h1_robust_poll_scope_quality_rows.csv, h1_robust_poll_scope_quality_bins.csv, h1_robust_poll_scope_quality_summary.csv, h1_robust_poll_scope_quality_pairwise.csv, h1_robust_poll_scope_quality.png, h1_robust_poll_scope_quality_metadata.json, h1_robust_poll_scope_unit_quality_units.csv, h1_robust_poll_scope_unit_quality_summary.csv, h1_robust_poll_scope_unit_quality.png, h1_robust_poll_scope_unit_quality_metadata.json, h1_poll_comparison_unit_robustness_units.csv, h1_poll_comparison_unit_robustness_summary.csv, h1_poll_comparison_unit_robustness.png, h1_poll_comparison_unit_robustness_metadata.json, h1_direct_poll_loss_decomposition_cases.csv, h1_direct_poll_loss_decomposition_summary.csv, h1_direct_poll_loss_decomposition.png, h1_direct_poll_loss_decomposition_metadata.json, h1_direct_poll_state_cluster_diagnostic_states.csv, h1_direct_poll_state_cluster_diagnostic_summary.csv, h1_direct_poll_state_cluster_diagnostic.png, h1_direct_poll_state_cluster_diagnostic_metadata.json, h1_direct_poll_outlier_robustness_scenarios.csv, h1_direct_poll_outlier_robustness_summary.csv, h1_direct_poll_outlier_robustness.png, h1_direct_poll_outlier_robustness_metadata.json, h1_calibration_diagnostic_summary.csv, h1_calibration_diagnostic_pairwise.csv, h1_evidence_scope.csv, h1_expansion_readiness.csv, h1_final_snapshot_cases.csv, h1_final_snapshot_summary.csv, h1_state_poll_snapshot_cases.csv, h1_state_poll_snapshot_summary.csv, h1_270towin_poll_average_cases.csv, h1_270towin_poll_average_summary.csv, h1_270towin_poll_average.png, h1_popular_vote_cases.csv, h1_popular_vote_summary.csv, h1_state_poll_panel_cases.csv, h1_state_poll_panel_summary.csv, h1_state_poll_panel_state_summary.csv, h1_state_poll_panel_temporal_summary.csv, h1_state_poll_panel_temporal_claim_audit.csv, h1_state_poll_panel_horizon_summary.csv, h1_state_poll_panel_horizon_claim_audit.csv, h1_state_poll_panel_horizon_state_support.csv, h1_state_poll_panel_horizon_state_support_summary.csv, h1_state_poll_panel_near_window_quality_summary.csv, h1_state_poll_panel_near_window_quality_bins.csv, h1_state_poll_panel_near_window_quality_rows.csv, h1_state_poll_panel_competitiveness_grid.csv, h1_state_poll_panel_competitiveness_summary.csv, h1_state_poll_panel_competitiveness.png, h1_state_poll_panel_state_significance.csv, h1_state_poll_panel_state_significance_summary.csv, h1_state_poll_panel_state_significance.png, h1_state_poll_snapshot_sensitivity.csv, h1_state_poll_snapshot_coverage.csv, h1_rieke_state_forecast_cases.csv, h1_rieke_state_forecast_summary.csv, h1_270towin_state_forecast_cases.csv, h1_270towin_state_forecast_summary.csv, h1_state_source_consensus_cases.csv, h1_state_source_consensus_summary.csv, h1_competitive_state_diagnostic_cases.csv, h1_competitive_state_diagnostic_summary.csv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H2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data/events_timeline_seed.csv, h2_event_window_summary.csv, thesis_h2_event_window_car.png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h3_wallet_distribution_inventory.json, h3_granger_results.csv, thesis_h3_summary.csv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monitor_v2_bounded_summary.csv, monitor_v2_polymarket_dashboard.html, wallet_graph_dashboard.html, monitor_anomaly_review_queue.csv, monitor_anomaly_review_summary.csv, monitor_anomaly_case_review_packets.csv, monitor_anomaly_review_decision_readiness.csv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Swiss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data/swiss_referendum_10mio_polls.csv, swiss_referendum_10mio_latest_summary.md, dashboard HTML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Tests</w:t>
            </w:r>
          </w:p>
        </w:tc>
        <w:tc>
          <w:tcPr>
            <w:tcW w:type="dxa" w:w="7660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19"/>
              </w:rPr>
              <w:t>tests/ und operations/project/review_check.py</w:t>
            </w:r>
          </w:p>
        </w:tc>
      </w:tr>
    </w:tbl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8"/>
      </w:rPr>
      <w:t>Deterministischer Bericht aus lokalen Artefakten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8"/>
      </w:rPr>
      <w:t>BA Thesis Projektbericht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