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2026-06-12T03:58:12+00:00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Mapping; Monitor und Swiss bleiben bounded Side-Tracks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529 passed in 49.57s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Der Highlevel-Block fasst den aktuellen Projektstand fuer den Dozenten zusammen.</w:t>
      </w:r>
    </w:p>
    <w:p>
      <w:pPr>
        <w:pStyle w:val="ListBullet"/>
        <w:spacing w:after="80"/>
      </w:pPr>
      <w:r>
        <w:t>Die Projektmatrix zeigt Status, Entscheidung und Gate je Projektteil.</w:t>
      </w:r>
    </w:p>
    <w:p>
      <w:pPr>
        <w:pStyle w:val="ListBullet"/>
        <w:spacing w:after="80"/>
      </w:pPr>
      <w:r>
        <w:t>Der Abschnitt Naechste Arbeitsschritte ordnet die kommenden Thesis-Workstreams.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Highlevel-Projektstand fuer den Dozenten</w:t>
      </w:r>
    </w:p>
    <w:p>
      <w:r>
        <w:t>Der Review-Access bleibt pausiert. Der aktuelle Fortschritt liegt in der Thesis-Konsolidierung: Methoden, Interpretationen, Quellen, Tabellen und Figuren sind auf deterministische Artefakte gemappt.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72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Phase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Kern-Tabellen, 4 Kern-Figuren und 10 Caption-Zeilen.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Evidenz und Kapitel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Evidence-Zeilen, 6 zentrale Resultatzeilen und 8 Kapitelplan-Zeilen.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Citation-Gate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 Review-Pakete; 32 brauchen Full-Source-Review vor finaler Zitation.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dokumentierter Ausblick; keine Runtime-Agenten, kein MCP, keine Modell-Router und keine unlogged LLM-Interpretation.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60"/>
        <w:gridCol w:w="39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 fuer die Thesis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Empirischer Kern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Forecast-Qualitaet, H2 Event-Windows und H3 Wallet-Timing sind die zentrale Ergebnisbasis.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Bachelorarbeit sollte diese drei Strukturen zuerst schreiben und erst danach Monitor, Swiss und Agenten einordnen.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 und Figuren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sind ueber `thesis_table_figure_captions.csv` beschriftet.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Dozent bekommt eine fokussierte Ergebnisdarstellung statt einer Rohartefakt-Sammlung.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Citation-Review-Pakete verknuepfen Quellen mit Evidence-IDs, erlaubtem Wording und Review-Gates.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Thesis-Zitate brauchen noch Seiten- oder Abschnittsnachweise; candidate Quellen bleiben blockiert.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Swiss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bleibt Prototype/Appendix; Swiss bleibt bis zum offiziellen Ergebnis beschreibender Side-Track.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Beide Teile duerfen die H1-H3-Kernaussage nicht staerker machen als die deterministischen Artefakte erlauben.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koennen spaeter bei Source Review, Drafting und Guardrail-Checks helfen, bleiben aber jetzt deaktiviert.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keine Modell-Router und keine LLM-Metriken vor stabilem deterministic core.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Lesart</w:t>
            </w:r>
          </w:p>
          <w:p>
            <w:pPr>
              <w:spacing w:after="0"/>
            </w:pPr>
            <w:r>
              <w:t>Fuer den Dozenten ist der Kern jetzt: H1-H3 sind die empirische Basis, Monitor und Swiss bleiben abgegrenzt, und die Thesis soll mit wenigen guten Tabellen/Figuren statt vielen Rohartefakten geschrieben werden.</w:t>
            </w:r>
          </w:p>
        </w:tc>
      </w:tr>
    </w:tbl>
    <w:p>
      <w:pPr>
        <w:pStyle w:val="Heading1"/>
      </w:pPr>
      <w:r>
        <w:t>Dozentenpaket und Uebergabereihenfolge</w:t>
      </w:r>
    </w:p>
    <w:p>
      <w:r>
        <w:t>Das Advisor-Handoff-Paket ordnet 11 Dateien fuer die naechste Betreuung. Zuerst kommt `advisor_handoff_note`, danach folgen Word-Bericht, Absprache-Checklist, Submission Readiness Board, Drafting Sequence, Feedback-Log und die Arbeitsdateien fuer Kapitel und Source Review.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300"/>
        <w:gridCol w:w="2200"/>
        <w:gridCol w:w="2500"/>
        <w:gridCol w:w="14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Reihenfolge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Datei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Verwendung</w:t>
            </w:r>
          </w:p>
        </w:tc>
        <w:tc>
          <w:tcPr>
            <w:tcW w:type="dxa" w:w="2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1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docs/project/DOZENTEN_UEBERGABE_TEXT.md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kurze Mail- oder Chat-Vorlage fuer die Uebergabe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eroeffnet die Betreuung mit klarer Datei- und Fragenordnung.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Zwischenstand, kein finales Abgabe- oder Quellenreview-Signal.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docs/project/dozentenbericht_ba_thesis.docx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schriftliches Word-Update an den Dozenten geben.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Projektstand, Aufbau, H1-H3-Kern, Grenzen und naechste Schritte abstimmen.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DOCX-Render-QA bleibt lokal blockiert, wenn LibreOffice/soffice fehlt.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docs/project/DOZENTEN_ABSPRACHE_CHECKLIST.md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Gespraechsagenda fuer die naechste Betreuung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H2/H3-Scope, Swiss und Appendix-Scope klaeren.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Fragen klaeren Scope; sie aktivieren keine Empirie-Erweiterung.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docs/project/THESIS_SUBMISSION_READINESS_BOARD.md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Gate-Uebersicht fuer draft-ready, final-blocked und deferred Schritte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welche finalen Gates vor Abgabe zwingend geloest werden muessen.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Review, Swiss-Gate und DOCX-Render-QA bleiben final blockiert.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docs/project/THESIS_DRAFTING_SEQUENCE.md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naechste Schreibreihenfolge fuer den BA-Entwurf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ob diese Reihenfolge fuer den naechsten Entwurf sinnvoll ist.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Trennt bounded Draft-Arbeit von finalen Blockern und Future Work.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docs/project/THESIS_EXECUTION_CHECKLIST.md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Feedback als Kapitel- und Abnahme-Checkliste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Reihenfolge und Done-Kriterien fuer die BA-Kapitel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Runtime-Agenten oder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docs/project/THESIS_CHAPTER_SOURCE_BINDINGS.md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Beim Schreiben je Kapitel Quellen, Artefakte und Gates pruefen.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diese Kapitel-zu-Quelle-Bindung fuer die Abgabe reicht.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thesis-facing Claims ohne Human Review, Artefaktverweis, Limitation und Wording Guard.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docs/project/THESIS_SOURCE_REVIEW_EXECUTION.md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manuelle Reihenfolge fuer die Quellenpruefung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Prioritaet der 11 Priority-1-Quellen und blocked/future-only Quellen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docs/project/THESIS_AGENT_FUTURE_WORK_HANDOFF.md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fuer spaetere Pipeline-Verbesserungen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dass Agenten nicht Teil des empirischen Kerns werden.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docs/project/DOZENTEN_FEEDBACK_LOG.md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der Betreuung Feedback und Folgeaktionen eintragen.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 im Voraus; dient als pending Feedback-Log.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Eintraege bleiben pending, bis der Dozent Feedback gegeben hat.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docs/project/THESIS_CONSOLIDATION_INDEX.md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Navigationsindex fuer alle aktuellen Projektartefakte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dient Orientierung und Nachvollziehbarkeit.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Nicht als neues empirisches Resultat verwenden.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Uebergabe</w:t>
            </w:r>
          </w:p>
          <w:p>
            <w:pPr>
              <w:spacing w:after="0"/>
            </w:pPr>
            <w:r>
              <w:t>Fuer den Dozenten reicht als Einstieg das Word-Dokument plus Absprache-Checklist; der Uebergabetext eroeffnet die Nachricht. Die weiteren Dateien steuern Schreiben, Gates, Feedback und Quellenreview, ohne Review-Access, Agenten oder neue Empirie zu aktivieren.</w:t>
            </w:r>
          </w:p>
        </w:tc>
      </w:tr>
    </w:tbl>
    <w:p>
      <w:pPr>
        <w:pStyle w:val="Heading1"/>
      </w:pPr>
      <w:r>
        <w:t>Projektmatrix fuer die naechste Abstimmung</w:t>
      </w:r>
    </w:p>
    <w:p>
      <w:r>
        <w:t>Die Projektmatrix fasst 10 Ebenen als Status-, Entscheidungs- und Gate-Sicht zusammen. Sie zeigt explizit, dass Review-Access pausiert bleibt und Agenten nur dokumentierter Ausblick sind.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00"/>
        <w:gridCol w:w="3360"/>
        <w:gridCol w:w="24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Projektteil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3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2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Naechstes Gate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Gesamtrahmen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Aktiver Thesis-Kern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 als Kern schreiben; Monitor und Swiss klar begrenzen.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 und Kapiteldraft.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schreiben, nicht als Universalclaim.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Finales Wording nach Quellenreview.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Event-Window-Evidenz schreiben, nicht als Intraday-Speed.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Event-Kuration und Tageslimit im Text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 mit Grenzen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Timingdiagnostik schreiben, nicht als Kausalitaet oder Profitabilitaet.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 und Multiple Testing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Aktives Gate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Quellen brauchen Full Review; Status wird nicht automatisch hochgestuft.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Seiten- oder Abschnittsnotizen und Human Decisions eintragen.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Tabellen/Figuren-Paket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 Thesis-Layout integrieren; Nummerierung spaeter finalisieren.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Review-Access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Pausiert / Appendix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Monitor bleibt Appendix/Prototype.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mit Human Review oder separatem freigegebenem Goal fortsetzen.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Referendum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Beschreibend bis Resultat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nur beschreibend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offiziellem 14. Juni 2026 Resultat Artefakte neu generieren.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Ausblick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bleiben Dokumentationsausblick, keine Runtime-Implementierung.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Separates Goal, Tests und llm_audit_log vor Aktivierung.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Dozentenabstimmung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Advisor-Abstimmung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 soll H1-Wording, Quellenreview-Tiefe, Swiss und Appendix-Scope absegnen.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Feedback loggen und in kleinen Commit-Plan uebersetzen.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Highlevel-Entscheidung</w:t>
            </w:r>
          </w:p>
          <w:p>
            <w:pPr>
              <w:spacing w:after="0"/>
            </w:pPr>
            <w:r>
              <w:t>Fuer die naechste Abstimmung reicht diese Matrix als Leitlinie: H1-H3 schreiben, Quellen reviewen, Monitor und Swiss begrenzen, Agenten erst nach separatem Goal aktivieren.</w:t>
            </w:r>
          </w:p>
        </w:tc>
      </w:tr>
    </w:tbl>
    <w:p>
      <w:pPr>
        <w:pStyle w:val="Heading1"/>
      </w:pPr>
      <w:r>
        <w:t>Submission Readiness und finale Gates</w:t>
      </w:r>
    </w:p>
    <w:p>
      <w:r>
        <w:t>Das Submission Readiness Board trennt 9 Gates in Draft-Arbeit, finale Blocker und Future Work. Draft-ready Gates: 4; final blockierte Gates: 2. Source Review steht auf `final_blocked_source_review`, Swiss steht auf `final_blocked_official_result`, Agenten stehen auf `deferred_future_work_only`.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900"/>
        <w:gridCol w:w="3100"/>
        <w:gridCol w:w="2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advisor_handoff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ready_for_advisor_discussion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Dozentenbericht und Absprache-Checklist zuerst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DOCX-Render-QA bleibt lokal blockiert, wenn LibreOffice/soffice fehlt.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chapter_source_mapping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Kapitel entlang Evidence IDs, Quellen, Tabellen/Figuren und Gates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Claims erst nach Human Review, Artefaktverweis, Limitation und Wording Guard.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source_review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final_blocked_source_review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Priority-1-Quellen mit Seiten- oder Abschnittsnotizen reviewen.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Priority-1-Quellen und 1 blocked/future-only Quelle bleiben Gate.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h1_h2_h3_results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ready_for_bounded_result_draft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bounded, H2 daily event-window, H3 timing diagnostics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Effizienz-, Intraday-, Kausalitaets- oder Profitabilitaetsclaims.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table_figure_package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ready_for_draft_integration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integrieren.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in den Haupttext aufnehmen.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monitor_appendix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appendix_only_pending_human_review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Prototyp und Review-Workflow erwaehnen.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Wallet-Adress-Exposition, keine Order-/Trading-Pfade, keine Kausalclaims.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swiss_result_gate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final_blocked_official_result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14. Juni 2026 Resultat beschreibend bleiben.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sind keine Gewinnwahrscheinlichkeiten und tragen keine finale Effizienzaussage.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agent_future_work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deferred_future_work_only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final_qa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pending_after_draft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Draft: Tests, review_check, citation review, spelling scan und DOCX render gate wiederholen.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Repository nicht als final abgabebereit markieren, solange Source Review oder 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Finale Gate-Logik</w:t>
            </w:r>
          </w:p>
          <w:p>
            <w:pPr>
              <w:spacing w:after="0"/>
            </w:pPr>
            <w:r>
              <w:t>Der Entwurf darf weitergeschrieben werden. Finale Abgabe bleibt aber blockiert, solange Source Review, Swiss-Resultatzuordnung oder DOCX-Render-QA offen sind.</w:t>
            </w:r>
          </w:p>
        </w:tc>
      </w:tr>
    </w:tbl>
    <w:p>
      <w:pPr>
        <w:pStyle w:val="Heading1"/>
      </w:pPr>
      <w:r>
        <w:t>Schreibsequenz fuer den naechsten Entwurf</w:t>
      </w:r>
    </w:p>
    <w:p>
      <w:r>
        <w:t>Die Drafting Sequence ordnet 10 Schritte vom Quellenreview bis zur finalen QA. Erste Sequenz ist `draft_01_01_source_review`, letzte Sequenz ist `draft_10_10_final_qa`. Bounded write-now: 4; final blockiert: 2; Future-work-only: 1.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"/>
        <w:gridCol w:w="1650"/>
        <w:gridCol w:w="1650"/>
        <w:gridCol w:w="3100"/>
        <w:gridCol w:w="2200"/>
      </w:tblGrid>
      <w:tr>
        <w:tc>
          <w:tcPr>
            <w:tcW w:type="dxa" w:w="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Thesis-Abschnitt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Erlaubnis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Nicht behaupten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theory_literature_and_methods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review_now_final_blocked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 the 11 priority-1 method-foundation sources and record page or section notes. Gate-Aktion: Priority-1-Quellen mit Seiten- oder Abschnittsnotizen reviewen.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 und keine finale Zitation ohne Human Review.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chapters_01_to_03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8 chapter-plan rows to draft the front matter and methods chapters. Gate-Aktion: Kapitel entlang Evidence IDs, Quellen, Tabellen/Figuren und Gates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Methodenbehauptung ohne deterministisches Artefakt, reviewte Quelle oder sichtbaren Pending-Status.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 H1 as bounded Polymarket support plus explicit broad-claim boundary.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und keine RCP-Wahrscheinlichkeitsclaims.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h2_h3_results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Draft H2 as daily event-window response and H3 as wallet-tier timing diagnostics.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Intraday-Speed-, Granger-Kausalitaets-, Private-Information- oder Profitabilitaetsclaims.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results_and_appendix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5 core tables and 4 core figures with the generated captions and limitation notes. Gate-Aktion: 5 Kern-Tabellen und 4 Kern-Figuren mit Captions integrieren.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und keine neuen Tabellen/Figuren ohne Evidence-Map-Update.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appendix_or_discussion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Mention monitor only as read-only prototype and review workflow. Gate-Aktion: Monitor nur als read-only Prototyp und Review-Workflow erwaehnen.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Wallet-Adress-Exposition, keine Order-/Trading-Pfade und keine thesis-facing Alert-Evidenz.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discussion_pending_final_result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descriptive_only_final_blocked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Keep the Swiss comparison descriptive until the official vote result is available and mapped. Gate-Aktion: Bis zum offiziellen 14. Juni 2026 Resultat beschreibend bleiben.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Effizienzinterpretation vor offizieller Resultatzuordnung vom 14. Juni 2026.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7 protocol rows only as a future-work design section. Gate-Aktion: Nur als Future-Work-Ausblick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project_management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advisor_discussion_now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Ask the advisor to approve the bounded H1 wording, source-review depth, Swiss placement, and appendix scope. Gate-Aktion: Dozentenbericht und Absprache-Checklist zuerst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Keinen Scope-Ausbau starten, bevor der H1-H2-H3-Kern geschrieben und abgestimmt ist.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whole_thesis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qa_after_draft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Run full tests, review checks, citation checks, table/figure checks, and Swiss spelling scan before export. Gate-Aktion: Nach Draft: Tests, review_check, citation review, spelling scan und DOCX render gate wiederholen.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Abgabebereitschaft behaupten, solange Source Review, Swiss-Gate oder DOCX-Render-QA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Schreibentscheidung</w:t>
            </w:r>
          </w:p>
          <w:p>
            <w:pPr>
              <w:spacing w:after="0"/>
            </w:pPr>
            <w:r>
              <w:t>Praktisch heisst das: zuerst Quellenreview und Kapitel 1-3, dann H1-H2-H3-Ergebnisse mit kompakten Tabellen/Figuren, danach Monitor nur als Appendix, Swiss nur beschreibend und Agenten nur als Future-Work-Ausblick.</w:t>
            </w:r>
          </w:p>
        </w:tc>
      </w:tr>
    </w:tbl>
    <w:p>
      <w:pPr>
        <w:pStyle w:val="Heading1"/>
      </w:pPr>
      <w:r>
        <w:t>Naechste Arbeitsschritte</w:t>
      </w:r>
    </w:p>
    <w:p>
      <w:r>
        <w:t>Der Next-Work-Plan ordnet 10 Workstreams. Erste Prioritaet ist `work_01_source_review`, letzte QA-Prioritaet ist `work_10_final_qa`.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3460"/>
        <w:gridCol w:w="290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Workstream</w:t>
            </w:r>
          </w:p>
        </w:tc>
        <w:tc>
          <w:tcPr>
            <w:tcW w:type="dxa" w:w="3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Guardrail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Quellenreview Kernquellen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11 Priority-1-Quellen mit Seiten- oder Abschnittsnotizen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Einleitung, Theorie und Methodik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8 Kapitelplan-Zeilen fuer Front Matter und Methodenkapitel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RCP, H2-Kuration, H3-Tiers und Agent-Deferral explizit halten.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breiten Claim-Grenze formulieren.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behaupten.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 und H3-Ergebniskapitel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Event-Window-Reaktion und H3 als Wallet-Timingdiagnostik schreiben.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Intraday-, Kausalitaets-, Private-Information- oder Profitabilitaetsclaims.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Kompakte Tabellen und Figuren integrieren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generierten Captions verwenden.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Rohartefakte ohne Update von Evidence Map und Kapitelplan einfuegen.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Appendix-Prototyp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Review-Workflow und nicht als Kernbeweis darstellen.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 und keine Order- oder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Side-Track nach Ergebnis finalisieren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beschreibend bleiben und danach Artefakte neu generieren.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nicht als Gewinnwahrscheinlichkeiten behandeln.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Agenten-Pipeline als Future Work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7 Protokollzeilen nur als Zukunftsdesign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 und keine LLM-Metriken.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Dozentenfeedback zur Scope-Engfuehrung nutzen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Swiss-Platzierung und Appendix-Scope klaeren.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Empirischen Scope nicht erweitern, bevor der Kern geschrieben ist.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Thesis-QA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Tests, Review-Checks, Citation Checks, Tabellen/Figuren und Swiss-Spelling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ueber Artefakte und gepruefte Quellen hinaus.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Arbeitslogik</w:t>
            </w:r>
          </w:p>
          <w:p>
            <w:pPr>
              <w:spacing w:after="0"/>
            </w:pPr>
            <w:r>
              <w:t>Die naechsten Schritte beginnen mit Source Review und Kapiteldraft. Swiss, Monitor und Agenten bleiben an ihre jeweiligen Gates gebunden.</w:t>
            </w:r>
          </w:p>
        </w:tc>
      </w:tr>
    </w:tbl>
    <w:p>
      <w:pPr>
        <w:pStyle w:val="Heading1"/>
      </w:pPr>
      <w:r>
        <w:t>Kapitelweise Umsetzungscheckliste</w:t>
      </w:r>
    </w:p>
    <w:p>
      <w:r>
        <w:t>Die Execution-Checkliste uebersetzt die Highlevel-View in 8 Kapitelaufgaben. Erste Aufgabe ist `exec_01_01_intro`, letzte Aufgabe ist `exec_08_08_discussion_conclusion`. Sie ist kein neues empirisches Ergebnis, sondern eine Schreib- und Abnahmelogik fuer den naechsten Entwurf.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3000"/>
        <w:gridCol w:w="2800"/>
        <w:gridCol w:w="9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Task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0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Fertig wenn</w:t>
            </w:r>
          </w:p>
        </w:tc>
        <w:tc>
          <w:tcPr>
            <w:tcW w:type="dxa" w:w="9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Advisor-Fragen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exec_01_01_intro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 und Forschungsfrage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Scope Polymarket/US-Wahl und Proxy-Logik knapp formulieren.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H1-H3-Logik und Nicht-Ziele sind sichtbar.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advisor_q08_final_qa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exec_02_02_theory_literature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 und Literatur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EMH, Prognosemaerkte, Event-Study und Wallet-Vorsicht quellengebunden ausarbeiten.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Jede Theorie- und Methodenbehauptung hat eine reviewte Quelle oder bleibt Draft.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exec_03_03_data_method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 und Methodik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Datenpipeline, Artefakthierarchie und Python-only-Metrikregel als Methodik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Methoden verweisen auf deterministische Artefakte und passende Quellenanker.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advisor_q02_source_depth; advisor_q03_h2_h3_scope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exec_04_04_h1_results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Prognosequalitaet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klare Grenze der breiten Behauptung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Bounded H1-Claim, Gegenbeispiel und Limitation stehen direkt nebeneinander.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exec_05_05_h2_results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Ereignisfenster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Tagesfensterdiagnostik schreiben und Intraday-Speed ausschliessen.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Ereignisse, Tagesfenster und Tagesfrequenz-Limitation sind transparent.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exec_06_06_h3_results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Wallet-Timing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dataset-relative Timingdiagnostik schreiben, nicht als Kausal- oder Private-Information-Claim.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Tagesaggregation, Mehrfachtests und Nicht-Profitabilitaet sind genannt.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exec_07_07_extensions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Erweiterungen: Monitor und Schweizer Abstimmung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Prototyp und Swiss als Side-Track knapp platzieren.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 und Swiss traegt keine finale Effizienzaussage.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advisor_q05_monitor_appendix; advisor_q06_swiss_gate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exec_08_08_discussion_conclusion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Diskussion, Limitationen und Fazit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Fazit als begrenzte Evidenz fuer H1-H3 schreiben und Agenten nur als Future Work fuehren.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geht ueber deterministische Artefakte und reviewte Quellen hinaus.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advisor_q07_agent_outlook; advisor_q08_final_qa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Grenze</w:t>
            </w:r>
          </w:p>
          <w:p>
            <w:pPr>
              <w:spacing w:after="0"/>
            </w:pPr>
            <w:r>
              <w:t>Diese Checkliste reaktiviert keinen Review-Access und keine Agenten. Sie steuert nur, wie der bestehende H1-H3-Kern mit Quellenreview, Tabellen/Figuren und Advisor-Feedback in Thesis-Prosa ueberfuehrt wird.</w:t>
            </w:r>
          </w:p>
        </w:tc>
      </w:tr>
    </w:tbl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Quellenreview-Worksheet</w:t>
            </w:r>
          </w:p>
          <w:p>
            <w:pPr>
              <w:spacing w:after="0"/>
            </w:pPr>
            <w:r>
              <w:t>Das Worksheet enthaelt 15 manuelle Review-Zeilen, davon 11 Priority-1-Methodenquellen und 1 blockierte oder Future-Work-Quelle. Alle Reviewer-Entscheide bleiben pending.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30 Polymarket-Snapshots; latest Polymarket Yes 21.5%, latest poll Yes 45.0%, raw gap -23.5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335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78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108 Testdateien; 529 passed in 49.57s.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30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21.5%; latest poll Yes 45.0%; raw gap -23.5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-23.5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-25.5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-16.5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