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2026-06-15T18:32:46+00:00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636 passed in 60.24s (0:01:00)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ist nach offiziellem Ergebnis als bounded Side-Track gemappt.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Dozentenpaket und Uebergabereihenfolge</w:t>
      </w:r>
    </w:p>
    <w:p>
      <w:r>
        <w:t>Das Advisor-Handoff-Paket ordnet 12 Dateien fuer die naechste Betreuung. Zuerst kommt `advisor_handoff_note`, danach folgen Word-Bericht, Absprache-Checklist, Submission Readiness Board, Drafting Sequence, Feedback-Log und die Arbeitsdateien fuer Kapitel und Source Review.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00"/>
        <w:gridCol w:w="2200"/>
        <w:gridCol w:w="2500"/>
        <w:gridCol w:w="14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Reihenfolge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Datei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Verwendung</w:t>
            </w:r>
          </w:p>
        </w:tc>
        <w:tc>
          <w:tcPr>
            <w:tcW w:type="dxa" w:w="2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1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docs/project/DOZENTEN_UEBERGABE_TEXT.md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kurze Mail- oder Chat-Vorlage fuer die Uebergabe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eroeffnet die Betreuung mit klarer Datei- und Fragenordnung.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Zwischenstand, kein finales Abgabe- oder Quellenreview-Signal.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docs/project/dozentenbericht_ba_thesis.docx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schriftliches Word-Update mit Source-Gated H1-H2-H3 Drafting Sequence an den Dozenten geben: 15 Absatzschritte, 23 Manual Source Review Zeilen verlinkt.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Projektstand, Aufbau, H1-H3-Kern, Source-Review-Gates, Grenzen und naechste Schritte abstimmen.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Source-Gated Sequence bleibt bounded-draft-ready und nicht final-submission-ready (0 final-ready Source-Review-Zeilen); DOCX-Render-QA bleibt lokal blockiert, wenn LibreOffice/soffice fehlt.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docs/project/DOZENTEN_ABSPRACHE_CHECKLIST.md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Gespraechsagenda fuer die naechste Betreuung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H2/H3-Scope, Swiss und Appendix-Scope klaeren.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Fragen klaeren Scope; sie aktivieren keine Empirie-Erweiterung.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docs/project/THESIS_SUBMISSION_READINESS_BOARD.md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Gate-Uebersicht fuer draft-ready, final-blocked und deferred Schritte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welche finalen Gates vor Abgabe zwingend geloest werden muessen.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Review, Swiss-Gate und DOCX-Render-QA bleiben final blockiert.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docs/project/THESIS_DRAFTING_SEQUENCE.md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naechste Schreibreihenfolge fuer den BA-Entwurf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ob diese Reihenfolge fuer den naechsten Entwurf sinnvoll ist.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Trennt bounded Draft-Arbeit von finalen Blockern und Future Work.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docs/project/THESIS_EXECUTION_CHECKLIST.md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Feedback als Kapitel- und Abnahme-Checkliste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Reihenfolge und Done-Kriterien fuer die BA-Kapitel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Runtime-Agenten oder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docs/project/THESIS_CHAPTER_SOURCE_BINDINGS.md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Beim Schreiben je Kapitel Quellen, Artefakte und Gates pruefen.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diese Kapitel-zu-Quelle-Bindung fuer die Abgabe reicht.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thesis-facing Claims ohne Human Review, Artefaktverweis, Limitation und Wording Guard.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docs/project/THESIS_SOURCE_REVIEW_EXECUTION.md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manuelle Reihenfolge fuer die Quellenpruefung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Prioritaet der 11 Priority-1-Quellen und blocked/future-only Quellen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docs/project/THESIS_MANUAL_SOURCE_REVIEW_FOLLOWUP_OVERVIEW.md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kompakte H1-H2-H3 Source-Review-Steuerung nutzen: 23 offene Review-Zeilen, 3 Slices, 23 pending, 0 final-ready.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H1, H2 und H3 in dieser Reihenfolge source-by-source reviewed werden sollen.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Zitationen bleiben final blockiert; keine Quellenstatus-Hochstufung, keine Kausalclaims, keine Runtime-Agenten und keine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docs/project/THESIS_AGENT_FUTURE_WORK_HANDOFF.md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fuer spaetere Pipeline-Verbesserungen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dass Agenten nicht Teil des empirischen Kerns werden.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docs/project/DOZENTEN_FEEDBACK_LOG.md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der Betreuung Feedback und Folgeaktionen eintragen.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 im Voraus; dient als pending Feedback-Log.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Eintraege bleiben pending, bis der Dozent Feedback gegeben hat.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docs/project/THESIS_CONSOLIDATION_INDEX.md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Navigationsindex fuer alle aktuellen Projektartefakte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dient Orientierung und Nachvollziehbarkeit.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Nicht als neues empirisches Resultat verwenden.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Uebergabe</w:t>
            </w:r>
          </w:p>
          <w:p>
            <w:pPr>
              <w:spacing w:after="0"/>
            </w:pPr>
            <w:r>
              <w:t>Fuer den Dozenten reicht als Einstieg das Word-Dokument plus Absprache-Checklist; der Uebergabetext eroeffnet die Nachricht. Die weiteren Dateien steuern Schreiben, Gates, Feedback und Quellenreview, ohne Review-Access, Agenten oder neue Empirie zu aktivieren.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Decision Queues 10/5/8 mit 0 final-ready rows abarbeiten.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Decision Queues, 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schreiben; H1 Queue: 10 rows, T2/F1, 0 final-ready.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Queue-Felder vor finalem Wording fuellen.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schreiben; H2 Queue: 5 rows, T3/F2, Kausalclaim-Grenze.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Queue-Felder inklusive Kausalclaim-Grenze fuellen.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schreiben; H3 Queue: 8 rows, T4/F3, Granger-/Wallet-Grenze.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Queue-Felder inklusive Granger-/Wallet-Grenze fuellen.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H1/H2/H3 Decision Queues bilden den 23-row Manual Source Review Pfad;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Page-/Section-Notes, Claim-Support, Blocked-Wording und Citation-Use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Post-Resultat bounded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bounded Post-Resultat-Fallstudie verwenden; keine Effizienz- oder Tradeability-Claims.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 und finale Zitierformulierung vor finalem Swiss-Abschnitt klaeren.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Submission Readiness und finale Gates</w:t>
      </w:r>
    </w:p>
    <w:p>
      <w:r>
        <w:t>Das Submission Readiness Board trennt 9 Gates in Draft-Arbeit, finale Blocker und Future Work. Draft-ready Gates: 4; final blockierte Gates: 1. Source Review steht auf `final_blocked_source_review`, Swiss steht auf `post_result_mapped_source_review_pending`, Agenten stehen auf `deferred_future_work_only`.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900"/>
        <w:gridCol w:w="3100"/>
        <w:gridCol w:w="2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advisor_handoff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ready_for_advisor_discussion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Dozentenbericht und Absprache-Checklist zuerst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chapter_source_mapping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Kapitel entlang Evidence IDs, Quellen, Tabellen/Figuren und Gates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Claims erst nach Human Review, Artefaktverweis, Limitation und Wording Guard.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source_review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final_blocked_source_review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Priority-1-Quellen mit Seiten- oder Abschnittsnotizen reviewen.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Priority-1-Quellen und 1 blocked/future-only Quelle bleiben Gate.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h1_h2_h3_results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ready_for_bounded_result_draft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bounded, H2 daily event-window, H3 timing diagnostics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Effizienz-, Intraday-, Kausalitaets- oder Profitabilitaetsclaims.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table_figure_package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ready_for_draft_integration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integrieren.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in den Haupttext aufnehmen.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monitor_appendix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appendix_only_pending_human_review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Prototyp und Review-Workflow erwaehnen.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Wallet-Adress-Exposition, keine Order-/Trading-Pfade, keine Kausalclaims.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swiss_result_gate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post_result_mapped_source_review_pending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Swiss-Fallstudie als begrenzten Post-Resultat-Side-Track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sind keine Gewinnwahrscheinlichkeiten; finale Zitation wartet auf Source Review.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agent_future_work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deferred_future_work_only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final_qa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pending_after_draft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Draft: Tests, review_check, citation review, spelling scan und DOCX render gate wiederholen.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Repository nicht als final abgabebereit markieren, solange Source Review oder 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Finale Gate-Logik</w:t>
            </w:r>
          </w:p>
          <w:p>
            <w:pPr>
              <w:spacing w:after="0"/>
            </w:pPr>
            <w:r>
              <w:t>Der Entwurf darf weitergeschrieben werden. Finale Abgabe bleibt aber blockiert, solange Source Review, Swiss-Resultatzuordnung oder DOCX-Render-QA offen sind.</w:t>
            </w:r>
          </w:p>
        </w:tc>
      </w:tr>
    </w:tbl>
    <w:p>
      <w:pPr>
        <w:pStyle w:val="Heading1"/>
      </w:pPr>
      <w:r>
        <w:t>Schreibsequenz fuer den naechsten Entwurf</w:t>
      </w:r>
    </w:p>
    <w:p>
      <w:r>
        <w:t>Die Drafting Sequence ordnet 10 Schritte vom Quellenreview bis zur finalen QA. Erste Sequenz ist `draft_01_01_source_review`, letzte Sequenz ist `draft_10_10_final_qa`. Bounded write-now: 5; final blockiert: 1; Future-work-only: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1650"/>
        <w:gridCol w:w="1650"/>
        <w:gridCol w:w="3100"/>
        <w:gridCol w:w="2200"/>
      </w:tblGrid>
      <w:tr>
        <w:tc>
          <w:tcPr>
            <w:tcW w:type="dxa" w:w="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Thesis-Abschnitt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Erlaubnis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Nicht behaupten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theory_literature_and_methods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review_now_final_blocked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 the 11 priority-1 method-foundation sources and record page or section notes. Gate-Aktion: Priority-1-Quellen mit Seiten- oder Abschnittsnotizen reviewen.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 und keine finale Zitation ohne Human Review.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chapters_01_to_03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8 chapter-plan rows to draft the front matter and methods chapters. Gate-Aktion: Kapitel entlang Evidence IDs, Quellen, Tabellen/Figuren und Gates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Methodenbehauptung ohne deterministisches Artefakt, reviewte Quelle oder sichtbaren Pending-Status.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 H1 as bounded Polymarket support plus explicit broad-claim boundary.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und keine RCP-Wahrscheinlichkeitsclaims.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h2_h3_results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Draft H2 as daily event-window response and H3 as wallet-tier timing diagnostics.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Intraday-Speed-, Granger-Kausalitaets-, Private-Information- oder Profitabilitaetsclaims.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results_and_appendix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5 core tables and 4 core figures with the generated captions and limitation notes. Gate-Aktion: 5 Kern-Tabellen und 4 Kern-Figuren mit Captions integrieren.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und keine neuen Tabellen/Figuren ohne Evidence-Map-Update.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appendix_or_discussion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Mention monitor only as read-only prototype and review workflow. Gate-Aktion: Monitor nur als read-only Prototyp und Review-Workflow erwaehnen.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Wallet-Adress-Exposition, keine Order-/Trading-Pfade und keine thesis-facing Alert-Evidenz.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discussion_bounded_final_case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official 14 June 2026 vote result and deterministic final-case metrics for a bounded Swiss side-case paragraph. Gate-Aktion: Swiss-Fallstudie als begrenzten Post-Resultat-Side-Track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Offizielles Resultat vom 14. Juni 2026 ist gemappt; keine Effizienz-, Mispricing-, Tradeability- oder Vote-Share-Superiority-Claims.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7 protocol rows only as a future-work design section. Gate-Aktion: Nur als Future-Work-Ausblick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project_management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advisor_discussion_now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Ask the advisor to approve the bounded H1 wording, source-review depth, Swiss placement, and appendix scope. Gate-Aktion: Dozentenbericht und Absprache-Checklist zuerst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Keinen Scope-Ausbau starten, bevor der H1-H2-H3-Kern geschrieben und abgestimmt ist.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whole_thesis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qa_after_draft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Run full tests, review checks, citation checks, table/figure checks, and Swiss spelling scan before export. Gate-Aktion: Nach Draft: Tests, review_check, citation review, spelling scan und DOCX render gate wiederholen.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Abgabebereitschaft behaupten, solange Source Review, Swiss-Gate oder DOCX-Render-QA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Schreibentscheidung</w:t>
            </w:r>
          </w:p>
          <w:p>
            <w:pPr>
              <w:spacing w:after="0"/>
            </w:pPr>
            <w:r>
              <w:t>Praktisch heisst das: zuerst Quellenreview und Kapitel 1-3, dann H1-H2-H3-Ergebnisse mit kompakten Tabellen/Figuren, danach Monitor nur als Appendix, Swiss nur beschreibend und Agenten nur als Future-Work-Ausblick.</w:t>
            </w:r>
          </w:p>
        </w:tc>
      </w:tr>
    </w:tbl>
    <w:p>
      <w:pPr>
        <w:pStyle w:val="Heading1"/>
      </w:pPr>
      <w:r>
        <w:t>Bounded H1-H2-H3 Kapitelentwurf</w:t>
      </w:r>
    </w:p>
    <w:p>
      <w:r>
        <w:t>Der H1-H2-H3 Bounded Chapter Draft liefert 18 geordnete Prosa-Bausteine: 6 je H1, H2 und H3. Bounded-draft-ready: 18; final-submission-ready: 0.</w:t>
      </w:r>
    </w:p>
    <w:p>
      <w:r>
        <w:t>Jede empirische Methode und jede Interpretation bleibt an Evidence-IDs, Literatur-IDs, deterministische Artefakte, kuratierte Tabellen/Figuren, Limitationen und Source-Review-Gates gebunden.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450"/>
        <w:gridCol w:w="1750"/>
        <w:gridCol w:w="2450"/>
        <w:gridCol w:w="1180"/>
        <w:gridCol w:w="1910"/>
      </w:tblGrid>
      <w:tr>
        <w:tc>
          <w:tcPr>
            <w:tcW w:type="dxa" w:w="62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Methode</w:t>
            </w:r>
          </w:p>
        </w:tc>
        <w:tc>
          <w:tcPr>
            <w:tcW w:type="dxa" w:w="17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</w:t>
            </w:r>
          </w:p>
        </w:tc>
        <w:tc>
          <w:tcPr>
            <w:tcW w:type="dxa" w:w="2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Quelle/Artefakt</w:t>
            </w:r>
          </w:p>
        </w:tc>
        <w:tc>
          <w:tcPr>
            <w:tcW w:type="dxa" w:w="118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191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method_h1_brier_dm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interpretation_h1_bounded_advantage; interpretation_h1_broad_claim_not_proven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`lit_brier_001; lit_dm_001; lit_emh_001; zotero_poly_002`; Artefakte `data/results/thesis_h1_summary.csv; data/results/h1_poll_claim_readiness_summary.csv; plus 7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10 Source-Review-Zeilen im Ledger und in der Manual Source Review Follow-up Overview; 10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method_h2_event_window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interpretation_h2_daily_response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`lit_eventstudy_001; lit_emh_001; zotero_poly_001`; Artefakte `data/results/h2_event_window_summary.csv; data/events_timeline_seed.csv; plus 3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5 Source-Review-Zeilen im Ledger und in der Manual Source Review Follow-up Overview; 5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method_h3_wallet_tiers; method_h3_granger_timing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interpretation_h3_top_tier_signal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`zotero_poly_001; zotero_poly_005; zotero_poly_007; lit_granger_001`; Artefakte `data/results/h3_wallet_distribution_inventory.json; data/results/h3_granger_results.csv; plus 5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8 Source-Review-Zeilen im Ledger und in der Manual Source Review Follow-up Overview; 8 pending; 0 final-ready.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Schreibvorlage, nicht Abgabeclaim</w:t>
            </w:r>
          </w:p>
          <w:p>
            <w:pPr>
              <w:spacing w:after="0"/>
            </w:pPr>
            <w:r>
              <w:t>Die Bausteine duerfen direkt in den empirischen BA-Kern ueberfuehrt werden. Sie ersetzen keine finale Zitation, keine Quellenpruefung und keine DOCX-Render-QA.</w:t>
            </w:r>
          </w:p>
        </w:tc>
      </w:tr>
    </w:tbl>
    <w:p>
      <w:pPr>
        <w:pStyle w:val="Heading1"/>
      </w:pPr>
      <w:r>
        <w:t>Source-Gated H1-H2-H3 Drafting Sequence</w:t>
      </w:r>
    </w:p>
    <w:p>
      <w:r>
        <w:t>Der source-gated Thesis-Drafting-Pass bringt den H1-H2-H3-Kern in 15 paragraphenweise Schreibschritte: 5 je Kapitel. Bounded-draft-ready: 15; final-submission-ready: 0. Manual Source Review: 23 Rows verlinkt, 23 pending, 0 final-ready.</w:t>
      </w:r>
    </w:p>
    <w:p>
      <w:r>
        <w:t>Fuer den Dozenten ist das die konkrete Schreibreihenfolge nach dem Bounded Chapter Draft: Methode/Resultat setzen, Interpretation und Limitation setzen, Tabelle/Figur einbauen, Manual Source Review ausfuehren, Finalgate und Future-Agent-Grenze sichtbar lassen.</w:t>
      </w:r>
    </w:p>
    <w:p>
      <w:r>
        <w:t>Review-Access bleibt pausiert; auf Projektebene geht es jetzt ueber Advisor-Feedback, Manual Source Review Follow-up Overview-/Ledger-Abgleich, H1-H3-Prosa, kompakte Tabellen/Figuren, Swiss-Result-Gate und finale DOCX-Render-QA weiter. Kontrollpunkt: 23 offene H1-H2-H3 Review-Rows, 23 pending, 0 final-ready; keine finale Zitation und keine Quellenstatus-Hochstufung vor abgeschlossenem Overview-/Ledger-Abgleich.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150"/>
        <w:gridCol w:w="1800"/>
        <w:gridCol w:w="1200"/>
        <w:gridCol w:w="25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1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Schritte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Manual Source Review</w:t>
            </w:r>
          </w:p>
        </w:tc>
        <w:tc>
          <w:tcPr>
            <w:tcW w:type="dxa" w:w="1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rows; 10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rows; 5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rows; 8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600"/>
        <w:gridCol w:w="1650"/>
        <w:gridCol w:w="3700"/>
        <w:gridCol w:w="27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Ordnung</w:t>
            </w:r>
          </w:p>
        </w:tc>
        <w:tc>
          <w:tcPr>
            <w:tcW w:type="dxa" w:w="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Schreibschritt</w:t>
            </w:r>
          </w:p>
        </w:tc>
        <w:tc>
          <w:tcPr>
            <w:tcW w:type="dxa" w:w="3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Writer Action</w:t>
            </w:r>
          </w:p>
        </w:tc>
        <w:tc>
          <w:tcPr>
            <w:tcW w:type="dxa" w:w="2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Finalgate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Nur Tabelle T2 und Abbildung F1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Nur Tabelle T3 und Abbildung F2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Nur Tabelle T4 und Abbildung F3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Gating fuer den Dozenten</w:t>
            </w:r>
          </w:p>
          <w:p>
            <w:pPr>
              <w:spacing w:after="0"/>
            </w:pPr>
            <w:r>
              <w:t>Auch diese Sequenz ist kein finaler Zitations- oder Abgabeclaim: Page-/Section-Note, Claim-Support, Blocked-Wording und Citation-Use bleiben manuelle Gates; Agenten bleiben documentation-only Future Work.</w:t>
            </w:r>
          </w:p>
        </w:tc>
      </w:tr>
    </w:tbl>
    <w:p>
      <w:pPr>
        <w:pStyle w:val="Heading1"/>
      </w:pPr>
      <w:r>
        <w:t>Worksheet-to-Drafting Bridge fuer H1-H2-H3</w:t>
      </w:r>
    </w:p>
    <w:p>
      <w:r>
        <w:t>Die Worksheet-Drafting-Bridge verbindet 23 manuelle H1-H2-H3 Worksheet-Zeilen mit 15 source-gated Schreibschritten. Method rows: 12; Interpretation rows: 11; Source/artifact gaps: 0; final-release rows: 0.</w:t>
      </w:r>
    </w:p>
    <w:p>
      <w:r>
        <w:t>Jede Methode und jede Interpretation muss eine Source ID, eine Evidence ID, ein deterministisches Artefakt, eine Limitation und ein Source-Review-Gate behalten. Keine finale Zitation und keine Quellenstatus-Hochstufung ohne vollstaendige manuelle Source Review.</w:t>
      </w:r>
    </w:p>
    <w:p>
      <w:r>
        <w:t>Damit sieht der Dozent in einer kleinen Bruecke, welche Quellen- und Artefaktpflicht vor jedem Absatz gilt und warum der Haupttext bei T2/F1, T3/F2 und T4/F3 bleibt.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2150"/>
        <w:gridCol w:w="1700"/>
        <w:gridCol w:w="1200"/>
        <w:gridCol w:w="36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21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Worksheets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Drafting</w:t>
            </w:r>
          </w:p>
        </w:tc>
        <w:tc>
          <w:tcPr>
            <w:tcW w:type="dxa" w:w="1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3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2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rows; 4 Quellen; 4 method / 6 interpretation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steps; 5 bounded;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3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bleibt final blockiert, bis die 10 Worksheet-Zeilen manuell mit Page-/Section-Note, Claim-Support, Blocked-Wording und Citation-Use entschieden sind; keine allgemeine Marktueberlegenheit behaupten.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2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rows; 3 Quellen; 3 method / 2 interpretation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steps; 5 bounded;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3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bleibt final blockiert, bis die 5 Worksheet-Zeilen inklusive Kausalclaim-Grenze entschieden sind; keine Intraday- oder Kausalclaims.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2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rows; 4 Quellen; 5 method / 3 interpretation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steps; 5 bounded;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3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bleibt final blockiert, bis die 8 Worksheet-Zeilen inklusive Granger-Grenze und Wallet-Grenze entschieden sind; keine Wallet-Adressen, Trading-Claims oder Profitabilitaetsclaims.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TOTAL</w:t>
            </w:r>
          </w:p>
        </w:tc>
        <w:tc>
          <w:tcPr>
            <w:tcW w:type="dxa" w:w="2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 rows; 9 Quellen; 12 method / 11 interpretation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 steps; 15 bounded;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T2, T3, T4 / F1, F2, F3</w:t>
            </w:r>
          </w:p>
        </w:tc>
        <w:tc>
          <w:tcPr>
            <w:tcW w:type="dxa" w:w="3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TOTAL bleibt final blockiert, bis alle 23 H1-H2-H3 Worksheet-Zeilen manuell entschieden und Ledger, Citation Gate Summary, Batch Plan, Worksheet Overview und Index regeneriert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Agenten-Grenze</w:t>
            </w:r>
          </w:p>
          <w:p>
            <w:pPr>
              <w:spacing w:after="0"/>
            </w:pPr>
            <w:r>
              <w:t>Agenten bleiben documentation-only Future Work: keine Runtime-Agenten, kein MCP, kein Model Routing, keine LLM-Metriken, keine Rohdatenprompts, max 50 rows und llm_audit_log vor jeder spaeteren Nutzung.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Kapitelweise Umsetzungscheckliste</w:t>
      </w:r>
    </w:p>
    <w:p>
      <w:r>
        <w:t>Die Execution-Checkliste uebersetzt die Highlevel-View in 8 Kapitelaufgaben. Erste Aufgabe ist `exec_01_01_intro`, letzte Aufgabe ist `exec_08_08_discussion_conclusion`. Sie ist kein neues empirisches Ergebnis, sondern eine Schreib- und Abnahmelogik fuer den naechsten Entwurf.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3000"/>
        <w:gridCol w:w="2800"/>
        <w:gridCol w:w="9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Task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0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Fertig wenn</w:t>
            </w:r>
          </w:p>
        </w:tc>
        <w:tc>
          <w:tcPr>
            <w:tcW w:type="dxa" w:w="9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Advisor-Fragen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exec_01_01_intro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 und Forschungsfrage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Scope Polymarket/US-Wahl und Proxy-Logik knapp formulieren.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H1-H3-Logik und Nicht-Ziele sind sichtbar.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advisor_q08_final_qa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exec_02_02_theory_literature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 und Literatur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EMH, Prognosemaerkte, Event-Study und Wallet-Vorsicht quellengebunden ausarbeiten.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Jede Theorie- und Methodenbehauptung hat eine reviewte Quelle oder bleibt Draft.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exec_03_03_data_method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 und Methodik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Datenpipeline, Artefakthierarchie und Python-only-Metrikregel als Methodik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Methoden verweisen auf deterministische Artefakte und passende Quellenanker.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advisor_q02_source_depth; advisor_q03_h2_h3_scope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exec_04_04_h1_results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Prognosequalitaet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klare Grenze der breiten Behauptung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Bounded H1-Claim, Gegenbeispiel und Limitation stehen direkt nebeneinander.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exec_05_05_h2_results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Ereignisfenster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Tagesfensterdiagnostik schreiben und Intraday-Speed ausschliessen.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Ereignisse, Tagesfenster und Tagesfrequenz-Limitation sind transparent.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exec_06_06_h3_results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Wallet-Timing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dataset-relative Timingdiagnostik schreiben, nicht als Kausal- oder Private-Information-Claim.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Tagesaggregation, Mehrfachtests und Nicht-Profitabilitaet sind genannt.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exec_07_07_extensions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Erweiterungen: Monitor und Schweizer Abstimmung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Prototyp und Swiss als Post-Resultat-Side-Track knapp platzieren.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 und Swiss traegt keine Effizienz-, Mispricing- oder Tradeability-Aussage.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advisor_q05_monitor_appendix; advisor_q06_swiss_gate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exec_08_08_discussion_conclusion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Diskussion, Limitationen und Fazit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Fazit als begrenzte Evidenz fuer H1-H3 schreiben und Agenten nur als Future Work fuehren.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geht ueber deterministische Artefakte und reviewte Quellen hinaus.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advisor_q07_agent_outlook; advisor_q08_final_qa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Grenze</w:t>
            </w:r>
          </w:p>
          <w:p>
            <w:pPr>
              <w:spacing w:after="0"/>
            </w:pPr>
            <w:r>
              <w:t>Diese Checkliste reaktiviert keinen Review-Access und keine Agenten. Sie steuert nur, wie der bestehende H1-H3-Kern mit Quellenreview, Tabellen/Figuren und Advisor-Feedback in Thesis-Prosa ueberfuehrt wird.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Quellenreview-Worksheet</w:t>
            </w:r>
          </w:p>
          <w:p>
            <w:pPr>
              <w:spacing w:after="0"/>
            </w:pPr>
            <w:r>
              <w:t>Das Worksheet enthaelt 15 manuelle Review-Zeilen, davon 11 Priority-1-Methodenquellen und 1 blockierte oder Future-Work-Quelle. Alle Reviewer-Entscheide bleiben pending.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74 Polymarket-Snapshots; latest Polymarket Yes 21.5%, latest poll Yes 45.0%, raw gap -23.5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387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79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153 Testdateien; 636 passed in 60.24s (0:01:00).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74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21.5%; latest poll Yes 45.0%; raw gap -23.5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-23.5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-25.5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-16.5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