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8259" w14:textId="79B8AE5F" w:rsidR="00CF6BF7" w:rsidRPr="00CF6BF7" w:rsidRDefault="00CF6BF7" w:rsidP="6CA601FA">
      <w:pPr>
        <w:ind w:left="720" w:firstLine="720"/>
        <w:jc w:val="center"/>
        <w:rPr>
          <w:rFonts w:ascii="Times New Roman" w:hAnsi="Times New Roman" w:cs="Times New Roman"/>
          <w:b/>
          <w:bCs/>
          <w:sz w:val="72"/>
          <w:szCs w:val="72"/>
          <w:u w:val="single"/>
        </w:rPr>
      </w:pPr>
      <w:r w:rsidRPr="00CF6BF7">
        <w:rPr>
          <w:rFonts w:ascii="Times New Roman" w:eastAsia="Times New Roman" w:hAnsi="Times New Roman" w:cs="Times New Roman"/>
          <w:b/>
          <w:bCs/>
          <w:color w:val="000000" w:themeColor="text1"/>
          <w:sz w:val="44"/>
          <w:szCs w:val="44"/>
          <w:u w:val="single"/>
        </w:rPr>
        <w:t>University of North Texas</w:t>
      </w:r>
    </w:p>
    <w:p w14:paraId="501F34EB" w14:textId="7CEF805E" w:rsidR="6CA601FA" w:rsidRDefault="00CF6BF7" w:rsidP="6CA601FA">
      <w:pPr>
        <w:ind w:left="720" w:firstLine="720"/>
        <w:jc w:val="center"/>
        <w:rPr>
          <w:rFonts w:ascii="Times New Roman" w:hAnsi="Times New Roman" w:cs="Times New Roman"/>
          <w:b/>
          <w:bCs/>
          <w:sz w:val="40"/>
          <w:szCs w:val="40"/>
          <w:u w:val="single"/>
        </w:rPr>
      </w:pPr>
      <w:r w:rsidRPr="00CF6BF7">
        <w:rPr>
          <w:rFonts w:ascii="Times New Roman" w:hAnsi="Times New Roman" w:cs="Times New Roman"/>
          <w:b/>
          <w:bCs/>
          <w:sz w:val="40"/>
          <w:szCs w:val="40"/>
          <w:u w:val="single"/>
        </w:rPr>
        <w:t>Business Analytics Hackathon</w:t>
      </w:r>
    </w:p>
    <w:p w14:paraId="23D2981E" w14:textId="77777777" w:rsidR="00CF6BF7" w:rsidRPr="00CF6BF7" w:rsidRDefault="00CF6BF7" w:rsidP="6CA601FA">
      <w:pPr>
        <w:ind w:left="720" w:firstLine="720"/>
        <w:jc w:val="center"/>
        <w:rPr>
          <w:rFonts w:ascii="Times New Roman" w:hAnsi="Times New Roman" w:cs="Times New Roman"/>
          <w:b/>
          <w:bCs/>
          <w:sz w:val="40"/>
          <w:szCs w:val="40"/>
          <w:u w:val="single"/>
        </w:rPr>
      </w:pPr>
    </w:p>
    <w:p w14:paraId="2408AC2F" w14:textId="7793394B" w:rsidR="00CF6BF7" w:rsidRDefault="00CF6BF7" w:rsidP="6CA601FA">
      <w:pPr>
        <w:ind w:left="720" w:firstLine="720"/>
        <w:jc w:val="center"/>
        <w:rPr>
          <w:rFonts w:ascii="Times New Roman" w:hAnsi="Times New Roman" w:cs="Times New Roman"/>
          <w:b/>
          <w:bCs/>
          <w:szCs w:val="24"/>
        </w:rPr>
      </w:pPr>
      <w:r>
        <w:rPr>
          <w:noProof/>
        </w:rPr>
        <w:drawing>
          <wp:inline distT="0" distB="0" distL="0" distR="0" wp14:anchorId="05BDDD73" wp14:editId="7714E49C">
            <wp:extent cx="2857500" cy="2857500"/>
            <wp:effectExtent l="0" t="0" r="0" b="0"/>
            <wp:docPr id="1484618577" name="Picture 1" descr="Unt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 Logo PNG Vectors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71BBFDB" w14:textId="09129485" w:rsidR="6CA601FA" w:rsidRDefault="6CA601FA" w:rsidP="00CF6BF7">
      <w:pPr>
        <w:rPr>
          <w:rFonts w:ascii="Times New Roman" w:hAnsi="Times New Roman" w:cs="Times New Roman"/>
          <w:b/>
          <w:bCs/>
          <w:szCs w:val="24"/>
        </w:rPr>
      </w:pPr>
    </w:p>
    <w:p w14:paraId="4CE349CF" w14:textId="1BA40BA6" w:rsidR="6CA601FA" w:rsidRDefault="6CA601FA" w:rsidP="6CA601FA">
      <w:pPr>
        <w:ind w:left="720" w:firstLine="720"/>
        <w:jc w:val="center"/>
        <w:rPr>
          <w:rFonts w:ascii="Times New Roman" w:hAnsi="Times New Roman" w:cs="Times New Roman"/>
          <w:b/>
          <w:bCs/>
          <w:szCs w:val="24"/>
        </w:rPr>
      </w:pPr>
    </w:p>
    <w:p w14:paraId="72BFB636" w14:textId="703DE270" w:rsidR="032245DC" w:rsidRDefault="032245DC" w:rsidP="00CF6BF7">
      <w:pPr>
        <w:ind w:left="720" w:firstLine="720"/>
        <w:jc w:val="center"/>
        <w:rPr>
          <w:rFonts w:ascii="Times New Roman" w:eastAsia="Times New Roman" w:hAnsi="Times New Roman" w:cs="Times New Roman"/>
          <w:b/>
          <w:bCs/>
          <w:sz w:val="36"/>
          <w:szCs w:val="36"/>
        </w:rPr>
      </w:pPr>
      <w:r w:rsidRPr="00CF6BF7">
        <w:rPr>
          <w:rFonts w:ascii="Times New Roman" w:eastAsia="Times New Roman" w:hAnsi="Times New Roman" w:cs="Times New Roman"/>
          <w:b/>
          <w:bCs/>
          <w:sz w:val="36"/>
          <w:szCs w:val="36"/>
        </w:rPr>
        <w:t>Multivariate Insights into Vehicle Attributes and Warranty Claims</w:t>
      </w:r>
    </w:p>
    <w:p w14:paraId="274B0EF8" w14:textId="77777777" w:rsidR="00ED5F85" w:rsidRPr="00CF6BF7" w:rsidRDefault="00ED5F85" w:rsidP="00CF6BF7">
      <w:pPr>
        <w:ind w:left="720" w:firstLine="720"/>
        <w:jc w:val="center"/>
        <w:rPr>
          <w:rFonts w:ascii="Times New Roman" w:eastAsia="Times New Roman" w:hAnsi="Times New Roman" w:cs="Times New Roman"/>
          <w:b/>
          <w:bCs/>
          <w:sz w:val="36"/>
          <w:szCs w:val="36"/>
        </w:rPr>
      </w:pPr>
    </w:p>
    <w:p w14:paraId="0E51CBD5" w14:textId="0653DFD8" w:rsidR="00CF6BF7" w:rsidRPr="00CF6BF7" w:rsidRDefault="00CF6BF7" w:rsidP="00CF6BF7">
      <w:pPr>
        <w:ind w:left="720" w:firstLine="720"/>
        <w:jc w:val="center"/>
        <w:rPr>
          <w:rFonts w:ascii="Times New Roman" w:eastAsia="Times New Roman" w:hAnsi="Times New Roman" w:cs="Times New Roman"/>
          <w:sz w:val="32"/>
          <w:szCs w:val="32"/>
          <w:u w:val="single"/>
        </w:rPr>
      </w:pPr>
      <w:r w:rsidRPr="00CF6BF7">
        <w:rPr>
          <w:rFonts w:ascii="Times New Roman" w:eastAsia="Times New Roman" w:hAnsi="Times New Roman" w:cs="Times New Roman"/>
          <w:sz w:val="32"/>
          <w:szCs w:val="32"/>
          <w:u w:val="single"/>
        </w:rPr>
        <w:t>Team Members</w:t>
      </w:r>
    </w:p>
    <w:p w14:paraId="3DF4B792" w14:textId="7EFD6188" w:rsidR="00CF6BF7" w:rsidRPr="00CF6BF7" w:rsidRDefault="00ED5F85" w:rsidP="00CF6BF7">
      <w:pPr>
        <w:ind w:left="720" w:firstLine="720"/>
        <w:jc w:val="center"/>
        <w:rPr>
          <w:rFonts w:ascii="Times New Roman" w:hAnsi="Times New Roman" w:cs="Times New Roman"/>
          <w:b/>
          <w:bCs/>
          <w:szCs w:val="24"/>
        </w:rPr>
      </w:pPr>
      <w:r>
        <w:rPr>
          <w:rFonts w:ascii="Times New Roman" w:hAnsi="Times New Roman" w:cs="Times New Roman"/>
          <w:b/>
          <w:bCs/>
          <w:szCs w:val="24"/>
        </w:rPr>
        <w:t xml:space="preserve">Venkata Goutham </w:t>
      </w:r>
      <w:proofErr w:type="spellStart"/>
      <w:r>
        <w:rPr>
          <w:rFonts w:ascii="Times New Roman" w:hAnsi="Times New Roman" w:cs="Times New Roman"/>
          <w:b/>
          <w:bCs/>
          <w:szCs w:val="24"/>
        </w:rPr>
        <w:t>Pachava</w:t>
      </w:r>
      <w:proofErr w:type="spellEnd"/>
    </w:p>
    <w:p w14:paraId="4D9C1BA1" w14:textId="35B0E35A" w:rsidR="6CA601FA" w:rsidRDefault="00ED5F85" w:rsidP="6CA601FA">
      <w:pPr>
        <w:ind w:left="720" w:firstLine="720"/>
        <w:jc w:val="center"/>
        <w:rPr>
          <w:rFonts w:ascii="Times New Roman" w:eastAsia="Times New Roman" w:hAnsi="Times New Roman" w:cs="Times New Roman"/>
          <w:color w:val="000000" w:themeColor="text1"/>
          <w:szCs w:val="24"/>
        </w:rPr>
      </w:pPr>
      <w:r>
        <w:rPr>
          <w:rFonts w:ascii="Times New Roman" w:hAnsi="Times New Roman" w:cs="Times New Roman"/>
          <w:b/>
          <w:bCs/>
          <w:szCs w:val="24"/>
        </w:rPr>
        <w:t xml:space="preserve">Nikhila </w:t>
      </w:r>
      <w:proofErr w:type="spellStart"/>
      <w:r>
        <w:rPr>
          <w:rFonts w:ascii="Times New Roman" w:hAnsi="Times New Roman" w:cs="Times New Roman"/>
          <w:b/>
          <w:bCs/>
          <w:szCs w:val="24"/>
        </w:rPr>
        <w:t>Palati</w:t>
      </w:r>
      <w:proofErr w:type="spellEnd"/>
    </w:p>
    <w:p w14:paraId="1737DEE8" w14:textId="7B403852" w:rsidR="6CA601FA" w:rsidRDefault="6CA601FA" w:rsidP="6CA601FA">
      <w:pPr>
        <w:ind w:left="720" w:firstLine="720"/>
        <w:jc w:val="center"/>
        <w:rPr>
          <w:rFonts w:ascii="Times New Roman" w:eastAsia="Times New Roman" w:hAnsi="Times New Roman" w:cs="Times New Roman"/>
          <w:color w:val="000000" w:themeColor="text1"/>
          <w:szCs w:val="24"/>
        </w:rPr>
      </w:pPr>
    </w:p>
    <w:p w14:paraId="7F295CEC" w14:textId="77777777" w:rsidR="00CF6BF7" w:rsidRDefault="00CF6BF7" w:rsidP="00CF6BF7">
      <w:pPr>
        <w:rPr>
          <w:rFonts w:ascii="Times New Roman" w:eastAsia="Times New Roman" w:hAnsi="Times New Roman" w:cs="Times New Roman"/>
          <w:color w:val="000000" w:themeColor="text1"/>
          <w:szCs w:val="24"/>
        </w:rPr>
      </w:pPr>
    </w:p>
    <w:p w14:paraId="7751E510" w14:textId="77777777" w:rsidR="00ED5F85" w:rsidRDefault="00ED5F85" w:rsidP="00CF6BF7">
      <w:pPr>
        <w:rPr>
          <w:rFonts w:ascii="Times New Roman" w:eastAsia="Times New Roman" w:hAnsi="Times New Roman" w:cs="Times New Roman"/>
          <w:color w:val="000000" w:themeColor="text1"/>
          <w:szCs w:val="24"/>
        </w:rPr>
      </w:pPr>
    </w:p>
    <w:p w14:paraId="36082A27" w14:textId="77777777" w:rsidR="00ED5F85" w:rsidRDefault="00ED5F85" w:rsidP="00CF6BF7">
      <w:pPr>
        <w:rPr>
          <w:rFonts w:ascii="Times New Roman" w:eastAsia="Times New Roman" w:hAnsi="Times New Roman" w:cs="Times New Roman"/>
          <w:color w:val="000000" w:themeColor="text1"/>
          <w:szCs w:val="24"/>
        </w:rPr>
      </w:pPr>
    </w:p>
    <w:p w14:paraId="00DFA034" w14:textId="77777777" w:rsidR="00ED5F85" w:rsidRDefault="00ED5F85" w:rsidP="00CF6BF7">
      <w:pPr>
        <w:rPr>
          <w:rFonts w:ascii="Times New Roman" w:eastAsia="Times New Roman" w:hAnsi="Times New Roman" w:cs="Times New Roman"/>
          <w:color w:val="000000" w:themeColor="text1"/>
          <w:szCs w:val="24"/>
        </w:rPr>
      </w:pPr>
    </w:p>
    <w:p w14:paraId="25E6C2F6" w14:textId="77777777" w:rsidR="00ED5F85" w:rsidRDefault="00ED5F85" w:rsidP="00CF6BF7">
      <w:pPr>
        <w:rPr>
          <w:rFonts w:ascii="Times New Roman" w:eastAsia="Times New Roman" w:hAnsi="Times New Roman" w:cs="Times New Roman"/>
          <w:color w:val="000000" w:themeColor="text1"/>
          <w:szCs w:val="24"/>
        </w:rPr>
      </w:pPr>
    </w:p>
    <w:p w14:paraId="19BA0D88" w14:textId="365B31AD" w:rsidR="4AB3041F" w:rsidRDefault="4AB3041F" w:rsidP="779D7E07">
      <w:pPr>
        <w:ind w:left="720"/>
        <w:jc w:val="center"/>
        <w:rPr>
          <w:rFonts w:ascii="Times New Roman" w:eastAsia="Times New Roman" w:hAnsi="Times New Roman" w:cs="Times New Roman"/>
          <w:b/>
          <w:bCs/>
          <w:color w:val="000000" w:themeColor="text1"/>
          <w:sz w:val="40"/>
          <w:szCs w:val="40"/>
        </w:rPr>
      </w:pPr>
      <w:r w:rsidRPr="779D7E07">
        <w:rPr>
          <w:rFonts w:ascii="Times New Roman" w:eastAsia="Times New Roman" w:hAnsi="Times New Roman" w:cs="Times New Roman"/>
          <w:b/>
          <w:bCs/>
          <w:color w:val="000000" w:themeColor="text1"/>
          <w:sz w:val="40"/>
          <w:szCs w:val="40"/>
        </w:rPr>
        <w:t>Table of Contents</w:t>
      </w:r>
    </w:p>
    <w:p w14:paraId="24BAAAB8" w14:textId="0260A830" w:rsidR="6CA601FA" w:rsidRDefault="6CA601FA" w:rsidP="6CA601FA">
      <w:pPr>
        <w:ind w:left="720" w:firstLine="720"/>
        <w:jc w:val="center"/>
        <w:rPr>
          <w:rFonts w:ascii="Times New Roman" w:eastAsia="Times New Roman" w:hAnsi="Times New Roman" w:cs="Times New Roman"/>
          <w:color w:val="000000" w:themeColor="text1"/>
          <w:szCs w:val="24"/>
        </w:rPr>
      </w:pPr>
    </w:p>
    <w:sdt>
      <w:sdtPr>
        <w:id w:val="815345249"/>
        <w:docPartObj>
          <w:docPartGallery w:val="Table of Contents"/>
          <w:docPartUnique/>
        </w:docPartObj>
      </w:sdtPr>
      <w:sdtContent>
        <w:p w14:paraId="34F1AB44" w14:textId="33BA0AE3" w:rsidR="001F0420" w:rsidRDefault="00C538D9">
          <w:pPr>
            <w:pStyle w:val="TOC1"/>
            <w:tabs>
              <w:tab w:val="right" w:leader="dot" w:pos="9350"/>
            </w:tabs>
            <w:rPr>
              <w:rFonts w:asciiTheme="minorHAnsi" w:eastAsiaTheme="minorEastAsia" w:hAnsiTheme="minorHAnsi"/>
              <w:noProof/>
              <w:kern w:val="2"/>
              <w:szCs w:val="24"/>
              <w14:ligatures w14:val="standardContextual"/>
            </w:rPr>
          </w:pPr>
          <w:r>
            <w:fldChar w:fldCharType="begin"/>
          </w:r>
          <w:r w:rsidR="19A194DC">
            <w:instrText>TOC \o "1-9" \z \u \h</w:instrText>
          </w:r>
          <w:r>
            <w:fldChar w:fldCharType="separate"/>
          </w:r>
          <w:hyperlink w:anchor="_Toc182038396" w:history="1">
            <w:r w:rsidR="001F0420" w:rsidRPr="007B4C96">
              <w:rPr>
                <w:rStyle w:val="Hyperlink"/>
                <w:rFonts w:ascii="Times New Roman" w:eastAsia="Times New Roman" w:hAnsi="Times New Roman" w:cs="Times New Roman"/>
                <w:b/>
                <w:bCs/>
                <w:noProof/>
              </w:rPr>
              <w:t>Executive Summary</w:t>
            </w:r>
            <w:r w:rsidR="001F0420">
              <w:rPr>
                <w:noProof/>
                <w:webHidden/>
              </w:rPr>
              <w:tab/>
            </w:r>
            <w:r w:rsidR="001F0420">
              <w:rPr>
                <w:noProof/>
                <w:webHidden/>
              </w:rPr>
              <w:fldChar w:fldCharType="begin"/>
            </w:r>
            <w:r w:rsidR="001F0420">
              <w:rPr>
                <w:noProof/>
                <w:webHidden/>
              </w:rPr>
              <w:instrText xml:space="preserve"> PAGEREF _Toc182038396 \h </w:instrText>
            </w:r>
            <w:r w:rsidR="001F0420">
              <w:rPr>
                <w:noProof/>
                <w:webHidden/>
              </w:rPr>
            </w:r>
            <w:r w:rsidR="001F0420">
              <w:rPr>
                <w:noProof/>
                <w:webHidden/>
              </w:rPr>
              <w:fldChar w:fldCharType="separate"/>
            </w:r>
            <w:r w:rsidR="001F0420">
              <w:rPr>
                <w:noProof/>
                <w:webHidden/>
              </w:rPr>
              <w:t>3</w:t>
            </w:r>
            <w:r w:rsidR="001F0420">
              <w:rPr>
                <w:noProof/>
                <w:webHidden/>
              </w:rPr>
              <w:fldChar w:fldCharType="end"/>
            </w:r>
          </w:hyperlink>
        </w:p>
        <w:p w14:paraId="36441CCE" w14:textId="1ED296CC"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397" w:history="1">
            <w:r w:rsidRPr="007B4C96">
              <w:rPr>
                <w:rStyle w:val="Hyperlink"/>
                <w:rFonts w:ascii="Times New Roman" w:eastAsia="Times New Roman" w:hAnsi="Times New Roman" w:cs="Times New Roman"/>
                <w:b/>
                <w:bCs/>
                <w:noProof/>
              </w:rPr>
              <w:t>Case Background</w:t>
            </w:r>
            <w:r>
              <w:rPr>
                <w:noProof/>
                <w:webHidden/>
              </w:rPr>
              <w:tab/>
            </w:r>
            <w:r>
              <w:rPr>
                <w:noProof/>
                <w:webHidden/>
              </w:rPr>
              <w:fldChar w:fldCharType="begin"/>
            </w:r>
            <w:r>
              <w:rPr>
                <w:noProof/>
                <w:webHidden/>
              </w:rPr>
              <w:instrText xml:space="preserve"> PAGEREF _Toc182038397 \h </w:instrText>
            </w:r>
            <w:r>
              <w:rPr>
                <w:noProof/>
                <w:webHidden/>
              </w:rPr>
            </w:r>
            <w:r>
              <w:rPr>
                <w:noProof/>
                <w:webHidden/>
              </w:rPr>
              <w:fldChar w:fldCharType="separate"/>
            </w:r>
            <w:r>
              <w:rPr>
                <w:noProof/>
                <w:webHidden/>
              </w:rPr>
              <w:t>3</w:t>
            </w:r>
            <w:r>
              <w:rPr>
                <w:noProof/>
                <w:webHidden/>
              </w:rPr>
              <w:fldChar w:fldCharType="end"/>
            </w:r>
          </w:hyperlink>
        </w:p>
        <w:p w14:paraId="6E11E127" w14:textId="72848461"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398" w:history="1">
            <w:r w:rsidRPr="007B4C96">
              <w:rPr>
                <w:rStyle w:val="Hyperlink"/>
                <w:rFonts w:ascii="Times New Roman" w:eastAsia="Times New Roman" w:hAnsi="Times New Roman" w:cs="Times New Roman"/>
                <w:b/>
                <w:bCs/>
                <w:noProof/>
              </w:rPr>
              <w:t>Data Preparation</w:t>
            </w:r>
            <w:r>
              <w:rPr>
                <w:noProof/>
                <w:webHidden/>
              </w:rPr>
              <w:tab/>
            </w:r>
            <w:r>
              <w:rPr>
                <w:noProof/>
                <w:webHidden/>
              </w:rPr>
              <w:fldChar w:fldCharType="begin"/>
            </w:r>
            <w:r>
              <w:rPr>
                <w:noProof/>
                <w:webHidden/>
              </w:rPr>
              <w:instrText xml:space="preserve"> PAGEREF _Toc182038398 \h </w:instrText>
            </w:r>
            <w:r>
              <w:rPr>
                <w:noProof/>
                <w:webHidden/>
              </w:rPr>
            </w:r>
            <w:r>
              <w:rPr>
                <w:noProof/>
                <w:webHidden/>
              </w:rPr>
              <w:fldChar w:fldCharType="separate"/>
            </w:r>
            <w:r>
              <w:rPr>
                <w:noProof/>
                <w:webHidden/>
              </w:rPr>
              <w:t>3</w:t>
            </w:r>
            <w:r>
              <w:rPr>
                <w:noProof/>
                <w:webHidden/>
              </w:rPr>
              <w:fldChar w:fldCharType="end"/>
            </w:r>
          </w:hyperlink>
        </w:p>
        <w:p w14:paraId="3EF77899" w14:textId="25F08615"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399" w:history="1">
            <w:r w:rsidRPr="007B4C96">
              <w:rPr>
                <w:rStyle w:val="Hyperlink"/>
                <w:b/>
                <w:bCs/>
                <w:noProof/>
              </w:rPr>
              <w:t>Data Understanding</w:t>
            </w:r>
            <w:r>
              <w:rPr>
                <w:noProof/>
                <w:webHidden/>
              </w:rPr>
              <w:tab/>
            </w:r>
            <w:r>
              <w:rPr>
                <w:noProof/>
                <w:webHidden/>
              </w:rPr>
              <w:fldChar w:fldCharType="begin"/>
            </w:r>
            <w:r>
              <w:rPr>
                <w:noProof/>
                <w:webHidden/>
              </w:rPr>
              <w:instrText xml:space="preserve"> PAGEREF _Toc182038399 \h </w:instrText>
            </w:r>
            <w:r>
              <w:rPr>
                <w:noProof/>
                <w:webHidden/>
              </w:rPr>
            </w:r>
            <w:r>
              <w:rPr>
                <w:noProof/>
                <w:webHidden/>
              </w:rPr>
              <w:fldChar w:fldCharType="separate"/>
            </w:r>
            <w:r>
              <w:rPr>
                <w:noProof/>
                <w:webHidden/>
              </w:rPr>
              <w:t>4</w:t>
            </w:r>
            <w:r>
              <w:rPr>
                <w:noProof/>
                <w:webHidden/>
              </w:rPr>
              <w:fldChar w:fldCharType="end"/>
            </w:r>
          </w:hyperlink>
        </w:p>
        <w:p w14:paraId="36DA60EC" w14:textId="0F8FBC30"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0" w:history="1">
            <w:r w:rsidRPr="007B4C96">
              <w:rPr>
                <w:rStyle w:val="Hyperlink"/>
                <w:rFonts w:ascii="Times New Roman" w:eastAsia="Times New Roman" w:hAnsi="Times New Roman" w:cs="Times New Roman"/>
                <w:b/>
                <w:bCs/>
                <w:noProof/>
              </w:rPr>
              <w:t>Modeling</w:t>
            </w:r>
            <w:r>
              <w:rPr>
                <w:noProof/>
                <w:webHidden/>
              </w:rPr>
              <w:tab/>
            </w:r>
            <w:r>
              <w:rPr>
                <w:noProof/>
                <w:webHidden/>
              </w:rPr>
              <w:fldChar w:fldCharType="begin"/>
            </w:r>
            <w:r>
              <w:rPr>
                <w:noProof/>
                <w:webHidden/>
              </w:rPr>
              <w:instrText xml:space="preserve"> PAGEREF _Toc182038400 \h </w:instrText>
            </w:r>
            <w:r>
              <w:rPr>
                <w:noProof/>
                <w:webHidden/>
              </w:rPr>
            </w:r>
            <w:r>
              <w:rPr>
                <w:noProof/>
                <w:webHidden/>
              </w:rPr>
              <w:fldChar w:fldCharType="separate"/>
            </w:r>
            <w:r>
              <w:rPr>
                <w:noProof/>
                <w:webHidden/>
              </w:rPr>
              <w:t>6</w:t>
            </w:r>
            <w:r>
              <w:rPr>
                <w:noProof/>
                <w:webHidden/>
              </w:rPr>
              <w:fldChar w:fldCharType="end"/>
            </w:r>
          </w:hyperlink>
        </w:p>
        <w:p w14:paraId="72C50151" w14:textId="18255606"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1" w:history="1">
            <w:r w:rsidRPr="007B4C96">
              <w:rPr>
                <w:rStyle w:val="Hyperlink"/>
                <w:rFonts w:ascii="Times New Roman" w:eastAsia="Times New Roman" w:hAnsi="Times New Roman" w:cs="Times New Roman"/>
                <w:b/>
                <w:bCs/>
                <w:noProof/>
              </w:rPr>
              <w:t>Key Performance Indicator</w:t>
            </w:r>
            <w:r>
              <w:rPr>
                <w:noProof/>
                <w:webHidden/>
              </w:rPr>
              <w:tab/>
            </w:r>
            <w:r>
              <w:rPr>
                <w:noProof/>
                <w:webHidden/>
              </w:rPr>
              <w:fldChar w:fldCharType="begin"/>
            </w:r>
            <w:r>
              <w:rPr>
                <w:noProof/>
                <w:webHidden/>
              </w:rPr>
              <w:instrText xml:space="preserve"> PAGEREF _Toc182038401 \h </w:instrText>
            </w:r>
            <w:r>
              <w:rPr>
                <w:noProof/>
                <w:webHidden/>
              </w:rPr>
            </w:r>
            <w:r>
              <w:rPr>
                <w:noProof/>
                <w:webHidden/>
              </w:rPr>
              <w:fldChar w:fldCharType="separate"/>
            </w:r>
            <w:r>
              <w:rPr>
                <w:noProof/>
                <w:webHidden/>
              </w:rPr>
              <w:t>7</w:t>
            </w:r>
            <w:r>
              <w:rPr>
                <w:noProof/>
                <w:webHidden/>
              </w:rPr>
              <w:fldChar w:fldCharType="end"/>
            </w:r>
          </w:hyperlink>
        </w:p>
        <w:p w14:paraId="0AD07A7D" w14:textId="5886AFDA"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402" w:history="1">
            <w:r w:rsidRPr="007B4C96">
              <w:rPr>
                <w:rStyle w:val="Hyperlink"/>
                <w:rFonts w:ascii="Times New Roman" w:eastAsia="Times New Roman" w:hAnsi="Times New Roman" w:cs="Times New Roman"/>
                <w:b/>
                <w:bCs/>
                <w:noProof/>
              </w:rPr>
              <w:t>Individual attributes impact on increased warranty costs</w:t>
            </w:r>
            <w:r>
              <w:rPr>
                <w:noProof/>
                <w:webHidden/>
              </w:rPr>
              <w:tab/>
            </w:r>
            <w:r>
              <w:rPr>
                <w:noProof/>
                <w:webHidden/>
              </w:rPr>
              <w:fldChar w:fldCharType="begin"/>
            </w:r>
            <w:r>
              <w:rPr>
                <w:noProof/>
                <w:webHidden/>
              </w:rPr>
              <w:instrText xml:space="preserve"> PAGEREF _Toc182038402 \h </w:instrText>
            </w:r>
            <w:r>
              <w:rPr>
                <w:noProof/>
                <w:webHidden/>
              </w:rPr>
            </w:r>
            <w:r>
              <w:rPr>
                <w:noProof/>
                <w:webHidden/>
              </w:rPr>
              <w:fldChar w:fldCharType="separate"/>
            </w:r>
            <w:r>
              <w:rPr>
                <w:noProof/>
                <w:webHidden/>
              </w:rPr>
              <w:t>7</w:t>
            </w:r>
            <w:r>
              <w:rPr>
                <w:noProof/>
                <w:webHidden/>
              </w:rPr>
              <w:fldChar w:fldCharType="end"/>
            </w:r>
          </w:hyperlink>
        </w:p>
        <w:p w14:paraId="7AF7BCD6" w14:textId="72244C37"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403" w:history="1">
            <w:r w:rsidRPr="007B4C96">
              <w:rPr>
                <w:rStyle w:val="Hyperlink"/>
                <w:rFonts w:ascii="Times New Roman" w:eastAsia="Times New Roman" w:hAnsi="Times New Roman" w:cs="Times New Roman"/>
                <w:b/>
                <w:bCs/>
                <w:noProof/>
              </w:rPr>
              <w:t>Specific Attribute Pairs that Amplify Warranty Claims</w:t>
            </w:r>
            <w:r>
              <w:rPr>
                <w:noProof/>
                <w:webHidden/>
              </w:rPr>
              <w:tab/>
            </w:r>
            <w:r>
              <w:rPr>
                <w:noProof/>
                <w:webHidden/>
              </w:rPr>
              <w:fldChar w:fldCharType="begin"/>
            </w:r>
            <w:r>
              <w:rPr>
                <w:noProof/>
                <w:webHidden/>
              </w:rPr>
              <w:instrText xml:space="preserve"> PAGEREF _Toc182038403 \h </w:instrText>
            </w:r>
            <w:r>
              <w:rPr>
                <w:noProof/>
                <w:webHidden/>
              </w:rPr>
            </w:r>
            <w:r>
              <w:rPr>
                <w:noProof/>
                <w:webHidden/>
              </w:rPr>
              <w:fldChar w:fldCharType="separate"/>
            </w:r>
            <w:r>
              <w:rPr>
                <w:noProof/>
                <w:webHidden/>
              </w:rPr>
              <w:t>8</w:t>
            </w:r>
            <w:r>
              <w:rPr>
                <w:noProof/>
                <w:webHidden/>
              </w:rPr>
              <w:fldChar w:fldCharType="end"/>
            </w:r>
          </w:hyperlink>
        </w:p>
        <w:p w14:paraId="0D145D20" w14:textId="1FEA21FF"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404" w:history="1">
            <w:r w:rsidRPr="007B4C96">
              <w:rPr>
                <w:rStyle w:val="Hyperlink"/>
                <w:rFonts w:ascii="Times New Roman" w:eastAsia="Times New Roman" w:hAnsi="Times New Roman" w:cs="Times New Roman"/>
                <w:b/>
                <w:bCs/>
                <w:noProof/>
              </w:rPr>
              <w:t>Key Takeaways from Modeling</w:t>
            </w:r>
            <w:r>
              <w:rPr>
                <w:noProof/>
                <w:webHidden/>
              </w:rPr>
              <w:tab/>
            </w:r>
            <w:r>
              <w:rPr>
                <w:noProof/>
                <w:webHidden/>
              </w:rPr>
              <w:fldChar w:fldCharType="begin"/>
            </w:r>
            <w:r>
              <w:rPr>
                <w:noProof/>
                <w:webHidden/>
              </w:rPr>
              <w:instrText xml:space="preserve"> PAGEREF _Toc182038404 \h </w:instrText>
            </w:r>
            <w:r>
              <w:rPr>
                <w:noProof/>
                <w:webHidden/>
              </w:rPr>
            </w:r>
            <w:r>
              <w:rPr>
                <w:noProof/>
                <w:webHidden/>
              </w:rPr>
              <w:fldChar w:fldCharType="separate"/>
            </w:r>
            <w:r>
              <w:rPr>
                <w:noProof/>
                <w:webHidden/>
              </w:rPr>
              <w:t>9</w:t>
            </w:r>
            <w:r>
              <w:rPr>
                <w:noProof/>
                <w:webHidden/>
              </w:rPr>
              <w:fldChar w:fldCharType="end"/>
            </w:r>
          </w:hyperlink>
        </w:p>
        <w:p w14:paraId="61454002" w14:textId="039CDEED"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5" w:history="1">
            <w:r w:rsidRPr="007B4C96">
              <w:rPr>
                <w:rStyle w:val="Hyperlink"/>
                <w:rFonts w:ascii="Times New Roman" w:eastAsia="Times New Roman" w:hAnsi="Times New Roman" w:cs="Times New Roman"/>
                <w:b/>
                <w:bCs/>
                <w:noProof/>
              </w:rPr>
              <w:t>Business Value Creation for Peterbilt</w:t>
            </w:r>
            <w:r>
              <w:rPr>
                <w:noProof/>
                <w:webHidden/>
              </w:rPr>
              <w:tab/>
            </w:r>
            <w:r>
              <w:rPr>
                <w:noProof/>
                <w:webHidden/>
              </w:rPr>
              <w:fldChar w:fldCharType="begin"/>
            </w:r>
            <w:r>
              <w:rPr>
                <w:noProof/>
                <w:webHidden/>
              </w:rPr>
              <w:instrText xml:space="preserve"> PAGEREF _Toc182038405 \h </w:instrText>
            </w:r>
            <w:r>
              <w:rPr>
                <w:noProof/>
                <w:webHidden/>
              </w:rPr>
            </w:r>
            <w:r>
              <w:rPr>
                <w:noProof/>
                <w:webHidden/>
              </w:rPr>
              <w:fldChar w:fldCharType="separate"/>
            </w:r>
            <w:r>
              <w:rPr>
                <w:noProof/>
                <w:webHidden/>
              </w:rPr>
              <w:t>13</w:t>
            </w:r>
            <w:r>
              <w:rPr>
                <w:noProof/>
                <w:webHidden/>
              </w:rPr>
              <w:fldChar w:fldCharType="end"/>
            </w:r>
          </w:hyperlink>
        </w:p>
        <w:p w14:paraId="38B56D16" w14:textId="50B6A715"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6" w:history="1">
            <w:r w:rsidRPr="007B4C96">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_Toc182038406 \h </w:instrText>
            </w:r>
            <w:r>
              <w:rPr>
                <w:noProof/>
                <w:webHidden/>
              </w:rPr>
            </w:r>
            <w:r>
              <w:rPr>
                <w:noProof/>
                <w:webHidden/>
              </w:rPr>
              <w:fldChar w:fldCharType="separate"/>
            </w:r>
            <w:r>
              <w:rPr>
                <w:noProof/>
                <w:webHidden/>
              </w:rPr>
              <w:t>14</w:t>
            </w:r>
            <w:r>
              <w:rPr>
                <w:noProof/>
                <w:webHidden/>
              </w:rPr>
              <w:fldChar w:fldCharType="end"/>
            </w:r>
          </w:hyperlink>
        </w:p>
        <w:p w14:paraId="2326AF19" w14:textId="18AE760B"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7" w:history="1">
            <w:r w:rsidRPr="007B4C96">
              <w:rPr>
                <w:rStyle w:val="Hyperlink"/>
                <w:rFonts w:ascii="Times New Roman" w:eastAsia="Times New Roman" w:hAnsi="Times New Roman" w:cs="Times New Roman"/>
                <w:b/>
                <w:bCs/>
                <w:noProof/>
              </w:rPr>
              <w:t>Future Work:</w:t>
            </w:r>
            <w:r>
              <w:rPr>
                <w:noProof/>
                <w:webHidden/>
              </w:rPr>
              <w:tab/>
            </w:r>
            <w:r>
              <w:rPr>
                <w:noProof/>
                <w:webHidden/>
              </w:rPr>
              <w:fldChar w:fldCharType="begin"/>
            </w:r>
            <w:r>
              <w:rPr>
                <w:noProof/>
                <w:webHidden/>
              </w:rPr>
              <w:instrText xml:space="preserve"> PAGEREF _Toc182038407 \h </w:instrText>
            </w:r>
            <w:r>
              <w:rPr>
                <w:noProof/>
                <w:webHidden/>
              </w:rPr>
            </w:r>
            <w:r>
              <w:rPr>
                <w:noProof/>
                <w:webHidden/>
              </w:rPr>
              <w:fldChar w:fldCharType="separate"/>
            </w:r>
            <w:r>
              <w:rPr>
                <w:noProof/>
                <w:webHidden/>
              </w:rPr>
              <w:t>15</w:t>
            </w:r>
            <w:r>
              <w:rPr>
                <w:noProof/>
                <w:webHidden/>
              </w:rPr>
              <w:fldChar w:fldCharType="end"/>
            </w:r>
          </w:hyperlink>
        </w:p>
        <w:p w14:paraId="2115F55D" w14:textId="1E181E36" w:rsidR="00C538D9" w:rsidRDefault="00C538D9" w:rsidP="779D7E07">
          <w:pPr>
            <w:pStyle w:val="TOC1"/>
            <w:tabs>
              <w:tab w:val="right" w:leader="dot" w:pos="9345"/>
            </w:tabs>
            <w:rPr>
              <w:rStyle w:val="Hyperlink"/>
              <w:noProof/>
              <w:kern w:val="2"/>
              <w14:ligatures w14:val="standardContextual"/>
            </w:rPr>
          </w:pPr>
          <w:r>
            <w:fldChar w:fldCharType="end"/>
          </w:r>
        </w:p>
      </w:sdtContent>
    </w:sdt>
    <w:p w14:paraId="32F94444" w14:textId="6272C18E" w:rsidR="19A194DC" w:rsidRDefault="19A194DC" w:rsidP="19A194DC">
      <w:pPr>
        <w:pStyle w:val="TOC1"/>
        <w:tabs>
          <w:tab w:val="right" w:leader="dot" w:pos="9360"/>
        </w:tabs>
        <w:rPr>
          <w:rStyle w:val="Hyperlink"/>
        </w:rPr>
      </w:pPr>
    </w:p>
    <w:p w14:paraId="7FC75291" w14:textId="25AD3C0F" w:rsidR="6CA601FA" w:rsidRDefault="6CA601FA" w:rsidP="6CA601FA">
      <w:pPr>
        <w:ind w:left="720"/>
        <w:jc w:val="center"/>
        <w:rPr>
          <w:rFonts w:ascii="Times New Roman" w:eastAsia="Times New Roman" w:hAnsi="Times New Roman" w:cs="Times New Roman"/>
          <w:color w:val="000000" w:themeColor="text1"/>
          <w:szCs w:val="24"/>
        </w:rPr>
      </w:pPr>
    </w:p>
    <w:p w14:paraId="759735B4" w14:textId="3CF4B6F5" w:rsidR="6CA601FA" w:rsidRDefault="6CA601FA" w:rsidP="6CA601FA">
      <w:pPr>
        <w:ind w:left="720"/>
        <w:jc w:val="center"/>
        <w:rPr>
          <w:rFonts w:ascii="Times New Roman" w:eastAsia="Times New Roman" w:hAnsi="Times New Roman" w:cs="Times New Roman"/>
          <w:color w:val="000000" w:themeColor="text1"/>
          <w:szCs w:val="24"/>
        </w:rPr>
      </w:pPr>
    </w:p>
    <w:p w14:paraId="642A4837" w14:textId="33E7CA6F" w:rsidR="6CA601FA" w:rsidRDefault="6CA601FA" w:rsidP="6CA601FA">
      <w:pPr>
        <w:ind w:left="720" w:firstLine="720"/>
        <w:jc w:val="center"/>
        <w:rPr>
          <w:rFonts w:ascii="Times New Roman" w:eastAsia="Times New Roman" w:hAnsi="Times New Roman" w:cs="Times New Roman"/>
          <w:color w:val="000000" w:themeColor="text1"/>
          <w:szCs w:val="24"/>
        </w:rPr>
      </w:pPr>
    </w:p>
    <w:p w14:paraId="14141A75" w14:textId="1FE76C17" w:rsidR="6CA601FA" w:rsidRDefault="6CA601FA" w:rsidP="6CA601FA">
      <w:pPr>
        <w:ind w:left="720" w:firstLine="720"/>
        <w:jc w:val="center"/>
        <w:rPr>
          <w:rFonts w:ascii="Times New Roman" w:eastAsia="Times New Roman" w:hAnsi="Times New Roman" w:cs="Times New Roman"/>
          <w:color w:val="000000" w:themeColor="text1"/>
          <w:szCs w:val="24"/>
        </w:rPr>
      </w:pPr>
    </w:p>
    <w:p w14:paraId="4587F3AC" w14:textId="38BE3C6A" w:rsidR="6CA601FA" w:rsidRDefault="6CA601FA" w:rsidP="6CA601FA">
      <w:pPr>
        <w:ind w:left="720" w:firstLine="720"/>
        <w:jc w:val="center"/>
        <w:rPr>
          <w:rFonts w:ascii="Times New Roman" w:eastAsia="Times New Roman" w:hAnsi="Times New Roman" w:cs="Times New Roman"/>
          <w:color w:val="000000" w:themeColor="text1"/>
          <w:szCs w:val="24"/>
        </w:rPr>
      </w:pPr>
    </w:p>
    <w:p w14:paraId="64A42233" w14:textId="7A94061E" w:rsidR="6CA601FA" w:rsidRDefault="6CA601FA" w:rsidP="6CA601FA">
      <w:pPr>
        <w:ind w:left="720" w:firstLine="720"/>
        <w:jc w:val="center"/>
        <w:rPr>
          <w:rFonts w:ascii="Times New Roman" w:eastAsia="Times New Roman" w:hAnsi="Times New Roman" w:cs="Times New Roman"/>
          <w:color w:val="000000" w:themeColor="text1"/>
          <w:szCs w:val="24"/>
        </w:rPr>
      </w:pPr>
    </w:p>
    <w:p w14:paraId="41315D87" w14:textId="64F4D26B" w:rsidR="6CA601FA" w:rsidRDefault="6CA601FA" w:rsidP="6CA601FA">
      <w:pPr>
        <w:ind w:left="720" w:firstLine="720"/>
        <w:jc w:val="center"/>
        <w:rPr>
          <w:rFonts w:ascii="Times New Roman" w:eastAsia="Times New Roman" w:hAnsi="Times New Roman" w:cs="Times New Roman"/>
          <w:color w:val="000000" w:themeColor="text1"/>
          <w:szCs w:val="24"/>
        </w:rPr>
      </w:pPr>
    </w:p>
    <w:p w14:paraId="25274FA8" w14:textId="7CFA7E76" w:rsidR="6CA601FA" w:rsidRDefault="6CA601FA" w:rsidP="6CA601FA">
      <w:pPr>
        <w:ind w:left="720" w:firstLine="720"/>
        <w:jc w:val="center"/>
        <w:rPr>
          <w:rFonts w:ascii="Times New Roman" w:eastAsia="Times New Roman" w:hAnsi="Times New Roman" w:cs="Times New Roman"/>
          <w:color w:val="000000" w:themeColor="text1"/>
          <w:szCs w:val="24"/>
        </w:rPr>
      </w:pPr>
    </w:p>
    <w:p w14:paraId="55A9C6ED" w14:textId="33305F67" w:rsidR="6CA601FA" w:rsidRDefault="6CA601FA" w:rsidP="6CA601FA">
      <w:pPr>
        <w:ind w:left="720" w:firstLine="720"/>
        <w:jc w:val="center"/>
        <w:rPr>
          <w:rFonts w:ascii="Times New Roman" w:eastAsia="Times New Roman" w:hAnsi="Times New Roman" w:cs="Times New Roman"/>
          <w:color w:val="000000" w:themeColor="text1"/>
          <w:szCs w:val="24"/>
        </w:rPr>
      </w:pPr>
    </w:p>
    <w:p w14:paraId="3339FCFE" w14:textId="320C0042" w:rsidR="6CA601FA" w:rsidRDefault="6CA601FA" w:rsidP="6CA601FA">
      <w:pPr>
        <w:ind w:left="720" w:firstLine="720"/>
        <w:jc w:val="center"/>
        <w:rPr>
          <w:rFonts w:ascii="Times New Roman" w:eastAsia="Times New Roman" w:hAnsi="Times New Roman" w:cs="Times New Roman"/>
          <w:color w:val="000000" w:themeColor="text1"/>
          <w:szCs w:val="24"/>
        </w:rPr>
      </w:pPr>
    </w:p>
    <w:p w14:paraId="6D2A272A" w14:textId="07DDDC40" w:rsidR="6CA601FA" w:rsidRDefault="6CA601FA" w:rsidP="6CA601FA">
      <w:pPr>
        <w:ind w:left="720" w:firstLine="720"/>
        <w:jc w:val="center"/>
        <w:rPr>
          <w:rFonts w:ascii="Times New Roman" w:eastAsia="Times New Roman" w:hAnsi="Times New Roman" w:cs="Times New Roman"/>
          <w:color w:val="000000" w:themeColor="text1"/>
          <w:szCs w:val="24"/>
        </w:rPr>
      </w:pPr>
    </w:p>
    <w:p w14:paraId="49F92631" w14:textId="2A569D47" w:rsidR="6CA601FA" w:rsidRDefault="6CA601FA" w:rsidP="6CA601FA">
      <w:pPr>
        <w:ind w:left="720" w:firstLine="720"/>
        <w:jc w:val="center"/>
        <w:rPr>
          <w:rFonts w:ascii="Times New Roman" w:eastAsia="Times New Roman" w:hAnsi="Times New Roman" w:cs="Times New Roman"/>
          <w:color w:val="000000" w:themeColor="text1"/>
          <w:szCs w:val="24"/>
        </w:rPr>
      </w:pPr>
    </w:p>
    <w:p w14:paraId="29346BE3" w14:textId="3EB1F38E" w:rsidR="6CA601FA" w:rsidRDefault="6CA601FA" w:rsidP="6CA601FA">
      <w:pPr>
        <w:ind w:left="720" w:firstLine="720"/>
        <w:jc w:val="center"/>
        <w:rPr>
          <w:rFonts w:ascii="Times New Roman" w:eastAsia="Times New Roman" w:hAnsi="Times New Roman" w:cs="Times New Roman"/>
          <w:color w:val="000000" w:themeColor="text1"/>
          <w:szCs w:val="24"/>
        </w:rPr>
      </w:pPr>
    </w:p>
    <w:p w14:paraId="4FF7BA0D" w14:textId="1297FB81" w:rsidR="6CA601FA" w:rsidRDefault="6CA601FA" w:rsidP="6CA601FA">
      <w:pPr>
        <w:ind w:left="720" w:firstLine="720"/>
        <w:jc w:val="center"/>
        <w:rPr>
          <w:rFonts w:ascii="Times New Roman" w:eastAsia="Times New Roman" w:hAnsi="Times New Roman" w:cs="Times New Roman"/>
          <w:color w:val="000000" w:themeColor="text1"/>
          <w:szCs w:val="24"/>
        </w:rPr>
      </w:pPr>
    </w:p>
    <w:p w14:paraId="6D72F596" w14:textId="6C7FB5FD" w:rsidR="6CA601FA" w:rsidRDefault="6CA601FA" w:rsidP="6CA601FA">
      <w:pPr>
        <w:ind w:left="720" w:firstLine="720"/>
        <w:jc w:val="center"/>
        <w:rPr>
          <w:rFonts w:ascii="Times New Roman" w:eastAsia="Times New Roman" w:hAnsi="Times New Roman" w:cs="Times New Roman"/>
          <w:color w:val="000000" w:themeColor="text1"/>
          <w:szCs w:val="24"/>
        </w:rPr>
      </w:pPr>
    </w:p>
    <w:p w14:paraId="30D73F42" w14:textId="7E17BA73" w:rsidR="6C680FBE" w:rsidRPr="00CF6BF7" w:rsidRDefault="6C680FBE" w:rsidP="00CF6BF7">
      <w:pPr>
        <w:pStyle w:val="Heading1"/>
        <w:jc w:val="center"/>
        <w:rPr>
          <w:rFonts w:ascii="Times New Roman" w:eastAsia="Times New Roman" w:hAnsi="Times New Roman" w:cs="Times New Roman"/>
          <w:b/>
          <w:bCs/>
          <w:color w:val="000000" w:themeColor="text1"/>
          <w:sz w:val="32"/>
          <w:szCs w:val="32"/>
          <w:u w:val="single"/>
        </w:rPr>
      </w:pPr>
      <w:bookmarkStart w:id="0" w:name="_Toc1091926403"/>
      <w:bookmarkStart w:id="1" w:name="_Toc40735043"/>
      <w:bookmarkStart w:id="2" w:name="_Toc182038396"/>
      <w:r w:rsidRPr="00CF6BF7">
        <w:rPr>
          <w:rFonts w:ascii="Times New Roman" w:eastAsia="Times New Roman" w:hAnsi="Times New Roman" w:cs="Times New Roman"/>
          <w:b/>
          <w:bCs/>
          <w:color w:val="000000" w:themeColor="text1"/>
          <w:u w:val="single"/>
        </w:rPr>
        <w:t>Executive Summar</w:t>
      </w:r>
      <w:r w:rsidR="02CB3F87" w:rsidRPr="00CF6BF7">
        <w:rPr>
          <w:rFonts w:ascii="Times New Roman" w:eastAsia="Times New Roman" w:hAnsi="Times New Roman" w:cs="Times New Roman"/>
          <w:b/>
          <w:bCs/>
          <w:color w:val="000000" w:themeColor="text1"/>
          <w:u w:val="single"/>
        </w:rPr>
        <w:t>y</w:t>
      </w:r>
      <w:bookmarkEnd w:id="0"/>
      <w:bookmarkEnd w:id="1"/>
      <w:bookmarkEnd w:id="2"/>
    </w:p>
    <w:p w14:paraId="529B5446" w14:textId="70DEC776" w:rsidR="6CA601FA" w:rsidRPr="00CF6BF7" w:rsidRDefault="00522DB3" w:rsidP="00CF6BF7">
      <w:pPr>
        <w:spacing w:line="360" w:lineRule="auto"/>
        <w:jc w:val="both"/>
        <w:rPr>
          <w:rFonts w:ascii="Times New Roman" w:eastAsia="Times New Roman" w:hAnsi="Times New Roman" w:cs="Times New Roman"/>
        </w:rPr>
      </w:pPr>
      <w:r w:rsidRPr="6CA601FA">
        <w:rPr>
          <w:rFonts w:ascii="Times New Roman" w:eastAsia="Times New Roman" w:hAnsi="Times New Roman" w:cs="Times New Roman"/>
        </w:rPr>
        <w:t>Peterbilt Motor Company manufactures heavy-duty trucks with customizable specifications for a range of customer needs. The company aims to understand how different vehicle attributes impact warranty costs, which is crucial for optimizing product offerings and improving profitability. Using two datasets—one detailing truck attributes and their associated option codes, and the other containing warranty claims—this analysis seeks to identify which individual attributes and attribute combinations are linked to higher warranty costs. By leveraging multivariate analysis, the goal is to uncover actionable insights that can help Peterbilt make informed decisions on future vehicle configurations to reduce warranty claims and enhance product quality</w:t>
      </w:r>
      <w:r w:rsidR="4B82CB96" w:rsidRPr="6CA601FA">
        <w:rPr>
          <w:rFonts w:ascii="Times New Roman" w:eastAsia="Times New Roman" w:hAnsi="Times New Roman" w:cs="Times New Roman"/>
        </w:rPr>
        <w:t>.</w:t>
      </w:r>
    </w:p>
    <w:p w14:paraId="49A77925" w14:textId="0DF09D1A" w:rsidR="4B82CB96" w:rsidRPr="00CF6BF7" w:rsidRDefault="4B82CB96" w:rsidP="00CF6BF7">
      <w:pPr>
        <w:pStyle w:val="Heading1"/>
        <w:jc w:val="center"/>
        <w:rPr>
          <w:rFonts w:ascii="Times New Roman" w:eastAsia="Times New Roman" w:hAnsi="Times New Roman" w:cs="Times New Roman"/>
          <w:b/>
          <w:bCs/>
          <w:color w:val="000000" w:themeColor="text1"/>
          <w:u w:val="single"/>
        </w:rPr>
      </w:pPr>
      <w:bookmarkStart w:id="3" w:name="_Toc1867373353"/>
      <w:bookmarkStart w:id="4" w:name="_Toc1584935590"/>
      <w:bookmarkStart w:id="5" w:name="_Toc182038397"/>
      <w:r w:rsidRPr="00CF6BF7">
        <w:rPr>
          <w:rFonts w:ascii="Times New Roman" w:eastAsia="Times New Roman" w:hAnsi="Times New Roman" w:cs="Times New Roman"/>
          <w:b/>
          <w:bCs/>
          <w:color w:val="000000" w:themeColor="text1"/>
          <w:u w:val="single"/>
        </w:rPr>
        <w:t>Case Background</w:t>
      </w:r>
      <w:bookmarkEnd w:id="3"/>
      <w:bookmarkEnd w:id="4"/>
      <w:bookmarkEnd w:id="5"/>
    </w:p>
    <w:p w14:paraId="77FBF0E2" w14:textId="0411F3FD" w:rsidR="00D72F94" w:rsidRDefault="00D72F94" w:rsidP="00024533">
      <w:pPr>
        <w:spacing w:after="0" w:line="360" w:lineRule="auto"/>
        <w:jc w:val="both"/>
        <w:rPr>
          <w:rFonts w:ascii="Times New Roman" w:hAnsi="Times New Roman" w:cs="Times New Roman"/>
        </w:rPr>
      </w:pPr>
      <w:r w:rsidRPr="6CA601FA">
        <w:rPr>
          <w:rFonts w:ascii="Times New Roman" w:hAnsi="Times New Roman" w:cs="Times New Roman"/>
        </w:rPr>
        <w:t>Understanding warranty costs is vital for Peterbilt Motor Company as these costs have significant financial and operational implications. High warranty claims can erode profit margins, especially for a company that offers a wide range of customizable truck configurations. Warranty expenses also impact customer satisfaction; frequent or costly claims may result in customer dissatisfaction, damage to the brand’s reputation, and potential loss of business. By identifying which vehicle attributes or combinations of attributes contribute to higher warranty costs, Peterbilt can make more informed decisions on vehicle design, improve product reliability, and ultimately reduce the financial burden of warranty claims, enhancing both profitability and customer loyalty.</w:t>
      </w:r>
    </w:p>
    <w:p w14:paraId="409EFC48" w14:textId="62608355" w:rsidR="00D72F94" w:rsidRPr="00024533" w:rsidRDefault="00D72F94" w:rsidP="00024533">
      <w:pPr>
        <w:pStyle w:val="ListParagraph"/>
        <w:numPr>
          <w:ilvl w:val="0"/>
          <w:numId w:val="9"/>
        </w:numPr>
        <w:spacing w:line="360" w:lineRule="auto"/>
        <w:jc w:val="both"/>
        <w:rPr>
          <w:rFonts w:ascii="Times New Roman" w:hAnsi="Times New Roman" w:cs="Times New Roman"/>
        </w:rPr>
      </w:pPr>
      <w:r w:rsidRPr="00024533">
        <w:rPr>
          <w:rFonts w:ascii="Times New Roman" w:hAnsi="Times New Roman" w:cs="Times New Roman"/>
        </w:rPr>
        <w:t>Which individual attributes or option codes are significantly associated with increased warranty costs?</w:t>
      </w:r>
    </w:p>
    <w:p w14:paraId="2E4127D4" w14:textId="37ECA6F7" w:rsidR="00D72F94" w:rsidRPr="00024533" w:rsidRDefault="00D72F94" w:rsidP="00024533">
      <w:pPr>
        <w:pStyle w:val="ListParagraph"/>
        <w:numPr>
          <w:ilvl w:val="0"/>
          <w:numId w:val="9"/>
        </w:numPr>
        <w:spacing w:line="360" w:lineRule="auto"/>
        <w:jc w:val="both"/>
        <w:rPr>
          <w:rFonts w:ascii="Times New Roman" w:hAnsi="Times New Roman" w:cs="Times New Roman"/>
        </w:rPr>
      </w:pPr>
      <w:r w:rsidRPr="00024533">
        <w:rPr>
          <w:rFonts w:ascii="Times New Roman" w:hAnsi="Times New Roman" w:cs="Times New Roman"/>
        </w:rPr>
        <w:t>Are there specific pairs of attributes that interact in a way that exacerbates warranty claims?</w:t>
      </w:r>
    </w:p>
    <w:p w14:paraId="778F26FE" w14:textId="2D685748" w:rsidR="00024533" w:rsidRDefault="00D72F94" w:rsidP="00024533">
      <w:pPr>
        <w:pStyle w:val="ListParagraph"/>
        <w:numPr>
          <w:ilvl w:val="0"/>
          <w:numId w:val="9"/>
        </w:numPr>
        <w:spacing w:line="360" w:lineRule="auto"/>
        <w:jc w:val="both"/>
        <w:rPr>
          <w:rFonts w:ascii="Times New Roman" w:hAnsi="Times New Roman" w:cs="Times New Roman"/>
        </w:rPr>
      </w:pPr>
      <w:r w:rsidRPr="00024533">
        <w:rPr>
          <w:rFonts w:ascii="Times New Roman" w:hAnsi="Times New Roman" w:cs="Times New Roman"/>
        </w:rPr>
        <w:t>What modeling approaches can effectively quantify these relationships and offer predictive insights for future vehicle configurations?</w:t>
      </w:r>
    </w:p>
    <w:p w14:paraId="367C509E" w14:textId="77777777" w:rsidR="00ED5F85" w:rsidRPr="00ED5F85" w:rsidRDefault="00ED5F85" w:rsidP="00ED5F85">
      <w:pPr>
        <w:spacing w:line="360" w:lineRule="auto"/>
        <w:jc w:val="both"/>
        <w:rPr>
          <w:rFonts w:ascii="Times New Roman" w:hAnsi="Times New Roman" w:cs="Times New Roman"/>
        </w:rPr>
      </w:pPr>
    </w:p>
    <w:p w14:paraId="5F784CFF" w14:textId="5AF0B610" w:rsidR="00D72F94" w:rsidRPr="00CF6BF7" w:rsidRDefault="00D72F94" w:rsidP="00CF6BF7">
      <w:pPr>
        <w:pStyle w:val="Heading1"/>
        <w:jc w:val="center"/>
        <w:rPr>
          <w:rFonts w:ascii="Times New Roman" w:eastAsia="Times New Roman" w:hAnsi="Times New Roman" w:cs="Times New Roman"/>
          <w:b/>
          <w:bCs/>
          <w:color w:val="000000" w:themeColor="text1"/>
          <w:sz w:val="32"/>
          <w:szCs w:val="32"/>
          <w:u w:val="single"/>
        </w:rPr>
      </w:pPr>
      <w:bookmarkStart w:id="6" w:name="_Toc389500554"/>
      <w:bookmarkStart w:id="7" w:name="_Toc1075856571"/>
      <w:bookmarkStart w:id="8" w:name="_Toc182038398"/>
      <w:r w:rsidRPr="00CF6BF7">
        <w:rPr>
          <w:rFonts w:ascii="Times New Roman" w:eastAsia="Times New Roman" w:hAnsi="Times New Roman" w:cs="Times New Roman"/>
          <w:b/>
          <w:bCs/>
          <w:color w:val="000000" w:themeColor="text1"/>
          <w:u w:val="single"/>
        </w:rPr>
        <w:lastRenderedPageBreak/>
        <w:t xml:space="preserve">Data </w:t>
      </w:r>
      <w:r w:rsidR="3A68E57C" w:rsidRPr="00CF6BF7">
        <w:rPr>
          <w:rFonts w:ascii="Times New Roman" w:eastAsia="Times New Roman" w:hAnsi="Times New Roman" w:cs="Times New Roman"/>
          <w:b/>
          <w:bCs/>
          <w:color w:val="000000" w:themeColor="text1"/>
          <w:u w:val="single"/>
        </w:rPr>
        <w:t>Preparation</w:t>
      </w:r>
      <w:bookmarkEnd w:id="6"/>
      <w:bookmarkEnd w:id="7"/>
      <w:bookmarkEnd w:id="8"/>
    </w:p>
    <w:p w14:paraId="7C840178" w14:textId="467DB6A1" w:rsidR="6CA601FA" w:rsidRDefault="6CA601FA" w:rsidP="6CA601FA"/>
    <w:p w14:paraId="6C06FB60" w14:textId="2FB53149" w:rsidR="3A68E57C" w:rsidRPr="00CF6BF7" w:rsidRDefault="3A68E57C" w:rsidP="6CA601FA">
      <w:pPr>
        <w:pStyle w:val="Heading2"/>
        <w:rPr>
          <w:b/>
          <w:bCs/>
          <w:color w:val="auto"/>
          <w:u w:val="single"/>
        </w:rPr>
      </w:pPr>
      <w:bookmarkStart w:id="9" w:name="_Toc757383996"/>
      <w:bookmarkStart w:id="10" w:name="_Toc2012301483"/>
      <w:bookmarkStart w:id="11" w:name="_Toc182038399"/>
      <w:r w:rsidRPr="00CF6BF7">
        <w:rPr>
          <w:b/>
          <w:bCs/>
          <w:color w:val="auto"/>
          <w:u w:val="single"/>
        </w:rPr>
        <w:t>Data Understanding</w:t>
      </w:r>
      <w:bookmarkEnd w:id="9"/>
      <w:bookmarkEnd w:id="10"/>
      <w:bookmarkEnd w:id="11"/>
    </w:p>
    <w:p w14:paraId="504B0C8D" w14:textId="6FB1A6D9" w:rsidR="00522DB3" w:rsidRDefault="00D72F94" w:rsidP="6CA601FA">
      <w:pPr>
        <w:spacing w:line="360" w:lineRule="auto"/>
        <w:jc w:val="both"/>
        <w:rPr>
          <w:rFonts w:ascii="Times New Roman" w:hAnsi="Times New Roman" w:cs="Times New Roman"/>
        </w:rPr>
      </w:pPr>
      <w:r w:rsidRPr="6CA601FA">
        <w:rPr>
          <w:rFonts w:ascii="Times New Roman" w:hAnsi="Times New Roman" w:cs="Times New Roman"/>
        </w:rPr>
        <w:t>The first dataset contains eight truck attributes, each associated with an option code that represents specific configuration choices made for the trucks. These attributes include key specifications such as engine type, transmission, axle configuration, and other vehicle features tailored to meet the diverse needs of customers. The second dataset provides detailed warranty claims data for the same truck population, including the cost of claims and labor cost. The two datasets are linked through a common truck identifier, allowing us to analyze how different vehicle configurations relate to warranty costs.</w:t>
      </w:r>
    </w:p>
    <w:p w14:paraId="4A8D6DA4" w14:textId="2D96F247" w:rsidR="007251C1" w:rsidRPr="007251C1" w:rsidRDefault="00D72F94" w:rsidP="6CA601FA">
      <w:pPr>
        <w:spacing w:line="360" w:lineRule="auto"/>
        <w:jc w:val="both"/>
        <w:rPr>
          <w:rFonts w:ascii="Times New Roman" w:hAnsi="Times New Roman" w:cs="Times New Roman"/>
        </w:rPr>
      </w:pPr>
      <w:r w:rsidRPr="6CA601FA">
        <w:rPr>
          <w:rFonts w:ascii="Times New Roman" w:hAnsi="Times New Roman" w:cs="Times New Roman"/>
        </w:rPr>
        <w:t>In terms of data quality, we performed several important data cleaning steps to ensure consistency and accuracy. First, we merged the two datasets using a left join in Python, linking the truck attributes to their corresponding warranty claims based on the truck number. These steps were crucial in preparing the data for further analysis and ensuring that the results would be reliable and actionable.</w:t>
      </w:r>
    </w:p>
    <w:p w14:paraId="08C22A79" w14:textId="5FE4FD21" w:rsidR="007251C1" w:rsidRPr="007251C1" w:rsidRDefault="27D66D2F" w:rsidP="6CA601FA">
      <w:pPr>
        <w:spacing w:line="360" w:lineRule="auto"/>
        <w:jc w:val="both"/>
        <w:rPr>
          <w:rFonts w:ascii="Times New Roman" w:eastAsia="Times New Roman" w:hAnsi="Times New Roman" w:cs="Times New Roman"/>
          <w:color w:val="000000" w:themeColor="text1"/>
        </w:rPr>
      </w:pPr>
      <w:r w:rsidRPr="6CA601FA">
        <w:rPr>
          <w:rFonts w:ascii="Times New Roman" w:hAnsi="Times New Roman" w:cs="Times New Roman"/>
        </w:rPr>
        <w:t>Next,</w:t>
      </w:r>
      <w:r w:rsidR="19BD79C0" w:rsidRPr="6CA601FA">
        <w:rPr>
          <w:rFonts w:ascii="Times New Roman" w:hAnsi="Times New Roman" w:cs="Times New Roman"/>
        </w:rPr>
        <w:t xml:space="preserve"> we </w:t>
      </w:r>
      <w:r w:rsidR="2B374057" w:rsidRPr="6CA601FA">
        <w:rPr>
          <w:rFonts w:ascii="Times New Roman" w:hAnsi="Times New Roman" w:cs="Times New Roman"/>
        </w:rPr>
        <w:t>performed</w:t>
      </w:r>
      <w:r w:rsidR="19BD79C0" w:rsidRPr="6CA601FA">
        <w:rPr>
          <w:rFonts w:ascii="Times New Roman" w:hAnsi="Times New Roman" w:cs="Times New Roman"/>
        </w:rPr>
        <w:t xml:space="preserve"> the binary classification on the target variable “</w:t>
      </w:r>
      <w:r w:rsidR="19BD79C0" w:rsidRPr="6CA601FA">
        <w:rPr>
          <w:rFonts w:ascii="Times New Roman" w:eastAsia="Times New Roman" w:hAnsi="Times New Roman" w:cs="Times New Roman"/>
          <w:color w:val="000000" w:themeColor="text1"/>
        </w:rPr>
        <w:t xml:space="preserve">Scale Claim Cost”. The target variable has </w:t>
      </w:r>
      <w:r w:rsidR="70A3359C" w:rsidRPr="6CA601FA">
        <w:rPr>
          <w:rFonts w:ascii="Times New Roman" w:eastAsia="Times New Roman" w:hAnsi="Times New Roman" w:cs="Times New Roman"/>
          <w:color w:val="000000" w:themeColor="text1"/>
        </w:rPr>
        <w:t>a total of</w:t>
      </w:r>
      <w:r w:rsidR="75C72464" w:rsidRPr="6CA601FA">
        <w:rPr>
          <w:rFonts w:ascii="Times New Roman" w:eastAsia="Times New Roman" w:hAnsi="Times New Roman" w:cs="Times New Roman"/>
          <w:color w:val="000000" w:themeColor="text1"/>
        </w:rPr>
        <w:t xml:space="preserve"> 5 distinct values such as “Very High”, “High”, “Medium”, “Low”, and “Very Low”</w:t>
      </w:r>
      <w:r w:rsidR="04E628DE" w:rsidRPr="6CA601FA">
        <w:rPr>
          <w:rFonts w:ascii="Times New Roman" w:eastAsia="Times New Roman" w:hAnsi="Times New Roman" w:cs="Times New Roman"/>
          <w:color w:val="000000" w:themeColor="text1"/>
        </w:rPr>
        <w:t xml:space="preserve">. We have </w:t>
      </w:r>
      <w:r w:rsidR="67A13043" w:rsidRPr="6CA601FA">
        <w:rPr>
          <w:rFonts w:ascii="Times New Roman" w:eastAsia="Times New Roman" w:hAnsi="Times New Roman" w:cs="Times New Roman"/>
          <w:color w:val="000000" w:themeColor="text1"/>
        </w:rPr>
        <w:t xml:space="preserve">classified “High” and “Very High” as 1 and other values as 0. </w:t>
      </w:r>
      <w:r w:rsidR="639C7FB5" w:rsidRPr="6CA601FA">
        <w:rPr>
          <w:rFonts w:ascii="Times New Roman" w:eastAsia="Times New Roman" w:hAnsi="Times New Roman" w:cs="Times New Roman"/>
          <w:color w:val="000000" w:themeColor="text1"/>
        </w:rPr>
        <w:t>The final</w:t>
      </w:r>
      <w:r w:rsidR="67A13043" w:rsidRPr="6CA601FA">
        <w:rPr>
          <w:rFonts w:ascii="Times New Roman" w:eastAsia="Times New Roman" w:hAnsi="Times New Roman" w:cs="Times New Roman"/>
          <w:color w:val="000000" w:themeColor="text1"/>
        </w:rPr>
        <w:t xml:space="preserve"> dataset consists of two </w:t>
      </w:r>
      <w:r w:rsidR="11EB90DF" w:rsidRPr="6CA601FA">
        <w:rPr>
          <w:rFonts w:ascii="Times New Roman" w:eastAsia="Times New Roman" w:hAnsi="Times New Roman" w:cs="Times New Roman"/>
          <w:color w:val="000000" w:themeColor="text1"/>
        </w:rPr>
        <w:t>categories</w:t>
      </w:r>
      <w:r w:rsidR="67A13043" w:rsidRPr="6CA601FA">
        <w:rPr>
          <w:rFonts w:ascii="Times New Roman" w:eastAsia="Times New Roman" w:hAnsi="Times New Roman" w:cs="Times New Roman"/>
          <w:color w:val="000000" w:themeColor="text1"/>
        </w:rPr>
        <w:t xml:space="preserve"> in the target </w:t>
      </w:r>
      <w:r w:rsidR="686343E2" w:rsidRPr="6CA601FA">
        <w:rPr>
          <w:rFonts w:ascii="Times New Roman" w:eastAsia="Times New Roman" w:hAnsi="Times New Roman" w:cs="Times New Roman"/>
          <w:color w:val="000000" w:themeColor="text1"/>
        </w:rPr>
        <w:t xml:space="preserve">variable </w:t>
      </w:r>
      <w:r w:rsidR="315660F8" w:rsidRPr="6CA601FA">
        <w:rPr>
          <w:rFonts w:ascii="Times New Roman" w:eastAsia="Times New Roman" w:hAnsi="Times New Roman" w:cs="Times New Roman"/>
          <w:color w:val="000000" w:themeColor="text1"/>
        </w:rPr>
        <w:t xml:space="preserve">with </w:t>
      </w:r>
      <w:r w:rsidR="67A13043" w:rsidRPr="6CA601FA">
        <w:rPr>
          <w:rFonts w:ascii="Times New Roman" w:eastAsia="Times New Roman" w:hAnsi="Times New Roman" w:cs="Times New Roman"/>
          <w:color w:val="000000" w:themeColor="text1"/>
        </w:rPr>
        <w:t>High</w:t>
      </w:r>
      <w:r w:rsidR="50100CCF" w:rsidRPr="6CA601FA">
        <w:rPr>
          <w:rFonts w:ascii="Times New Roman" w:eastAsia="Times New Roman" w:hAnsi="Times New Roman" w:cs="Times New Roman"/>
          <w:color w:val="000000" w:themeColor="text1"/>
        </w:rPr>
        <w:t xml:space="preserve"> as 1 and Low as 0.</w:t>
      </w:r>
      <w:r w:rsidR="019D411A" w:rsidRPr="6CA601FA">
        <w:rPr>
          <w:rFonts w:ascii="Times New Roman" w:eastAsia="Times New Roman" w:hAnsi="Times New Roman" w:cs="Times New Roman"/>
          <w:color w:val="000000" w:themeColor="text1"/>
        </w:rPr>
        <w:t xml:space="preserve"> </w:t>
      </w:r>
      <w:r w:rsidR="007251C1">
        <w:br/>
      </w:r>
      <w:r w:rsidR="007251C1">
        <w:br/>
      </w:r>
      <w:r w:rsidR="581C308B" w:rsidRPr="6CA601FA">
        <w:rPr>
          <w:rFonts w:ascii="Times New Roman" w:eastAsia="Times New Roman" w:hAnsi="Times New Roman" w:cs="Times New Roman"/>
          <w:color w:val="000000" w:themeColor="text1"/>
        </w:rPr>
        <w:t xml:space="preserve">This chart is a bar graph that shows the distribution of "Scale Claim Costs" across five categories: </w:t>
      </w:r>
    </w:p>
    <w:p w14:paraId="64688738" w14:textId="77777777" w:rsidR="00CF6BF7" w:rsidRDefault="581C308B" w:rsidP="00CF6BF7">
      <w:pPr>
        <w:spacing w:after="0" w:line="360" w:lineRule="auto"/>
      </w:pPr>
      <w:r w:rsidRPr="6CA601FA">
        <w:rPr>
          <w:rFonts w:ascii="Times New Roman" w:eastAsia="Times New Roman" w:hAnsi="Times New Roman" w:cs="Times New Roman"/>
          <w:color w:val="000000" w:themeColor="text1"/>
        </w:rPr>
        <w:t>Low: 99,428</w:t>
      </w:r>
    </w:p>
    <w:p w14:paraId="7D8476A6" w14:textId="1634BF09" w:rsidR="007251C1" w:rsidRDefault="581C308B" w:rsidP="00CF6BF7">
      <w:pPr>
        <w:spacing w:after="0" w:line="360" w:lineRule="auto"/>
        <w:rPr>
          <w:rFonts w:ascii="Times New Roman" w:eastAsia="Times New Roman" w:hAnsi="Times New Roman" w:cs="Times New Roman"/>
          <w:color w:val="000000" w:themeColor="text1"/>
        </w:rPr>
      </w:pPr>
      <w:r w:rsidRPr="6CA601FA">
        <w:rPr>
          <w:rFonts w:ascii="Times New Roman" w:eastAsia="Times New Roman" w:hAnsi="Times New Roman" w:cs="Times New Roman"/>
          <w:color w:val="000000" w:themeColor="text1"/>
        </w:rPr>
        <w:t>Very Low: 15,527</w:t>
      </w:r>
      <w:r w:rsidR="007251C1">
        <w:br/>
      </w:r>
      <w:r w:rsidRPr="6CA601FA">
        <w:rPr>
          <w:rFonts w:ascii="Times New Roman" w:eastAsia="Times New Roman" w:hAnsi="Times New Roman" w:cs="Times New Roman"/>
          <w:color w:val="000000" w:themeColor="text1"/>
        </w:rPr>
        <w:t>Medium: 6,485</w:t>
      </w:r>
      <w:r w:rsidR="007251C1">
        <w:br/>
      </w:r>
      <w:r w:rsidRPr="6CA601FA">
        <w:rPr>
          <w:rFonts w:ascii="Times New Roman" w:eastAsia="Times New Roman" w:hAnsi="Times New Roman" w:cs="Times New Roman"/>
          <w:color w:val="000000" w:themeColor="text1"/>
        </w:rPr>
        <w:t>High: 1,510</w:t>
      </w:r>
      <w:r w:rsidR="007251C1">
        <w:br/>
      </w:r>
      <w:r w:rsidRPr="6CA601FA">
        <w:rPr>
          <w:rFonts w:ascii="Times New Roman" w:eastAsia="Times New Roman" w:hAnsi="Times New Roman" w:cs="Times New Roman"/>
          <w:color w:val="000000" w:themeColor="text1"/>
        </w:rPr>
        <w:t>Very High: 411</w:t>
      </w:r>
    </w:p>
    <w:p w14:paraId="38C497C0" w14:textId="77777777" w:rsidR="00CF6BF7" w:rsidRPr="007251C1" w:rsidRDefault="00CF6BF7" w:rsidP="00CF6BF7">
      <w:pPr>
        <w:spacing w:after="0" w:line="360" w:lineRule="auto"/>
      </w:pPr>
    </w:p>
    <w:p w14:paraId="192FE9ED" w14:textId="388E4E93" w:rsidR="007251C1" w:rsidRPr="007251C1" w:rsidRDefault="581C308B" w:rsidP="6CA601FA">
      <w:pPr>
        <w:spacing w:line="360" w:lineRule="auto"/>
        <w:jc w:val="both"/>
        <w:rPr>
          <w:rFonts w:ascii="Times New Roman" w:eastAsia="Times New Roman" w:hAnsi="Times New Roman" w:cs="Times New Roman"/>
          <w:color w:val="000000" w:themeColor="text1"/>
        </w:rPr>
      </w:pPr>
      <w:r w:rsidRPr="00CF6BF7">
        <w:rPr>
          <w:rFonts w:ascii="Times New Roman" w:eastAsia="Times New Roman" w:hAnsi="Times New Roman" w:cs="Times New Roman"/>
          <w:b/>
          <w:bCs/>
          <w:color w:val="000000" w:themeColor="text1"/>
          <w:u w:val="single"/>
        </w:rPr>
        <w:t>Interpretation</w:t>
      </w:r>
      <w:r w:rsidRPr="6CA601FA">
        <w:rPr>
          <w:rFonts w:ascii="Times New Roman" w:eastAsia="Times New Roman" w:hAnsi="Times New Roman" w:cs="Times New Roman"/>
          <w:color w:val="000000" w:themeColor="text1"/>
        </w:rPr>
        <w:t>:</w:t>
      </w:r>
      <w:r w:rsidR="007251C1">
        <w:br/>
      </w:r>
      <w:r w:rsidRPr="6CA601FA">
        <w:rPr>
          <w:rFonts w:ascii="Times New Roman" w:eastAsia="Times New Roman" w:hAnsi="Times New Roman" w:cs="Times New Roman"/>
          <w:color w:val="000000" w:themeColor="text1"/>
        </w:rPr>
        <w:t xml:space="preserve"> </w:t>
      </w:r>
      <w:r w:rsidRPr="00CF6BF7">
        <w:rPr>
          <w:rFonts w:ascii="Times New Roman" w:eastAsia="Times New Roman" w:hAnsi="Times New Roman" w:cs="Times New Roman"/>
          <w:b/>
          <w:bCs/>
          <w:color w:val="000000" w:themeColor="text1"/>
          <w:u w:val="single"/>
        </w:rPr>
        <w:t>Majority of Claims are Low Cost</w:t>
      </w:r>
      <w:r w:rsidRPr="6CA601FA">
        <w:rPr>
          <w:rFonts w:ascii="Times New Roman" w:eastAsia="Times New Roman" w:hAnsi="Times New Roman" w:cs="Times New Roman"/>
          <w:color w:val="000000" w:themeColor="text1"/>
        </w:rPr>
        <w:t xml:space="preserve">: </w:t>
      </w:r>
      <w:r w:rsidR="00C538D9" w:rsidRPr="6CA601FA">
        <w:rPr>
          <w:rFonts w:ascii="Times New Roman" w:eastAsia="Times New Roman" w:hAnsi="Times New Roman" w:cs="Times New Roman"/>
          <w:color w:val="000000" w:themeColor="text1"/>
        </w:rPr>
        <w:t>Most</w:t>
      </w:r>
      <w:r w:rsidRPr="6CA601FA">
        <w:rPr>
          <w:rFonts w:ascii="Times New Roman" w:eastAsia="Times New Roman" w:hAnsi="Times New Roman" w:cs="Times New Roman"/>
          <w:color w:val="000000" w:themeColor="text1"/>
        </w:rPr>
        <w:t xml:space="preserve"> scale claims fall into the "Low" cost category, with </w:t>
      </w:r>
      <w:r w:rsidRPr="6CA601FA">
        <w:rPr>
          <w:rFonts w:ascii="Times New Roman" w:eastAsia="Times New Roman" w:hAnsi="Times New Roman" w:cs="Times New Roman"/>
          <w:color w:val="000000" w:themeColor="text1"/>
        </w:rPr>
        <w:lastRenderedPageBreak/>
        <w:t>99,428 claims. This suggests that most claims are relatively inexpensive to process or resolve. Decreasing Frequency with Higher Costs: As we move towards higher cost categories, the number of claims decreases significantly. There are considerably fewer claims in the "Very Low," "Medium," "High," and "Very High" categories compared to the "Low" category.</w:t>
      </w:r>
    </w:p>
    <w:p w14:paraId="6EC418BE" w14:textId="48BA4D4A" w:rsidR="007251C1" w:rsidRPr="007251C1" w:rsidRDefault="007251C1" w:rsidP="6CA601FA">
      <w:pPr>
        <w:spacing w:line="360" w:lineRule="auto"/>
        <w:jc w:val="both"/>
        <w:rPr>
          <w:rFonts w:ascii="Times New Roman" w:eastAsia="Times New Roman" w:hAnsi="Times New Roman" w:cs="Times New Roman"/>
          <w:color w:val="000000" w:themeColor="text1"/>
        </w:rPr>
      </w:pPr>
    </w:p>
    <w:p w14:paraId="7C48EA00" w14:textId="34CDAC8E" w:rsidR="007251C1" w:rsidRPr="007251C1" w:rsidRDefault="02E8F2A8" w:rsidP="6CA601FA">
      <w:pPr>
        <w:spacing w:line="360" w:lineRule="auto"/>
        <w:jc w:val="center"/>
      </w:pPr>
      <w:r>
        <w:rPr>
          <w:noProof/>
        </w:rPr>
        <w:drawing>
          <wp:inline distT="0" distB="0" distL="0" distR="0" wp14:anchorId="49E945C9" wp14:editId="3A0640C8">
            <wp:extent cx="4479851" cy="3075682"/>
            <wp:effectExtent l="0" t="0" r="0" b="0"/>
            <wp:docPr id="1519004663" name="Picture 151900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79851" cy="3075682"/>
                    </a:xfrm>
                    <a:prstGeom prst="rect">
                      <a:avLst/>
                    </a:prstGeom>
                  </pic:spPr>
                </pic:pic>
              </a:graphicData>
            </a:graphic>
          </wp:inline>
        </w:drawing>
      </w:r>
    </w:p>
    <w:p w14:paraId="068D8974" w14:textId="54E6BC56" w:rsidR="007251C1" w:rsidRPr="007251C1" w:rsidRDefault="019D411A" w:rsidP="6CA601FA">
      <w:pPr>
        <w:spacing w:line="360" w:lineRule="auto"/>
        <w:jc w:val="both"/>
        <w:rPr>
          <w:rFonts w:ascii="Times New Roman" w:eastAsia="Times New Roman" w:hAnsi="Times New Roman" w:cs="Times New Roman"/>
          <w:color w:val="000000" w:themeColor="text1"/>
        </w:rPr>
      </w:pPr>
      <w:r w:rsidRPr="6CA601FA">
        <w:rPr>
          <w:rFonts w:ascii="Times New Roman" w:eastAsia="Times New Roman" w:hAnsi="Times New Roman" w:cs="Times New Roman"/>
          <w:color w:val="000000" w:themeColor="text1"/>
        </w:rPr>
        <w:t>To understand the distribution of options for each at</w:t>
      </w:r>
      <w:r w:rsidR="1D7F0C93" w:rsidRPr="6CA601FA">
        <w:rPr>
          <w:rFonts w:ascii="Times New Roman" w:eastAsia="Times New Roman" w:hAnsi="Times New Roman" w:cs="Times New Roman"/>
          <w:color w:val="000000" w:themeColor="text1"/>
        </w:rPr>
        <w:t xml:space="preserve">tribute </w:t>
      </w:r>
      <w:r w:rsidR="319CE531" w:rsidRPr="6CA601FA">
        <w:rPr>
          <w:rFonts w:ascii="Times New Roman" w:eastAsia="Times New Roman" w:hAnsi="Times New Roman" w:cs="Times New Roman"/>
          <w:color w:val="000000" w:themeColor="text1"/>
        </w:rPr>
        <w:t>column</w:t>
      </w:r>
      <w:r w:rsidR="1D7F0C93" w:rsidRPr="6CA601FA">
        <w:rPr>
          <w:rFonts w:ascii="Times New Roman" w:eastAsia="Times New Roman" w:hAnsi="Times New Roman" w:cs="Times New Roman"/>
          <w:color w:val="000000" w:themeColor="text1"/>
        </w:rPr>
        <w:t xml:space="preserve">, we have used the bar chart for each attribute. In this bar chart we have </w:t>
      </w:r>
      <w:r w:rsidR="69A1A8A3" w:rsidRPr="6CA601FA">
        <w:rPr>
          <w:rFonts w:ascii="Times New Roman" w:eastAsia="Times New Roman" w:hAnsi="Times New Roman" w:cs="Times New Roman"/>
          <w:color w:val="000000" w:themeColor="text1"/>
        </w:rPr>
        <w:t xml:space="preserve">plotted a bar graph by calculating the </w:t>
      </w:r>
      <w:r w:rsidR="1D7F0C93" w:rsidRPr="6CA601FA">
        <w:rPr>
          <w:rFonts w:ascii="Times New Roman" w:eastAsia="Times New Roman" w:hAnsi="Times New Roman" w:cs="Times New Roman"/>
          <w:color w:val="000000" w:themeColor="text1"/>
        </w:rPr>
        <w:t xml:space="preserve">value count based on target variable of </w:t>
      </w:r>
      <w:r w:rsidR="5EDBFDFA" w:rsidRPr="6CA601FA">
        <w:rPr>
          <w:rFonts w:ascii="Times New Roman" w:eastAsia="Times New Roman" w:hAnsi="Times New Roman" w:cs="Times New Roman"/>
          <w:color w:val="000000" w:themeColor="text1"/>
        </w:rPr>
        <w:t>“High”.</w:t>
      </w:r>
      <w:r w:rsidR="64EF0AA7" w:rsidRPr="6CA601FA">
        <w:rPr>
          <w:rFonts w:ascii="Times New Roman" w:eastAsia="Times New Roman" w:hAnsi="Times New Roman" w:cs="Times New Roman"/>
          <w:color w:val="000000" w:themeColor="text1"/>
        </w:rPr>
        <w:t xml:space="preserve"> Also applied the filter to show only top 5 options for each attribute based on value counts. From the </w:t>
      </w:r>
      <w:r w:rsidR="2F9C068A" w:rsidRPr="6CA601FA">
        <w:rPr>
          <w:rFonts w:ascii="Times New Roman" w:eastAsia="Times New Roman" w:hAnsi="Times New Roman" w:cs="Times New Roman"/>
          <w:color w:val="000000" w:themeColor="text1"/>
        </w:rPr>
        <w:t>chart below</w:t>
      </w:r>
      <w:r w:rsidR="64EF0AA7" w:rsidRPr="6CA601FA">
        <w:rPr>
          <w:rFonts w:ascii="Times New Roman" w:eastAsia="Times New Roman" w:hAnsi="Times New Roman" w:cs="Times New Roman"/>
          <w:color w:val="000000" w:themeColor="text1"/>
        </w:rPr>
        <w:t xml:space="preserve"> we observe that </w:t>
      </w:r>
      <w:r w:rsidR="746B728F" w:rsidRPr="6CA601FA">
        <w:rPr>
          <w:rFonts w:ascii="Times New Roman" w:eastAsia="Times New Roman" w:hAnsi="Times New Roman" w:cs="Times New Roman"/>
          <w:color w:val="000000" w:themeColor="text1"/>
        </w:rPr>
        <w:t xml:space="preserve">for each attribute bar 1 and bar 2 has the highest count.  </w:t>
      </w:r>
      <w:r w:rsidR="21FF21F9" w:rsidRPr="6CA601FA">
        <w:rPr>
          <w:rFonts w:ascii="Times New Roman" w:eastAsia="Times New Roman" w:hAnsi="Times New Roman" w:cs="Times New Roman"/>
          <w:color w:val="000000" w:themeColor="text1"/>
        </w:rPr>
        <w:t xml:space="preserve">While “Attribute 7” has </w:t>
      </w:r>
      <w:r w:rsidR="6CBC1CD8" w:rsidRPr="6CA601FA">
        <w:rPr>
          <w:rFonts w:ascii="Times New Roman" w:eastAsia="Times New Roman" w:hAnsi="Times New Roman" w:cs="Times New Roman"/>
          <w:color w:val="000000" w:themeColor="text1"/>
        </w:rPr>
        <w:t>the highest</w:t>
      </w:r>
      <w:r w:rsidR="21FF21F9" w:rsidRPr="6CA601FA">
        <w:rPr>
          <w:rFonts w:ascii="Times New Roman" w:eastAsia="Times New Roman" w:hAnsi="Times New Roman" w:cs="Times New Roman"/>
          <w:color w:val="000000" w:themeColor="text1"/>
        </w:rPr>
        <w:t xml:space="preserve"> count for option value 291 as first leading, “A</w:t>
      </w:r>
      <w:r w:rsidR="2DB76739" w:rsidRPr="6CA601FA">
        <w:rPr>
          <w:rFonts w:ascii="Times New Roman" w:eastAsia="Times New Roman" w:hAnsi="Times New Roman" w:cs="Times New Roman"/>
          <w:color w:val="000000" w:themeColor="text1"/>
        </w:rPr>
        <w:t>ttribute 8” with option 283 as the second leading,</w:t>
      </w:r>
      <w:r w:rsidR="7A050C56" w:rsidRPr="6CA601FA">
        <w:rPr>
          <w:rFonts w:ascii="Times New Roman" w:eastAsia="Times New Roman" w:hAnsi="Times New Roman" w:cs="Times New Roman"/>
          <w:color w:val="000000" w:themeColor="text1"/>
        </w:rPr>
        <w:t xml:space="preserve"> “Attribute 5” with option 265 as third leading,</w:t>
      </w:r>
      <w:r w:rsidR="2DB76739" w:rsidRPr="6CA601FA">
        <w:rPr>
          <w:rFonts w:ascii="Times New Roman" w:eastAsia="Times New Roman" w:hAnsi="Times New Roman" w:cs="Times New Roman"/>
          <w:color w:val="000000" w:themeColor="text1"/>
        </w:rPr>
        <w:t xml:space="preserve"> and “Attribute 2” with option 111 has the lowest count.</w:t>
      </w:r>
    </w:p>
    <w:p w14:paraId="49BEDD83" w14:textId="7805E2DE" w:rsidR="00371A4A" w:rsidRDefault="019D411A" w:rsidP="6CA601FA">
      <w:pPr>
        <w:spacing w:line="360" w:lineRule="auto"/>
        <w:jc w:val="both"/>
      </w:pPr>
      <w:r>
        <w:rPr>
          <w:noProof/>
        </w:rPr>
        <w:lastRenderedPageBreak/>
        <w:drawing>
          <wp:inline distT="0" distB="0" distL="0" distR="0" wp14:anchorId="42F329DC" wp14:editId="23AE7D33">
            <wp:extent cx="6076950" cy="3018998"/>
            <wp:effectExtent l="0" t="0" r="0" b="0"/>
            <wp:docPr id="490183632" name="Picture 49018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721" cy="3038259"/>
                    </a:xfrm>
                    <a:prstGeom prst="rect">
                      <a:avLst/>
                    </a:prstGeom>
                  </pic:spPr>
                </pic:pic>
              </a:graphicData>
            </a:graphic>
          </wp:inline>
        </w:drawing>
      </w:r>
    </w:p>
    <w:p w14:paraId="614E636F" w14:textId="567442BF" w:rsidR="7DE1B869" w:rsidRPr="006F1485" w:rsidRDefault="00371A4A" w:rsidP="006F1485">
      <w:pPr>
        <w:pStyle w:val="Heading1"/>
        <w:jc w:val="center"/>
        <w:rPr>
          <w:rFonts w:ascii="Times New Roman" w:eastAsia="Times New Roman" w:hAnsi="Times New Roman" w:cs="Times New Roman"/>
          <w:b/>
          <w:bCs/>
          <w:color w:val="auto"/>
          <w:u w:val="single"/>
        </w:rPr>
      </w:pPr>
      <w:bookmarkStart w:id="12" w:name="_Toc325462254"/>
      <w:bookmarkStart w:id="13" w:name="_Toc182038400"/>
      <w:r w:rsidRPr="006F1485">
        <w:rPr>
          <w:rFonts w:ascii="Times New Roman" w:eastAsia="Times New Roman" w:hAnsi="Times New Roman" w:cs="Times New Roman"/>
          <w:b/>
          <w:bCs/>
          <w:color w:val="auto"/>
          <w:u w:val="single"/>
        </w:rPr>
        <w:t>Modeling</w:t>
      </w:r>
      <w:bookmarkEnd w:id="12"/>
      <w:bookmarkEnd w:id="13"/>
    </w:p>
    <w:p w14:paraId="442604EC" w14:textId="5EF15CA5" w:rsidR="00371A4A" w:rsidRPr="007251C1" w:rsidRDefault="00371A4A" w:rsidP="00024533">
      <w:pPr>
        <w:spacing w:line="360" w:lineRule="auto"/>
        <w:jc w:val="both"/>
        <w:rPr>
          <w:rFonts w:ascii="Times New Roman" w:hAnsi="Times New Roman" w:cs="Times New Roman"/>
        </w:rPr>
      </w:pPr>
      <w:r w:rsidRPr="6CA601FA">
        <w:rPr>
          <w:rFonts w:ascii="Times New Roman" w:hAnsi="Times New Roman" w:cs="Times New Roman"/>
        </w:rPr>
        <w:t xml:space="preserve">Understanding the relationships between Truck specifications and scale claim costs with the help of Machine Learning predictions gives better recommendations for the future production of Truck productions and configurations. In this project, we have utilized the data provided </w:t>
      </w:r>
      <w:r w:rsidR="00024533" w:rsidRPr="6CA601FA">
        <w:rPr>
          <w:rFonts w:ascii="Times New Roman" w:hAnsi="Times New Roman" w:cs="Times New Roman"/>
        </w:rPr>
        <w:t>i.e.,</w:t>
      </w:r>
      <w:r w:rsidRPr="6CA601FA">
        <w:rPr>
          <w:rFonts w:ascii="Times New Roman" w:hAnsi="Times New Roman" w:cs="Times New Roman"/>
        </w:rPr>
        <w:t xml:space="preserve"> option code and claim costs. Our major focus in the prediction of claim costs is to classify high and low claim costs of the trucks in relation to truck’s configuration also known as Attributes in the dataset. So, we assumed that very high and high claim costs as 1 and medium, </w:t>
      </w:r>
      <w:r w:rsidR="00024533" w:rsidRPr="6CA601FA">
        <w:rPr>
          <w:rFonts w:ascii="Times New Roman" w:hAnsi="Times New Roman" w:cs="Times New Roman"/>
        </w:rPr>
        <w:t>low,</w:t>
      </w:r>
      <w:r w:rsidRPr="6CA601FA">
        <w:rPr>
          <w:rFonts w:ascii="Times New Roman" w:hAnsi="Times New Roman" w:cs="Times New Roman"/>
        </w:rPr>
        <w:t xml:space="preserve"> and very low categories as 0. </w:t>
      </w:r>
    </w:p>
    <w:p w14:paraId="0197A4FC" w14:textId="74550AFF" w:rsidR="00371A4A" w:rsidRPr="007251C1" w:rsidRDefault="00371A4A" w:rsidP="00024533">
      <w:pPr>
        <w:spacing w:line="360" w:lineRule="auto"/>
        <w:jc w:val="both"/>
        <w:rPr>
          <w:rFonts w:ascii="Times New Roman" w:hAnsi="Times New Roman" w:cs="Times New Roman"/>
        </w:rPr>
      </w:pPr>
      <w:r w:rsidRPr="6CA601FA">
        <w:rPr>
          <w:rFonts w:ascii="Times New Roman" w:hAnsi="Times New Roman" w:cs="Times New Roman"/>
        </w:rPr>
        <w:t xml:space="preserve">After removing the identification columns like Truck Number, Claim Number, and Style Number we found that there are large number of duplicate records for a given configuration of the truck.  Moreover, we found that few trucks have multiple claim costs with different claims. For example, “Truck 1” has claim costs as low, </w:t>
      </w:r>
      <w:r w:rsidR="00024533" w:rsidRPr="6CA601FA">
        <w:rPr>
          <w:rFonts w:ascii="Times New Roman" w:hAnsi="Times New Roman" w:cs="Times New Roman"/>
        </w:rPr>
        <w:t>medium,</w:t>
      </w:r>
      <w:r w:rsidRPr="6CA601FA">
        <w:rPr>
          <w:rFonts w:ascii="Times New Roman" w:hAnsi="Times New Roman" w:cs="Times New Roman"/>
        </w:rPr>
        <w:t xml:space="preserve"> and very high with the same configurations. We have considered very high or high claim cost if there is a single record of </w:t>
      </w:r>
      <w:r w:rsidRPr="6CA601FA">
        <w:rPr>
          <w:rFonts w:ascii="Times New Roman" w:eastAsia="Times New Roman" w:hAnsi="Times New Roman" w:cs="Times New Roman"/>
          <w:szCs w:val="24"/>
        </w:rPr>
        <w:t xml:space="preserve">very </w:t>
      </w:r>
      <w:r w:rsidRPr="6CA601FA">
        <w:rPr>
          <w:rFonts w:ascii="Times New Roman" w:hAnsi="Times New Roman" w:cs="Times New Roman"/>
        </w:rPr>
        <w:t>high or high claims for a particular truck respectively. After removing duplicates, we ended up with 6469 rows and 9 columns. Then, we performed one hot encoding on the categories present in each attribute which ramped up over input columns to 293 excluding target variables.</w:t>
      </w:r>
    </w:p>
    <w:p w14:paraId="31A10375" w14:textId="77777777" w:rsidR="00371A4A" w:rsidRPr="007251C1" w:rsidRDefault="00371A4A" w:rsidP="00024533">
      <w:pPr>
        <w:spacing w:line="360" w:lineRule="auto"/>
        <w:jc w:val="both"/>
        <w:rPr>
          <w:rFonts w:ascii="Times New Roman" w:hAnsi="Times New Roman" w:cs="Times New Roman"/>
        </w:rPr>
      </w:pPr>
      <w:r w:rsidRPr="6CA601FA">
        <w:rPr>
          <w:rFonts w:ascii="Times New Roman" w:hAnsi="Times New Roman" w:cs="Times New Roman"/>
        </w:rPr>
        <w:lastRenderedPageBreak/>
        <w:t xml:space="preserve">Subsequently, our modeling dataset consists of imbalanced target classes. with the ratio of 90% of non-high claim costs. We have introduced Synthetic Minority Over-sampling </w:t>
      </w:r>
      <w:proofErr w:type="spellStart"/>
      <w:r w:rsidRPr="6CA601FA">
        <w:rPr>
          <w:rFonts w:ascii="Times New Roman" w:hAnsi="Times New Roman" w:cs="Times New Roman"/>
        </w:rPr>
        <w:t>TEchnique</w:t>
      </w:r>
      <w:proofErr w:type="spellEnd"/>
      <w:r w:rsidRPr="6CA601FA">
        <w:rPr>
          <w:rFonts w:ascii="Times New Roman" w:hAnsi="Times New Roman" w:cs="Times New Roman"/>
        </w:rPr>
        <w:t xml:space="preserve"> (SMOTE) technique to equalize target classes. Then we performed training and testing subset splits in the ratio of 8:2. We used a training dataset to create models with different machine learning algorithms. As our dataset presents a huge number of categorical columns the best way to encounter this problem is to utilize ensemble techniques. These models have been evaluated using accuracy to draw better business insights and recommendations.</w:t>
      </w:r>
    </w:p>
    <w:p w14:paraId="7D5868CC" w14:textId="07C6C6AC" w:rsidR="00371A4A" w:rsidRPr="00C04188" w:rsidRDefault="00371A4A" w:rsidP="00024533">
      <w:pPr>
        <w:spacing w:line="360" w:lineRule="auto"/>
        <w:jc w:val="both"/>
        <w:rPr>
          <w:rFonts w:ascii="Times New Roman" w:hAnsi="Times New Roman" w:cs="Times New Roman"/>
        </w:rPr>
      </w:pPr>
      <w:r w:rsidRPr="6CA601FA">
        <w:rPr>
          <w:rFonts w:ascii="Times New Roman" w:hAnsi="Times New Roman" w:cs="Times New Roman"/>
        </w:rPr>
        <w:t>We have created a baseline model using decision trees which did not produce expected results hence we have utilized bagging and boosting ensemble techniques. At first, we used a random forest classifier which provided decent results compared to baseline model,</w:t>
      </w:r>
      <w:r w:rsidR="00024533">
        <w:rPr>
          <w:rFonts w:ascii="Times New Roman" w:hAnsi="Times New Roman" w:cs="Times New Roman"/>
        </w:rPr>
        <w:t xml:space="preserve"> </w:t>
      </w:r>
      <w:r w:rsidRPr="6CA601FA">
        <w:rPr>
          <w:rFonts w:ascii="Times New Roman" w:hAnsi="Times New Roman" w:cs="Times New Roman"/>
        </w:rPr>
        <w:t xml:space="preserve">we tried with boosting techniques as well. We implemented Gradient Boosting models like </w:t>
      </w:r>
      <w:proofErr w:type="spellStart"/>
      <w:r w:rsidRPr="6CA601FA">
        <w:rPr>
          <w:rFonts w:ascii="Times New Roman" w:hAnsi="Times New Roman" w:cs="Times New Roman"/>
        </w:rPr>
        <w:t>XGBoost</w:t>
      </w:r>
      <w:proofErr w:type="spellEnd"/>
      <w:r w:rsidRPr="6CA601FA">
        <w:rPr>
          <w:rFonts w:ascii="Times New Roman" w:hAnsi="Times New Roman" w:cs="Times New Roman"/>
        </w:rPr>
        <w:t xml:space="preserve">, </w:t>
      </w:r>
      <w:proofErr w:type="spellStart"/>
      <w:r w:rsidRPr="6CA601FA">
        <w:rPr>
          <w:rFonts w:ascii="Times New Roman" w:hAnsi="Times New Roman" w:cs="Times New Roman"/>
        </w:rPr>
        <w:t>LightGBM</w:t>
      </w:r>
      <w:proofErr w:type="spellEnd"/>
      <w:r w:rsidRPr="6CA601FA">
        <w:rPr>
          <w:rFonts w:ascii="Times New Roman" w:hAnsi="Times New Roman" w:cs="Times New Roman"/>
        </w:rPr>
        <w:t xml:space="preserve"> and </w:t>
      </w:r>
      <w:proofErr w:type="spellStart"/>
      <w:r w:rsidRPr="6CA601FA">
        <w:rPr>
          <w:rFonts w:ascii="Times New Roman" w:hAnsi="Times New Roman" w:cs="Times New Roman"/>
        </w:rPr>
        <w:t>CatBoost</w:t>
      </w:r>
      <w:proofErr w:type="spellEnd"/>
      <w:r w:rsidRPr="6CA601FA">
        <w:rPr>
          <w:rFonts w:ascii="Times New Roman" w:hAnsi="Times New Roman" w:cs="Times New Roman"/>
        </w:rPr>
        <w:t xml:space="preserve"> which given almost similar results. These models have been hyper parameter tuned with the help of Grid</w:t>
      </w:r>
      <w:r w:rsidR="00024533">
        <w:rPr>
          <w:rFonts w:ascii="Times New Roman" w:hAnsi="Times New Roman" w:cs="Times New Roman"/>
        </w:rPr>
        <w:t xml:space="preserve"> </w:t>
      </w:r>
      <w:r w:rsidRPr="6CA601FA">
        <w:rPr>
          <w:rFonts w:ascii="Times New Roman" w:hAnsi="Times New Roman" w:cs="Times New Roman"/>
        </w:rPr>
        <w:t>Search cross validation technique.</w:t>
      </w:r>
    </w:p>
    <w:p w14:paraId="5B12C68D" w14:textId="45316F71" w:rsidR="4A70ADC4" w:rsidRPr="006F1485" w:rsidRDefault="19BD79C0" w:rsidP="006F1485">
      <w:pPr>
        <w:pStyle w:val="Heading1"/>
        <w:jc w:val="center"/>
        <w:rPr>
          <w:rFonts w:ascii="Times New Roman" w:eastAsia="Times New Roman" w:hAnsi="Times New Roman" w:cs="Times New Roman"/>
          <w:b/>
          <w:bCs/>
          <w:color w:val="auto"/>
          <w:u w:val="single"/>
        </w:rPr>
      </w:pPr>
      <w:bookmarkStart w:id="14" w:name="_Toc1525321072"/>
      <w:bookmarkStart w:id="15" w:name="_Toc571098072"/>
      <w:bookmarkStart w:id="16" w:name="_Toc182038401"/>
      <w:r w:rsidRPr="006F1485">
        <w:rPr>
          <w:rFonts w:ascii="Times New Roman" w:eastAsia="Times New Roman" w:hAnsi="Times New Roman" w:cs="Times New Roman"/>
          <w:b/>
          <w:bCs/>
          <w:color w:val="auto"/>
          <w:u w:val="single"/>
        </w:rPr>
        <w:t>Key Performance Indicator</w:t>
      </w:r>
      <w:bookmarkEnd w:id="14"/>
      <w:bookmarkEnd w:id="15"/>
      <w:bookmarkEnd w:id="16"/>
    </w:p>
    <w:p w14:paraId="7BA8B1AF" w14:textId="390FF4A7" w:rsidR="007251C1" w:rsidRPr="006F1485" w:rsidRDefault="378A85CE" w:rsidP="006F1485">
      <w:pPr>
        <w:pStyle w:val="Heading2"/>
        <w:rPr>
          <w:rFonts w:ascii="Times New Roman" w:eastAsia="Times New Roman" w:hAnsi="Times New Roman" w:cs="Times New Roman"/>
          <w:b/>
          <w:bCs/>
          <w:color w:val="auto"/>
          <w:u w:val="single"/>
        </w:rPr>
      </w:pPr>
      <w:bookmarkStart w:id="17" w:name="_Toc354955391"/>
      <w:bookmarkStart w:id="18" w:name="_Toc1424766289"/>
      <w:bookmarkStart w:id="19" w:name="_Toc182038402"/>
      <w:r w:rsidRPr="006F1485">
        <w:rPr>
          <w:rFonts w:ascii="Times New Roman" w:eastAsia="Times New Roman" w:hAnsi="Times New Roman" w:cs="Times New Roman"/>
          <w:b/>
          <w:bCs/>
          <w:color w:val="auto"/>
          <w:u w:val="single"/>
        </w:rPr>
        <w:t>I</w:t>
      </w:r>
      <w:r w:rsidR="3CF4EF06" w:rsidRPr="006F1485">
        <w:rPr>
          <w:rFonts w:ascii="Times New Roman" w:eastAsia="Times New Roman" w:hAnsi="Times New Roman" w:cs="Times New Roman"/>
          <w:b/>
          <w:bCs/>
          <w:color w:val="auto"/>
          <w:u w:val="single"/>
        </w:rPr>
        <w:t xml:space="preserve">ndividual attributes </w:t>
      </w:r>
      <w:r w:rsidR="20D511C0" w:rsidRPr="006F1485">
        <w:rPr>
          <w:rFonts w:ascii="Times New Roman" w:eastAsia="Times New Roman" w:hAnsi="Times New Roman" w:cs="Times New Roman"/>
          <w:b/>
          <w:bCs/>
          <w:color w:val="auto"/>
          <w:u w:val="single"/>
        </w:rPr>
        <w:t>impact on</w:t>
      </w:r>
      <w:r w:rsidR="3CF4EF06" w:rsidRPr="006F1485">
        <w:rPr>
          <w:rFonts w:ascii="Times New Roman" w:eastAsia="Times New Roman" w:hAnsi="Times New Roman" w:cs="Times New Roman"/>
          <w:b/>
          <w:bCs/>
          <w:color w:val="auto"/>
          <w:u w:val="single"/>
        </w:rPr>
        <w:t xml:space="preserve"> increased warranty costs</w:t>
      </w:r>
      <w:bookmarkEnd w:id="17"/>
      <w:bookmarkEnd w:id="18"/>
      <w:bookmarkEnd w:id="19"/>
    </w:p>
    <w:p w14:paraId="47EE66F7" w14:textId="148D2050" w:rsidR="6CA601FA" w:rsidRDefault="007251C1" w:rsidP="6CA601FA">
      <w:pPr>
        <w:spacing w:line="360" w:lineRule="auto"/>
        <w:jc w:val="both"/>
        <w:rPr>
          <w:rFonts w:ascii="Times New Roman" w:hAnsi="Times New Roman" w:cs="Times New Roman"/>
        </w:rPr>
      </w:pPr>
      <w:r w:rsidRPr="6CA601FA">
        <w:rPr>
          <w:rFonts w:ascii="Times New Roman" w:hAnsi="Times New Roman" w:cs="Times New Roman"/>
        </w:rPr>
        <w:t xml:space="preserve">To identify which options within each attribute are most significantly associated with high and very high warranty claim costs, we performed a detailed analysis using the chi-square test for each option across the attributes. The results provide insights into the specific options that have a strong statistical relationship with increased warranty costs. Attributes 7, 6, and 2 have consistently shown significant associations with higher warranty costs, with extremely low p-values for certain options, indicating their strong impact. For instance, in </w:t>
      </w:r>
      <w:r w:rsidRPr="6CA601FA">
        <w:rPr>
          <w:rFonts w:ascii="Times New Roman" w:hAnsi="Times New Roman" w:cs="Times New Roman"/>
          <w:b/>
          <w:bCs/>
        </w:rPr>
        <w:t>Attribute 1</w:t>
      </w:r>
      <w:r w:rsidRPr="6CA601FA">
        <w:rPr>
          <w:rFonts w:ascii="Times New Roman" w:hAnsi="Times New Roman" w:cs="Times New Roman"/>
        </w:rPr>
        <w:t>, options such as "</w:t>
      </w:r>
      <w:r w:rsidRPr="6CA601FA">
        <w:rPr>
          <w:rFonts w:ascii="Times New Roman" w:hAnsi="Times New Roman" w:cs="Times New Roman"/>
          <w:b/>
          <w:bCs/>
        </w:rPr>
        <w:t>Option 1</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and "</w:t>
      </w:r>
      <w:r w:rsidRPr="6CA601FA">
        <w:rPr>
          <w:rFonts w:ascii="Times New Roman" w:hAnsi="Times New Roman" w:cs="Times New Roman"/>
          <w:b/>
          <w:bCs/>
        </w:rPr>
        <w:t>Option 60</w:t>
      </w:r>
      <w:r w:rsidRPr="6CA601FA">
        <w:rPr>
          <w:rFonts w:ascii="Times New Roman" w:hAnsi="Times New Roman" w:cs="Times New Roman"/>
        </w:rPr>
        <w:t>" (p-value of 1.48×10</w:t>
      </w:r>
      <w:r w:rsidRPr="6CA601FA">
        <w:rPr>
          <w:rFonts w:ascii="Times New Roman" w:hAnsi="Times New Roman" w:cs="Times New Roman"/>
          <w:vertAlign w:val="superscript"/>
        </w:rPr>
        <w:t>−4</w:t>
      </w:r>
      <w:r w:rsidRPr="6CA601FA">
        <w:rPr>
          <w:rFonts w:ascii="Times New Roman" w:hAnsi="Times New Roman" w:cs="Times New Roman"/>
        </w:rPr>
        <w:t>) stand out as most strongly related to increased warranty claims, suggesting these specific configurations or selections in Attribute 1 are frequently linked to higher costs.</w:t>
      </w:r>
    </w:p>
    <w:p w14:paraId="34C6056E" w14:textId="051D63E0" w:rsidR="6CA601FA" w:rsidRDefault="007251C1" w:rsidP="6CA601FA">
      <w:pPr>
        <w:spacing w:line="360" w:lineRule="auto"/>
        <w:jc w:val="both"/>
        <w:rPr>
          <w:rFonts w:ascii="Times New Roman" w:hAnsi="Times New Roman" w:cs="Times New Roman"/>
        </w:rPr>
      </w:pPr>
      <w:r w:rsidRPr="6CA601FA">
        <w:rPr>
          <w:rFonts w:ascii="Times New Roman" w:hAnsi="Times New Roman" w:cs="Times New Roman"/>
        </w:rPr>
        <w:t xml:space="preserve">In </w:t>
      </w:r>
      <w:r w:rsidRPr="6CA601FA">
        <w:rPr>
          <w:rFonts w:ascii="Times New Roman" w:hAnsi="Times New Roman" w:cs="Times New Roman"/>
          <w:b/>
          <w:bCs/>
        </w:rPr>
        <w:t>Attribute 2</w:t>
      </w:r>
      <w:r w:rsidRPr="6CA601FA">
        <w:rPr>
          <w:rFonts w:ascii="Times New Roman" w:hAnsi="Times New Roman" w:cs="Times New Roman"/>
        </w:rPr>
        <w:t>, options such as "</w:t>
      </w:r>
      <w:r w:rsidRPr="6CA601FA">
        <w:rPr>
          <w:rFonts w:ascii="Times New Roman" w:hAnsi="Times New Roman" w:cs="Times New Roman"/>
          <w:b/>
          <w:bCs/>
        </w:rPr>
        <w:t>Option 83</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and "</w:t>
      </w:r>
      <w:r w:rsidRPr="6CA601FA">
        <w:rPr>
          <w:rFonts w:ascii="Times New Roman" w:hAnsi="Times New Roman" w:cs="Times New Roman"/>
          <w:b/>
          <w:bCs/>
        </w:rPr>
        <w:t>Option 158</w:t>
      </w:r>
      <w:r w:rsidRPr="6CA601FA">
        <w:rPr>
          <w:rFonts w:ascii="Times New Roman" w:hAnsi="Times New Roman" w:cs="Times New Roman"/>
        </w:rPr>
        <w:t>" (p-value of 1.47×10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4</w:t>
      </w:r>
      <w:r w:rsidRPr="6CA601FA">
        <w:rPr>
          <w:rFonts w:ascii="Times New Roman" w:hAnsi="Times New Roman" w:cs="Times New Roman"/>
        </w:rPr>
        <w:t xml:space="preserve">) exhibit the strongest association with high claim costs. These options can be prioritized in any efforts to address cost mitigation, as they show a marked impact on warranty expenses. Similarly, in </w:t>
      </w:r>
      <w:r w:rsidRPr="6CA601FA">
        <w:rPr>
          <w:rFonts w:ascii="Times New Roman" w:hAnsi="Times New Roman" w:cs="Times New Roman"/>
          <w:b/>
          <w:bCs/>
        </w:rPr>
        <w:t>Attribute 7</w:t>
      </w:r>
      <w:r w:rsidRPr="6CA601FA">
        <w:rPr>
          <w:rFonts w:ascii="Times New Roman" w:hAnsi="Times New Roman" w:cs="Times New Roman"/>
        </w:rPr>
        <w:t>, "</w:t>
      </w:r>
      <w:r w:rsidRPr="6CA601FA">
        <w:rPr>
          <w:rFonts w:ascii="Times New Roman" w:hAnsi="Times New Roman" w:cs="Times New Roman"/>
          <w:b/>
          <w:bCs/>
        </w:rPr>
        <w:t>Option 290</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xml:space="preserve">) is notably significant, highlighting this option as a potential contributor to elevated warranty costs. In </w:t>
      </w:r>
      <w:r w:rsidRPr="6CA601FA">
        <w:rPr>
          <w:rFonts w:ascii="Times New Roman" w:hAnsi="Times New Roman" w:cs="Times New Roman"/>
          <w:b/>
          <w:bCs/>
        </w:rPr>
        <w:t>Attribute 6</w:t>
      </w:r>
      <w:r w:rsidRPr="6CA601FA">
        <w:rPr>
          <w:rFonts w:ascii="Times New Roman" w:hAnsi="Times New Roman" w:cs="Times New Roman"/>
        </w:rPr>
        <w:t xml:space="preserve">, </w:t>
      </w:r>
      <w:r w:rsidRPr="6CA601FA">
        <w:rPr>
          <w:rFonts w:ascii="Times New Roman" w:hAnsi="Times New Roman" w:cs="Times New Roman"/>
        </w:rPr>
        <w:lastRenderedPageBreak/>
        <w:t>"</w:t>
      </w:r>
      <w:r w:rsidRPr="6CA601FA">
        <w:rPr>
          <w:rFonts w:ascii="Times New Roman" w:hAnsi="Times New Roman" w:cs="Times New Roman"/>
          <w:b/>
          <w:bCs/>
        </w:rPr>
        <w:t>Option 281</w:t>
      </w:r>
      <w:r w:rsidRPr="6CA601FA">
        <w:rPr>
          <w:rFonts w:ascii="Times New Roman" w:hAnsi="Times New Roman" w:cs="Times New Roman"/>
        </w:rPr>
        <w:t>" (p-value of 1.02×10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25</w:t>
      </w:r>
      <w:r w:rsidRPr="6CA601FA">
        <w:rPr>
          <w:rFonts w:ascii="Times New Roman" w:hAnsi="Times New Roman" w:cs="Times New Roman"/>
        </w:rPr>
        <w:t xml:space="preserve">) is also significantly associated with high costs, underscoring a consistent pattern across certain configurations in this attribute. </w:t>
      </w:r>
      <w:r w:rsidRPr="6CA601FA">
        <w:rPr>
          <w:rFonts w:ascii="Times New Roman" w:hAnsi="Times New Roman" w:cs="Times New Roman"/>
          <w:b/>
          <w:bCs/>
        </w:rPr>
        <w:t>Attributes 4 and 8</w:t>
      </w:r>
      <w:r w:rsidRPr="6CA601FA">
        <w:rPr>
          <w:rFonts w:ascii="Times New Roman" w:hAnsi="Times New Roman" w:cs="Times New Roman"/>
        </w:rPr>
        <w:t xml:space="preserve"> also reveal noteworthy options such as "</w:t>
      </w:r>
      <w:r w:rsidRPr="6CA601FA">
        <w:rPr>
          <w:rFonts w:ascii="Times New Roman" w:hAnsi="Times New Roman" w:cs="Times New Roman"/>
          <w:b/>
          <w:bCs/>
        </w:rPr>
        <w:t>Option 221</w:t>
      </w:r>
      <w:r w:rsidRPr="6CA601FA">
        <w:rPr>
          <w:rFonts w:ascii="Times New Roman" w:hAnsi="Times New Roman" w:cs="Times New Roman"/>
        </w:rPr>
        <w:t>" (p-value of 2.44×10</w:t>
      </w:r>
      <w:r w:rsidRPr="6CA601FA">
        <w:rPr>
          <w:rFonts w:ascii="Times New Roman" w:hAnsi="Times New Roman" w:cs="Times New Roman"/>
          <w:vertAlign w:val="superscript"/>
        </w:rPr>
        <w:t>−22</w:t>
      </w:r>
      <w:r w:rsidRPr="6CA601FA">
        <w:rPr>
          <w:rFonts w:ascii="Times New Roman" w:hAnsi="Times New Roman" w:cs="Times New Roman"/>
        </w:rPr>
        <w:t>) and "</w:t>
      </w:r>
      <w:r w:rsidRPr="6CA601FA">
        <w:rPr>
          <w:rFonts w:ascii="Times New Roman" w:hAnsi="Times New Roman" w:cs="Times New Roman"/>
          <w:b/>
          <w:bCs/>
        </w:rPr>
        <w:t>Option 294</w:t>
      </w:r>
      <w:r w:rsidRPr="6CA601FA">
        <w:rPr>
          <w:rFonts w:ascii="Times New Roman" w:hAnsi="Times New Roman" w:cs="Times New Roman"/>
        </w:rPr>
        <w:t>" (p-value of 1.02×10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25</w:t>
      </w:r>
      <w:r w:rsidRPr="6CA601FA">
        <w:rPr>
          <w:rFonts w:ascii="Times New Roman" w:hAnsi="Times New Roman" w:cs="Times New Roman"/>
        </w:rPr>
        <w:t>), though they show slightly weaker associations compared to the previously mentioned attributes.</w:t>
      </w:r>
    </w:p>
    <w:p w14:paraId="7F5EE674" w14:textId="0CD7175C" w:rsidR="00B745EB" w:rsidRDefault="007251C1" w:rsidP="6CA601FA">
      <w:pPr>
        <w:spacing w:line="360" w:lineRule="auto"/>
        <w:jc w:val="both"/>
        <w:rPr>
          <w:rFonts w:ascii="Times New Roman" w:hAnsi="Times New Roman" w:cs="Times New Roman"/>
        </w:rPr>
      </w:pPr>
      <w:r w:rsidRPr="6CA601FA">
        <w:rPr>
          <w:rFonts w:ascii="Times New Roman" w:hAnsi="Times New Roman" w:cs="Times New Roman"/>
        </w:rPr>
        <w:t xml:space="preserve">Each of these significant options within the attributes contributes differently to warranty claims. Attributes 1, 2, 6, and 7, with their highly significant options, likely play a central role in driving increased warranty costs, while Attributes 4 and 8, though still significant, may have a relatively smaller impact. This analysis indicates that targeted measures aimed at addressing the issues associated with specific options in </w:t>
      </w:r>
      <w:r w:rsidRPr="6CA601FA">
        <w:rPr>
          <w:rFonts w:ascii="Times New Roman" w:hAnsi="Times New Roman" w:cs="Times New Roman"/>
          <w:b/>
          <w:bCs/>
        </w:rPr>
        <w:t>Attributes 7, 6, and 2</w:t>
      </w:r>
      <w:r w:rsidRPr="6CA601FA">
        <w:rPr>
          <w:rFonts w:ascii="Times New Roman" w:hAnsi="Times New Roman" w:cs="Times New Roman"/>
        </w:rPr>
        <w:t xml:space="preserve"> may be most effective for cost control. By focusing on these configurations, organizations can address root causes and potentially mitigate the warranty costs associated with high-claim products or services.</w:t>
      </w:r>
    </w:p>
    <w:p w14:paraId="441B2BE6" w14:textId="5CC42254" w:rsidR="6CA601FA" w:rsidRDefault="6CA601FA" w:rsidP="6CA601FA">
      <w:pPr>
        <w:spacing w:line="360" w:lineRule="auto"/>
        <w:jc w:val="both"/>
        <w:rPr>
          <w:rFonts w:ascii="Times New Roman" w:hAnsi="Times New Roman" w:cs="Times New Roman"/>
        </w:rPr>
      </w:pPr>
    </w:p>
    <w:tbl>
      <w:tblPr>
        <w:tblW w:w="4440" w:type="dxa"/>
        <w:jc w:val="center"/>
        <w:tblLook w:val="04A0" w:firstRow="1" w:lastRow="0" w:firstColumn="1" w:lastColumn="0" w:noHBand="0" w:noVBand="1"/>
      </w:tblPr>
      <w:tblGrid>
        <w:gridCol w:w="1290"/>
        <w:gridCol w:w="1500"/>
        <w:gridCol w:w="1650"/>
      </w:tblGrid>
      <w:tr w:rsidR="007D0379" w:rsidRPr="007D0379" w14:paraId="7A5136A1" w14:textId="77777777" w:rsidTr="6CA601FA">
        <w:trPr>
          <w:trHeight w:val="525"/>
          <w:jc w:val="center"/>
        </w:trPr>
        <w:tc>
          <w:tcPr>
            <w:tcW w:w="1290" w:type="dxa"/>
            <w:tcBorders>
              <w:top w:val="single" w:sz="4" w:space="0" w:color="auto"/>
              <w:left w:val="single" w:sz="4" w:space="0" w:color="auto"/>
              <w:bottom w:val="single" w:sz="4" w:space="0" w:color="auto"/>
              <w:right w:val="single" w:sz="4" w:space="0" w:color="auto"/>
            </w:tcBorders>
            <w:shd w:val="clear" w:color="auto" w:fill="C0E6F5"/>
            <w:noWrap/>
            <w:vAlign w:val="center"/>
            <w:hideMark/>
          </w:tcPr>
          <w:p w14:paraId="59380E7C" w14:textId="77777777" w:rsidR="007D0379" w:rsidRPr="007D0379" w:rsidRDefault="007D0379"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Rank</w:t>
            </w:r>
          </w:p>
        </w:tc>
        <w:tc>
          <w:tcPr>
            <w:tcW w:w="1500" w:type="dxa"/>
            <w:tcBorders>
              <w:top w:val="single" w:sz="4" w:space="0" w:color="auto"/>
              <w:left w:val="nil"/>
              <w:bottom w:val="single" w:sz="4" w:space="0" w:color="auto"/>
              <w:right w:val="single" w:sz="4" w:space="0" w:color="auto"/>
            </w:tcBorders>
            <w:shd w:val="clear" w:color="auto" w:fill="C0E6F5"/>
            <w:noWrap/>
            <w:vAlign w:val="center"/>
            <w:hideMark/>
          </w:tcPr>
          <w:p w14:paraId="56907F0A" w14:textId="77777777" w:rsidR="007D0379" w:rsidRPr="007D0379" w:rsidRDefault="007D0379"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Attributes</w:t>
            </w:r>
          </w:p>
        </w:tc>
        <w:tc>
          <w:tcPr>
            <w:tcW w:w="1650" w:type="dxa"/>
            <w:tcBorders>
              <w:top w:val="single" w:sz="4" w:space="0" w:color="auto"/>
              <w:left w:val="nil"/>
              <w:bottom w:val="single" w:sz="4" w:space="0" w:color="auto"/>
              <w:right w:val="single" w:sz="4" w:space="0" w:color="auto"/>
            </w:tcBorders>
            <w:shd w:val="clear" w:color="auto" w:fill="C0E6F5"/>
            <w:noWrap/>
            <w:vAlign w:val="center"/>
            <w:hideMark/>
          </w:tcPr>
          <w:p w14:paraId="0066943A" w14:textId="77777777" w:rsidR="007D0379" w:rsidRPr="007D0379" w:rsidRDefault="007D0379"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Options</w:t>
            </w:r>
          </w:p>
        </w:tc>
      </w:tr>
      <w:tr w:rsidR="007D0379" w:rsidRPr="007D0379" w14:paraId="2E545160" w14:textId="77777777" w:rsidTr="6CA601FA">
        <w:trPr>
          <w:trHeight w:val="43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8A9BC39"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500" w:type="dxa"/>
            <w:tcBorders>
              <w:top w:val="nil"/>
              <w:left w:val="nil"/>
              <w:bottom w:val="single" w:sz="4" w:space="0" w:color="auto"/>
              <w:right w:val="single" w:sz="4" w:space="0" w:color="auto"/>
            </w:tcBorders>
            <w:shd w:val="clear" w:color="auto" w:fill="auto"/>
            <w:noWrap/>
            <w:vAlign w:val="center"/>
            <w:hideMark/>
          </w:tcPr>
          <w:p w14:paraId="42A690A0"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7</w:t>
            </w:r>
          </w:p>
        </w:tc>
        <w:tc>
          <w:tcPr>
            <w:tcW w:w="1650" w:type="dxa"/>
            <w:tcBorders>
              <w:top w:val="nil"/>
              <w:left w:val="nil"/>
              <w:bottom w:val="single" w:sz="4" w:space="0" w:color="auto"/>
              <w:right w:val="single" w:sz="4" w:space="0" w:color="auto"/>
            </w:tcBorders>
            <w:shd w:val="clear" w:color="auto" w:fill="auto"/>
            <w:noWrap/>
            <w:vAlign w:val="center"/>
            <w:hideMark/>
          </w:tcPr>
          <w:p w14:paraId="0B0733A1"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290</w:t>
            </w:r>
          </w:p>
        </w:tc>
      </w:tr>
      <w:tr w:rsidR="007D0379" w:rsidRPr="007D0379" w14:paraId="15C323FE" w14:textId="77777777" w:rsidTr="6CA601FA">
        <w:trPr>
          <w:trHeight w:val="58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3C297F4"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500" w:type="dxa"/>
            <w:tcBorders>
              <w:top w:val="nil"/>
              <w:left w:val="nil"/>
              <w:bottom w:val="single" w:sz="4" w:space="0" w:color="auto"/>
              <w:right w:val="single" w:sz="4" w:space="0" w:color="auto"/>
            </w:tcBorders>
            <w:shd w:val="clear" w:color="auto" w:fill="auto"/>
            <w:noWrap/>
            <w:vAlign w:val="center"/>
            <w:hideMark/>
          </w:tcPr>
          <w:p w14:paraId="0B4C61CE"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6</w:t>
            </w:r>
          </w:p>
        </w:tc>
        <w:tc>
          <w:tcPr>
            <w:tcW w:w="1650" w:type="dxa"/>
            <w:tcBorders>
              <w:top w:val="nil"/>
              <w:left w:val="nil"/>
              <w:bottom w:val="single" w:sz="4" w:space="0" w:color="auto"/>
              <w:right w:val="single" w:sz="4" w:space="0" w:color="auto"/>
            </w:tcBorders>
            <w:shd w:val="clear" w:color="auto" w:fill="auto"/>
            <w:noWrap/>
            <w:vAlign w:val="center"/>
            <w:hideMark/>
          </w:tcPr>
          <w:p w14:paraId="0C50E08C"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281</w:t>
            </w:r>
          </w:p>
        </w:tc>
      </w:tr>
      <w:tr w:rsidR="007D0379" w:rsidRPr="007D0379" w14:paraId="60B07E4A" w14:textId="77777777" w:rsidTr="6CA601FA">
        <w:trPr>
          <w:trHeight w:val="570"/>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488589"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3</w:t>
            </w:r>
          </w:p>
        </w:tc>
        <w:tc>
          <w:tcPr>
            <w:tcW w:w="1500" w:type="dxa"/>
            <w:tcBorders>
              <w:top w:val="nil"/>
              <w:left w:val="nil"/>
              <w:bottom w:val="single" w:sz="4" w:space="0" w:color="auto"/>
              <w:right w:val="single" w:sz="4" w:space="0" w:color="auto"/>
            </w:tcBorders>
            <w:shd w:val="clear" w:color="auto" w:fill="auto"/>
            <w:noWrap/>
            <w:vAlign w:val="center"/>
            <w:hideMark/>
          </w:tcPr>
          <w:p w14:paraId="4B37D6CC"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650" w:type="dxa"/>
            <w:tcBorders>
              <w:top w:val="nil"/>
              <w:left w:val="nil"/>
              <w:bottom w:val="single" w:sz="4" w:space="0" w:color="auto"/>
              <w:right w:val="single" w:sz="4" w:space="0" w:color="auto"/>
            </w:tcBorders>
            <w:shd w:val="clear" w:color="auto" w:fill="auto"/>
            <w:noWrap/>
            <w:vAlign w:val="center"/>
            <w:hideMark/>
          </w:tcPr>
          <w:p w14:paraId="38383E08"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83,158</w:t>
            </w:r>
          </w:p>
        </w:tc>
      </w:tr>
      <w:tr w:rsidR="007D0379" w:rsidRPr="007D0379" w14:paraId="296149E6" w14:textId="77777777" w:rsidTr="6CA601FA">
        <w:trPr>
          <w:trHeight w:val="55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E9BE5D"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4</w:t>
            </w:r>
          </w:p>
        </w:tc>
        <w:tc>
          <w:tcPr>
            <w:tcW w:w="1500" w:type="dxa"/>
            <w:tcBorders>
              <w:top w:val="nil"/>
              <w:left w:val="nil"/>
              <w:bottom w:val="single" w:sz="4" w:space="0" w:color="auto"/>
              <w:right w:val="single" w:sz="4" w:space="0" w:color="auto"/>
            </w:tcBorders>
            <w:shd w:val="clear" w:color="auto" w:fill="auto"/>
            <w:noWrap/>
            <w:vAlign w:val="center"/>
            <w:hideMark/>
          </w:tcPr>
          <w:p w14:paraId="3B38DBB0"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650" w:type="dxa"/>
            <w:tcBorders>
              <w:top w:val="nil"/>
              <w:left w:val="nil"/>
              <w:bottom w:val="single" w:sz="4" w:space="0" w:color="auto"/>
              <w:right w:val="single" w:sz="4" w:space="0" w:color="auto"/>
            </w:tcBorders>
            <w:shd w:val="clear" w:color="auto" w:fill="auto"/>
            <w:noWrap/>
            <w:vAlign w:val="center"/>
            <w:hideMark/>
          </w:tcPr>
          <w:p w14:paraId="0F50C9FB"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1,60</w:t>
            </w:r>
          </w:p>
        </w:tc>
      </w:tr>
    </w:tbl>
    <w:p w14:paraId="08CAC8B3" w14:textId="0AEBA22F" w:rsidR="6CA601FA" w:rsidRDefault="6CA601FA" w:rsidP="6CA601FA">
      <w:pPr>
        <w:rPr>
          <w:rFonts w:ascii="Times New Roman" w:eastAsia="Times New Roman" w:hAnsi="Times New Roman" w:cs="Times New Roman"/>
          <w:szCs w:val="24"/>
        </w:rPr>
      </w:pPr>
    </w:p>
    <w:p w14:paraId="098319E0" w14:textId="351FDDF4" w:rsidR="3B5CBF42" w:rsidRPr="006F1485" w:rsidRDefault="3B5CBF42" w:rsidP="006F1485">
      <w:pPr>
        <w:pStyle w:val="Heading2"/>
        <w:rPr>
          <w:rFonts w:ascii="Times New Roman" w:eastAsia="Times New Roman" w:hAnsi="Times New Roman" w:cs="Times New Roman"/>
          <w:b/>
          <w:bCs/>
          <w:color w:val="auto"/>
          <w:u w:val="single"/>
        </w:rPr>
      </w:pPr>
      <w:bookmarkStart w:id="20" w:name="_Toc540574467"/>
      <w:bookmarkStart w:id="21" w:name="_Toc693694355"/>
      <w:bookmarkStart w:id="22" w:name="_Toc182038403"/>
      <w:r w:rsidRPr="006F1485">
        <w:rPr>
          <w:rFonts w:ascii="Times New Roman" w:eastAsia="Times New Roman" w:hAnsi="Times New Roman" w:cs="Times New Roman"/>
          <w:b/>
          <w:bCs/>
          <w:color w:val="auto"/>
          <w:u w:val="single"/>
        </w:rPr>
        <w:t>Specific Attribute Pairs that Amplify Warranty Claims</w:t>
      </w:r>
      <w:bookmarkEnd w:id="20"/>
      <w:bookmarkEnd w:id="21"/>
      <w:bookmarkEnd w:id="22"/>
    </w:p>
    <w:p w14:paraId="5221EC57" w14:textId="538D2E70" w:rsidR="6CA601FA" w:rsidRDefault="00CC01C8" w:rsidP="6CA601FA">
      <w:pPr>
        <w:spacing w:line="360" w:lineRule="auto"/>
        <w:jc w:val="both"/>
        <w:rPr>
          <w:rFonts w:ascii="Times New Roman" w:hAnsi="Times New Roman" w:cs="Times New Roman"/>
        </w:rPr>
      </w:pPr>
      <w:r w:rsidRPr="6CA601FA">
        <w:rPr>
          <w:rFonts w:ascii="Times New Roman" w:hAnsi="Times New Roman" w:cs="Times New Roman"/>
        </w:rPr>
        <w:t xml:space="preserve">The analysis of attribute pairs through chi-square testing reveals that specific combinations exhibit statistically significant associations with elevated warranty claims. These low p-values indicate that certain attribute pairs interact in a way that increases the likelihood of higher warranty costs, which may suggest underlying compatibility issues or stressors when specific attribute configurations are present together. Attribute pairs with particularly low p-values, such as </w:t>
      </w:r>
      <w:r w:rsidRPr="6CA601FA">
        <w:rPr>
          <w:rFonts w:ascii="Times New Roman" w:hAnsi="Times New Roman" w:cs="Times New Roman"/>
          <w:b/>
          <w:bCs/>
        </w:rPr>
        <w:t>(Attribute 6, Attribute 7) with p = 6.71 × 10⁻²⁶</w:t>
      </w:r>
      <w:r w:rsidRPr="6CA601FA">
        <w:rPr>
          <w:rFonts w:ascii="Times New Roman" w:hAnsi="Times New Roman" w:cs="Times New Roman"/>
        </w:rPr>
        <w:t xml:space="preserve"> and </w:t>
      </w:r>
      <w:r w:rsidRPr="6CA601FA">
        <w:rPr>
          <w:rFonts w:ascii="Times New Roman" w:hAnsi="Times New Roman" w:cs="Times New Roman"/>
          <w:b/>
          <w:bCs/>
        </w:rPr>
        <w:t>(Attribute 2, Attribute 7) with p = 7.85 × 10⁻²⁶</w:t>
      </w:r>
      <w:r w:rsidRPr="6CA601FA">
        <w:rPr>
          <w:rFonts w:ascii="Times New Roman" w:hAnsi="Times New Roman" w:cs="Times New Roman"/>
        </w:rPr>
        <w:t xml:space="preserve">, demonstrate the strongest association with high warranty claims, signaling those combinations involving Attributes 6, 7, and 2 may require further scrutiny. These attributes likely </w:t>
      </w:r>
      <w:r w:rsidRPr="6CA601FA">
        <w:rPr>
          <w:rFonts w:ascii="Times New Roman" w:hAnsi="Times New Roman" w:cs="Times New Roman"/>
        </w:rPr>
        <w:lastRenderedPageBreak/>
        <w:t>exhibit synergistic effects when paired, compounding the risks that lead to increased warranty costs.</w:t>
      </w:r>
    </w:p>
    <w:p w14:paraId="582FEFDB" w14:textId="6A3B6304" w:rsidR="6CA601FA" w:rsidRDefault="00CC01C8" w:rsidP="6CA601FA">
      <w:pPr>
        <w:spacing w:line="360" w:lineRule="auto"/>
        <w:jc w:val="both"/>
        <w:rPr>
          <w:rFonts w:ascii="Times New Roman" w:hAnsi="Times New Roman" w:cs="Times New Roman"/>
        </w:rPr>
      </w:pPr>
      <w:r w:rsidRPr="6CA601FA">
        <w:rPr>
          <w:rFonts w:ascii="Times New Roman" w:hAnsi="Times New Roman" w:cs="Times New Roman"/>
        </w:rPr>
        <w:t xml:space="preserve">Other pairs, such as </w:t>
      </w:r>
      <w:r w:rsidRPr="6CA601FA">
        <w:rPr>
          <w:rFonts w:ascii="Times New Roman" w:hAnsi="Times New Roman" w:cs="Times New Roman"/>
          <w:b/>
          <w:bCs/>
        </w:rPr>
        <w:t>(Attribute 1, Attribute 7)</w:t>
      </w:r>
      <w:r w:rsidRPr="6CA601FA">
        <w:rPr>
          <w:rFonts w:ascii="Times New Roman" w:hAnsi="Times New Roman" w:cs="Times New Roman"/>
        </w:rPr>
        <w:t xml:space="preserve"> and </w:t>
      </w:r>
      <w:r w:rsidRPr="6CA601FA">
        <w:rPr>
          <w:rFonts w:ascii="Times New Roman" w:hAnsi="Times New Roman" w:cs="Times New Roman"/>
          <w:b/>
          <w:bCs/>
        </w:rPr>
        <w:t>(Attribute 1, Attribute 6)</w:t>
      </w:r>
      <w:r w:rsidRPr="6CA601FA">
        <w:rPr>
          <w:rFonts w:ascii="Times New Roman" w:hAnsi="Times New Roman" w:cs="Times New Roman"/>
        </w:rPr>
        <w:t xml:space="preserve">, with p-values of </w:t>
      </w:r>
      <w:r w:rsidRPr="6CA601FA">
        <w:rPr>
          <w:rFonts w:ascii="Times New Roman" w:hAnsi="Times New Roman" w:cs="Times New Roman"/>
          <w:b/>
          <w:bCs/>
        </w:rPr>
        <w:t>3.39 × 10⁻²¹</w:t>
      </w:r>
      <w:r w:rsidRPr="6CA601FA">
        <w:rPr>
          <w:rFonts w:ascii="Times New Roman" w:hAnsi="Times New Roman" w:cs="Times New Roman"/>
        </w:rPr>
        <w:t xml:space="preserve"> and </w:t>
      </w:r>
      <w:r w:rsidRPr="6CA601FA">
        <w:rPr>
          <w:rFonts w:ascii="Times New Roman" w:hAnsi="Times New Roman" w:cs="Times New Roman"/>
          <w:b/>
          <w:bCs/>
        </w:rPr>
        <w:t>7.87 × 10⁻¹⁹</w:t>
      </w:r>
      <w:r w:rsidRPr="6CA601FA">
        <w:rPr>
          <w:rFonts w:ascii="Times New Roman" w:hAnsi="Times New Roman" w:cs="Times New Roman"/>
        </w:rPr>
        <w:t xml:space="preserve"> respectively, also show strong associations. The significant interaction between Attribute 1 and other high-impact attributes like Attributes 6 and 7 suggests that the configurations in Attribute 1 could be amplifying the effects of known warranty risk factors within Attributes 6 and 7. Similarly, </w:t>
      </w:r>
      <w:r w:rsidRPr="6CA601FA">
        <w:rPr>
          <w:rFonts w:ascii="Times New Roman" w:hAnsi="Times New Roman" w:cs="Times New Roman"/>
          <w:b/>
          <w:bCs/>
        </w:rPr>
        <w:t>(Attribute 3, Attribute 7)</w:t>
      </w:r>
      <w:r w:rsidRPr="6CA601FA">
        <w:rPr>
          <w:rFonts w:ascii="Times New Roman" w:hAnsi="Times New Roman" w:cs="Times New Roman"/>
        </w:rPr>
        <w:t xml:space="preserve"> and </w:t>
      </w:r>
      <w:r w:rsidRPr="6CA601FA">
        <w:rPr>
          <w:rFonts w:ascii="Times New Roman" w:hAnsi="Times New Roman" w:cs="Times New Roman"/>
          <w:b/>
          <w:bCs/>
        </w:rPr>
        <w:t>(Attribute 2, Attribute 5)</w:t>
      </w:r>
      <w:r w:rsidRPr="6CA601FA">
        <w:rPr>
          <w:rFonts w:ascii="Times New Roman" w:hAnsi="Times New Roman" w:cs="Times New Roman"/>
        </w:rPr>
        <w:t xml:space="preserve"> with p-values in the 10⁻¹⁵ to 10⁻²¹ range, emphasize that specific pairings may be leading to compatibility issues or performance-related problems when they occur together.</w:t>
      </w:r>
    </w:p>
    <w:p w14:paraId="527BA145" w14:textId="0352729D" w:rsidR="6CA601FA" w:rsidRDefault="00CC01C8" w:rsidP="6CA601FA">
      <w:pPr>
        <w:spacing w:line="360" w:lineRule="auto"/>
        <w:jc w:val="both"/>
        <w:rPr>
          <w:rFonts w:ascii="Times New Roman" w:hAnsi="Times New Roman" w:cs="Times New Roman"/>
        </w:rPr>
      </w:pPr>
      <w:r w:rsidRPr="6CA601FA">
        <w:rPr>
          <w:rFonts w:ascii="Times New Roman" w:hAnsi="Times New Roman" w:cs="Times New Roman"/>
        </w:rPr>
        <w:t xml:space="preserve">Overall, the data points toward </w:t>
      </w:r>
      <w:r w:rsidRPr="6CA601FA">
        <w:rPr>
          <w:rFonts w:ascii="Times New Roman" w:hAnsi="Times New Roman" w:cs="Times New Roman"/>
          <w:b/>
          <w:bCs/>
        </w:rPr>
        <w:t>Attributes 2, 6, and 7</w:t>
      </w:r>
      <w:r w:rsidRPr="6CA601FA">
        <w:rPr>
          <w:rFonts w:ascii="Times New Roman" w:hAnsi="Times New Roman" w:cs="Times New Roman"/>
        </w:rPr>
        <w:t xml:space="preserve"> as central drivers of high warranty costs when combined with other attributes, especially with Attributes 1 and 3. These pairs could be prioritized in a root cause analysis to better understand the underlying mechanisms that drive high warranty claims in these combinations. </w:t>
      </w:r>
    </w:p>
    <w:tbl>
      <w:tblPr>
        <w:tblW w:w="2985" w:type="dxa"/>
        <w:jc w:val="center"/>
        <w:tblLook w:val="04A0" w:firstRow="1" w:lastRow="0" w:firstColumn="1" w:lastColumn="0" w:noHBand="0" w:noVBand="1"/>
      </w:tblPr>
      <w:tblGrid>
        <w:gridCol w:w="1245"/>
        <w:gridCol w:w="1740"/>
      </w:tblGrid>
      <w:tr w:rsidR="00A75DB8" w:rsidRPr="00A75DB8" w14:paraId="46FC9476" w14:textId="77777777" w:rsidTr="6CA601FA">
        <w:trPr>
          <w:trHeight w:val="630"/>
          <w:jc w:val="center"/>
        </w:trPr>
        <w:tc>
          <w:tcPr>
            <w:tcW w:w="1245" w:type="dxa"/>
            <w:tcBorders>
              <w:top w:val="single" w:sz="4" w:space="0" w:color="auto"/>
              <w:left w:val="single" w:sz="4" w:space="0" w:color="auto"/>
              <w:bottom w:val="single" w:sz="4" w:space="0" w:color="auto"/>
              <w:right w:val="single" w:sz="4" w:space="0" w:color="auto"/>
            </w:tcBorders>
            <w:shd w:val="clear" w:color="auto" w:fill="C0E6F5"/>
            <w:noWrap/>
            <w:vAlign w:val="center"/>
            <w:hideMark/>
          </w:tcPr>
          <w:p w14:paraId="6E34D20A" w14:textId="77777777" w:rsidR="00A75DB8" w:rsidRPr="00A75DB8" w:rsidRDefault="290BFC65"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Rank</w:t>
            </w:r>
          </w:p>
        </w:tc>
        <w:tc>
          <w:tcPr>
            <w:tcW w:w="1740" w:type="dxa"/>
            <w:tcBorders>
              <w:top w:val="single" w:sz="4" w:space="0" w:color="auto"/>
              <w:left w:val="nil"/>
              <w:bottom w:val="single" w:sz="4" w:space="0" w:color="auto"/>
              <w:right w:val="single" w:sz="4" w:space="0" w:color="auto"/>
            </w:tcBorders>
            <w:shd w:val="clear" w:color="auto" w:fill="C0E6F5"/>
            <w:noWrap/>
            <w:vAlign w:val="center"/>
            <w:hideMark/>
          </w:tcPr>
          <w:p w14:paraId="7B6AB05B" w14:textId="77777777" w:rsidR="00A75DB8" w:rsidRPr="00A75DB8" w:rsidRDefault="290BFC65"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Attributes</w:t>
            </w:r>
          </w:p>
        </w:tc>
      </w:tr>
      <w:tr w:rsidR="00A75DB8" w:rsidRPr="00A75DB8" w14:paraId="336CE10B" w14:textId="77777777" w:rsidTr="6CA601FA">
        <w:trPr>
          <w:trHeight w:val="510"/>
          <w:jc w:val="center"/>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14:paraId="62D84104" w14:textId="77777777" w:rsidR="00A75DB8" w:rsidRPr="00A75DB8" w:rsidRDefault="290BFC65"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740" w:type="dxa"/>
            <w:tcBorders>
              <w:top w:val="nil"/>
              <w:left w:val="nil"/>
              <w:bottom w:val="single" w:sz="4" w:space="0" w:color="auto"/>
              <w:right w:val="single" w:sz="4" w:space="0" w:color="auto"/>
            </w:tcBorders>
            <w:shd w:val="clear" w:color="auto" w:fill="auto"/>
            <w:noWrap/>
            <w:vAlign w:val="center"/>
            <w:hideMark/>
          </w:tcPr>
          <w:p w14:paraId="1D43219A" w14:textId="77777777" w:rsidR="00A75DB8" w:rsidRPr="00A75DB8" w:rsidRDefault="290BFC65"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7,6</w:t>
            </w:r>
          </w:p>
        </w:tc>
      </w:tr>
      <w:tr w:rsidR="00A75DB8" w:rsidRPr="00A75DB8" w14:paraId="31A51F3E" w14:textId="77777777" w:rsidTr="6CA601FA">
        <w:trPr>
          <w:trHeight w:val="555"/>
          <w:jc w:val="center"/>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14:paraId="73024380" w14:textId="77777777" w:rsidR="00A75DB8" w:rsidRPr="00A75DB8" w:rsidRDefault="290BFC65"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740" w:type="dxa"/>
            <w:tcBorders>
              <w:top w:val="nil"/>
              <w:left w:val="nil"/>
              <w:bottom w:val="single" w:sz="4" w:space="0" w:color="auto"/>
              <w:right w:val="single" w:sz="4" w:space="0" w:color="auto"/>
            </w:tcBorders>
            <w:shd w:val="clear" w:color="auto" w:fill="auto"/>
            <w:noWrap/>
            <w:vAlign w:val="center"/>
            <w:hideMark/>
          </w:tcPr>
          <w:p w14:paraId="38E483E8" w14:textId="3830C345" w:rsidR="00A75DB8" w:rsidRPr="00A75DB8" w:rsidRDefault="290BFC65" w:rsidP="6CA601FA">
            <w:pPr>
              <w:spacing w:after="0" w:line="240" w:lineRule="auto"/>
              <w:jc w:val="center"/>
              <w:rPr>
                <w:rFonts w:ascii="Times New Roman" w:eastAsia="Times New Roman" w:hAnsi="Times New Roman" w:cs="Times New Roman"/>
                <w:color w:val="000000"/>
              </w:rPr>
            </w:pPr>
            <w:r w:rsidRPr="3C138B48">
              <w:rPr>
                <w:rFonts w:ascii="Times New Roman" w:eastAsia="Times New Roman" w:hAnsi="Times New Roman" w:cs="Times New Roman"/>
                <w:color w:val="000000" w:themeColor="text1"/>
              </w:rPr>
              <w:t>7,2</w:t>
            </w:r>
          </w:p>
        </w:tc>
      </w:tr>
    </w:tbl>
    <w:p w14:paraId="2B524ED1" w14:textId="06DDF8BE" w:rsidR="7F18B086" w:rsidRDefault="7F18B086" w:rsidP="4A70ADC4">
      <w:pPr>
        <w:spacing w:line="360" w:lineRule="auto"/>
      </w:pPr>
    </w:p>
    <w:p w14:paraId="32111F1F" w14:textId="4CE3F8A7" w:rsidR="570A4153" w:rsidRPr="006F1485" w:rsidRDefault="45B42967" w:rsidP="779D7E07">
      <w:pPr>
        <w:pStyle w:val="Heading2"/>
        <w:rPr>
          <w:rFonts w:ascii="Times New Roman" w:eastAsia="Times New Roman" w:hAnsi="Times New Roman" w:cs="Times New Roman"/>
          <w:b/>
          <w:bCs/>
          <w:color w:val="auto"/>
          <w:u w:val="single"/>
        </w:rPr>
      </w:pPr>
      <w:bookmarkStart w:id="23" w:name="_Toc1531818048"/>
      <w:bookmarkStart w:id="24" w:name="_Toc182038404"/>
      <w:r w:rsidRPr="006F1485">
        <w:rPr>
          <w:rFonts w:ascii="Times New Roman" w:eastAsia="Times New Roman" w:hAnsi="Times New Roman" w:cs="Times New Roman"/>
          <w:b/>
          <w:bCs/>
          <w:color w:val="auto"/>
          <w:u w:val="single"/>
        </w:rPr>
        <w:t>Key Takeaways</w:t>
      </w:r>
      <w:r w:rsidR="00371A4A" w:rsidRPr="006F1485">
        <w:rPr>
          <w:rFonts w:ascii="Times New Roman" w:eastAsia="Times New Roman" w:hAnsi="Times New Roman" w:cs="Times New Roman"/>
          <w:b/>
          <w:bCs/>
          <w:color w:val="auto"/>
          <w:u w:val="single"/>
        </w:rPr>
        <w:t xml:space="preserve"> </w:t>
      </w:r>
      <w:bookmarkEnd w:id="23"/>
      <w:r w:rsidR="00371A4A" w:rsidRPr="006F1485">
        <w:rPr>
          <w:rFonts w:ascii="Times New Roman" w:eastAsia="Times New Roman" w:hAnsi="Times New Roman" w:cs="Times New Roman"/>
          <w:b/>
          <w:bCs/>
          <w:color w:val="auto"/>
          <w:u w:val="single"/>
        </w:rPr>
        <w:t xml:space="preserve">from </w:t>
      </w:r>
      <w:r w:rsidR="00C538D9" w:rsidRPr="006F1485">
        <w:rPr>
          <w:rFonts w:ascii="Times New Roman" w:eastAsia="Times New Roman" w:hAnsi="Times New Roman" w:cs="Times New Roman"/>
          <w:b/>
          <w:bCs/>
          <w:color w:val="auto"/>
          <w:u w:val="single"/>
        </w:rPr>
        <w:t>M</w:t>
      </w:r>
      <w:r w:rsidR="00371A4A" w:rsidRPr="006F1485">
        <w:rPr>
          <w:rFonts w:ascii="Times New Roman" w:eastAsia="Times New Roman" w:hAnsi="Times New Roman" w:cs="Times New Roman"/>
          <w:b/>
          <w:bCs/>
          <w:color w:val="auto"/>
          <w:u w:val="single"/>
        </w:rPr>
        <w:t>odeling</w:t>
      </w:r>
      <w:bookmarkEnd w:id="24"/>
    </w:p>
    <w:p w14:paraId="56C0E47F" w14:textId="4B01E1C5" w:rsidR="00CC01C8" w:rsidRDefault="0BD853D2" w:rsidP="7F18B086">
      <w:pPr>
        <w:spacing w:line="360" w:lineRule="auto"/>
        <w:jc w:val="both"/>
        <w:rPr>
          <w:rFonts w:ascii="Times New Roman" w:hAnsi="Times New Roman" w:cs="Times New Roman"/>
        </w:rPr>
      </w:pPr>
      <w:r w:rsidRPr="395D29BC">
        <w:rPr>
          <w:rFonts w:ascii="Times New Roman" w:hAnsi="Times New Roman" w:cs="Times New Roman"/>
        </w:rPr>
        <w:t xml:space="preserve">Below are the results from different models. These models have been evaluated </w:t>
      </w:r>
      <w:r w:rsidR="00C04188" w:rsidRPr="6CA601FA">
        <w:rPr>
          <w:rFonts w:ascii="Times New Roman" w:hAnsi="Times New Roman" w:cs="Times New Roman"/>
        </w:rPr>
        <w:t xml:space="preserve">based </w:t>
      </w:r>
      <w:r w:rsidR="00C04188" w:rsidRPr="395D29BC">
        <w:rPr>
          <w:rFonts w:ascii="Times New Roman" w:hAnsi="Times New Roman" w:cs="Times New Roman"/>
        </w:rPr>
        <w:t>on</w:t>
      </w:r>
      <w:r w:rsidRPr="395D29BC">
        <w:rPr>
          <w:rFonts w:ascii="Times New Roman" w:hAnsi="Times New Roman" w:cs="Times New Roman"/>
        </w:rPr>
        <w:t xml:space="preserve"> accuracy, precision and recall </w:t>
      </w:r>
      <w:r w:rsidR="00C04188">
        <w:rPr>
          <w:rFonts w:ascii="Times New Roman" w:hAnsi="Times New Roman" w:cs="Times New Roman"/>
        </w:rPr>
        <w:t>scores</w:t>
      </w:r>
      <w:r w:rsidRPr="395D29BC">
        <w:rPr>
          <w:rFonts w:ascii="Times New Roman" w:hAnsi="Times New Roman" w:cs="Times New Roman"/>
        </w:rPr>
        <w:t xml:space="preserve">. </w:t>
      </w:r>
    </w:p>
    <w:p w14:paraId="52E6ADFA" w14:textId="0A803D08" w:rsidR="00CC01C8" w:rsidRDefault="0BD853D2" w:rsidP="7F18B086">
      <w:pPr>
        <w:spacing w:line="360" w:lineRule="auto"/>
        <w:jc w:val="both"/>
        <w:rPr>
          <w:rFonts w:ascii="Times New Roman" w:hAnsi="Times New Roman" w:cs="Times New Roman"/>
        </w:rPr>
      </w:pPr>
      <w:r w:rsidRPr="570A4153">
        <w:rPr>
          <w:rFonts w:ascii="Times New Roman" w:hAnsi="Times New Roman" w:cs="Times New Roman"/>
          <w:b/>
        </w:rPr>
        <w:t xml:space="preserve">Accuracy </w:t>
      </w:r>
      <w:r w:rsidRPr="570A4153">
        <w:rPr>
          <w:rFonts w:ascii="Times New Roman" w:hAnsi="Times New Roman" w:cs="Times New Roman"/>
        </w:rPr>
        <w:t>is a</w:t>
      </w:r>
      <w:r w:rsidRPr="570A4153">
        <w:rPr>
          <w:rFonts w:ascii="Times New Roman" w:hAnsi="Times New Roman" w:cs="Times New Roman"/>
          <w:b/>
        </w:rPr>
        <w:t xml:space="preserve"> </w:t>
      </w:r>
      <w:r w:rsidRPr="570A4153">
        <w:rPr>
          <w:rFonts w:ascii="Times New Roman" w:hAnsi="Times New Roman" w:cs="Times New Roman"/>
        </w:rPr>
        <w:t>measure of overall correctness of a model, indicating the ratio of correctly predicted instances to the total instances.</w:t>
      </w:r>
    </w:p>
    <w:p w14:paraId="3D3396AC" w14:textId="0213FEF1" w:rsidR="00CC01C8" w:rsidRDefault="0BD853D2" w:rsidP="7F18B086">
      <w:pPr>
        <w:spacing w:line="360" w:lineRule="auto"/>
        <w:jc w:val="both"/>
        <w:rPr>
          <w:rFonts w:ascii="Times New Roman" w:hAnsi="Times New Roman" w:cs="Times New Roman"/>
        </w:rPr>
      </w:pPr>
      <w:r w:rsidRPr="570A4153">
        <w:rPr>
          <w:rFonts w:ascii="Times New Roman" w:hAnsi="Times New Roman" w:cs="Times New Roman"/>
          <w:b/>
        </w:rPr>
        <w:t xml:space="preserve">Precision </w:t>
      </w:r>
      <w:r w:rsidRPr="570A4153">
        <w:rPr>
          <w:rFonts w:ascii="Times New Roman" w:hAnsi="Times New Roman" w:cs="Times New Roman"/>
        </w:rPr>
        <w:t>indicates the ratio of correctly predicted positive observations to the total predicted positives, reflecting the quality of positive predictions.</w:t>
      </w:r>
    </w:p>
    <w:p w14:paraId="29D82B29" w14:textId="6D5FC476" w:rsidR="779D7E07" w:rsidRDefault="0BD853D2" w:rsidP="779D7E07">
      <w:pPr>
        <w:spacing w:line="360" w:lineRule="auto"/>
        <w:jc w:val="both"/>
        <w:rPr>
          <w:rFonts w:ascii="Times New Roman" w:hAnsi="Times New Roman" w:cs="Times New Roman"/>
        </w:rPr>
      </w:pPr>
      <w:r w:rsidRPr="779D7E07">
        <w:rPr>
          <w:rFonts w:ascii="Times New Roman" w:hAnsi="Times New Roman" w:cs="Times New Roman"/>
          <w:b/>
          <w:bCs/>
        </w:rPr>
        <w:t xml:space="preserve">Recall </w:t>
      </w:r>
      <w:r w:rsidRPr="779D7E07">
        <w:rPr>
          <w:rFonts w:ascii="Times New Roman" w:hAnsi="Times New Roman" w:cs="Times New Roman"/>
        </w:rPr>
        <w:t>measures the ratio of correctly predicted positive observations to all actual positives, assessing the model's ability to identify all relevant instances.</w:t>
      </w:r>
    </w:p>
    <w:tbl>
      <w:tblPr>
        <w:tblStyle w:val="TableGrid"/>
        <w:tblW w:w="0" w:type="auto"/>
        <w:jc w:val="center"/>
        <w:tblLayout w:type="fixed"/>
        <w:tblLook w:val="06A0" w:firstRow="1" w:lastRow="0" w:firstColumn="1" w:lastColumn="0" w:noHBand="1" w:noVBand="1"/>
      </w:tblPr>
      <w:tblGrid>
        <w:gridCol w:w="1770"/>
        <w:gridCol w:w="1695"/>
        <w:gridCol w:w="1695"/>
        <w:gridCol w:w="1695"/>
      </w:tblGrid>
      <w:tr w:rsidR="6CA601FA" w14:paraId="7929E645" w14:textId="77777777" w:rsidTr="7A0ECAF5">
        <w:trPr>
          <w:trHeight w:val="315"/>
          <w:jc w:val="center"/>
        </w:trPr>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3055D067" w14:textId="4AF2E73B" w:rsidR="6CA601FA" w:rsidRPr="006F1485" w:rsidRDefault="006F1485" w:rsidP="006F1485">
            <w:pPr>
              <w:jc w:val="center"/>
              <w:rPr>
                <w:rFonts w:ascii="Arial" w:eastAsia="Arial" w:hAnsi="Arial" w:cs="Arial"/>
                <w:b/>
                <w:bCs/>
                <w:sz w:val="20"/>
                <w:szCs w:val="20"/>
              </w:rPr>
            </w:pPr>
            <w:r w:rsidRPr="006F1485">
              <w:rPr>
                <w:rFonts w:ascii="Arial" w:eastAsia="Arial" w:hAnsi="Arial" w:cs="Arial"/>
                <w:b/>
                <w:bCs/>
                <w:sz w:val="20"/>
                <w:szCs w:val="20"/>
              </w:rPr>
              <w:lastRenderedPageBreak/>
              <w:t>Models</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143E2D7D" w14:textId="1CA793EE" w:rsidR="6CA601FA" w:rsidRDefault="6CA601FA" w:rsidP="570A4153">
            <w:pPr>
              <w:jc w:val="center"/>
            </w:pPr>
            <w:r w:rsidRPr="6CA601FA">
              <w:rPr>
                <w:rFonts w:ascii="Arial" w:eastAsia="Arial" w:hAnsi="Arial" w:cs="Arial"/>
                <w:b/>
                <w:bCs/>
                <w:sz w:val="20"/>
                <w:szCs w:val="20"/>
              </w:rPr>
              <w:t>Accuracy</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4B71A81E" w14:textId="1254AFA5" w:rsidR="6CA601FA" w:rsidRDefault="6CA601FA" w:rsidP="570A4153">
            <w:pPr>
              <w:jc w:val="center"/>
            </w:pPr>
            <w:r w:rsidRPr="6CA601FA">
              <w:rPr>
                <w:rFonts w:ascii="Arial" w:eastAsia="Arial" w:hAnsi="Arial" w:cs="Arial"/>
                <w:b/>
                <w:bCs/>
                <w:sz w:val="20"/>
                <w:szCs w:val="20"/>
              </w:rPr>
              <w:t>Precision</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34D5C67D" w14:textId="57EC2756" w:rsidR="6CA601FA" w:rsidRDefault="6CA601FA" w:rsidP="570A4153">
            <w:pPr>
              <w:jc w:val="center"/>
            </w:pPr>
            <w:r w:rsidRPr="6CA601FA">
              <w:rPr>
                <w:rFonts w:ascii="Arial" w:eastAsia="Arial" w:hAnsi="Arial" w:cs="Arial"/>
                <w:b/>
                <w:bCs/>
                <w:sz w:val="20"/>
                <w:szCs w:val="20"/>
              </w:rPr>
              <w:t>Recall</w:t>
            </w:r>
          </w:p>
        </w:tc>
      </w:tr>
      <w:tr w:rsidR="6CA601FA" w14:paraId="6D3689EA" w14:textId="77777777" w:rsidTr="570A4153">
        <w:trPr>
          <w:trHeight w:val="42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05061DF" w14:textId="77D030D0" w:rsidR="6CA601FA" w:rsidRDefault="6CA601FA" w:rsidP="6CA601FA">
            <w:pPr>
              <w:rPr>
                <w:rFonts w:ascii="Arial" w:eastAsia="Arial" w:hAnsi="Arial" w:cs="Arial"/>
                <w:sz w:val="20"/>
                <w:szCs w:val="20"/>
              </w:rPr>
            </w:pPr>
            <w:r w:rsidRPr="6CA601FA">
              <w:rPr>
                <w:rFonts w:ascii="Arial" w:eastAsia="Arial" w:hAnsi="Arial" w:cs="Arial"/>
                <w:sz w:val="20"/>
                <w:szCs w:val="20"/>
              </w:rPr>
              <w:t>Decision Tree</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2CE7745" w14:textId="158381AF" w:rsidR="6CA601FA" w:rsidRDefault="6CA601FA" w:rsidP="570A4153">
            <w:pPr>
              <w:jc w:val="center"/>
            </w:pPr>
            <w:r w:rsidRPr="6CA601FA">
              <w:rPr>
                <w:rFonts w:ascii="Arial" w:eastAsia="Arial" w:hAnsi="Arial" w:cs="Arial"/>
                <w:sz w:val="20"/>
                <w:szCs w:val="20"/>
              </w:rPr>
              <w:t>74%</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7F5C8E6" w14:textId="29B4C83C" w:rsidR="6CA601FA" w:rsidRDefault="6CA601FA" w:rsidP="570A4153">
            <w:pPr>
              <w:jc w:val="center"/>
            </w:pPr>
            <w:r w:rsidRPr="6CA601FA">
              <w:rPr>
                <w:rFonts w:ascii="Arial" w:eastAsia="Arial" w:hAnsi="Arial" w:cs="Arial"/>
                <w:sz w:val="20"/>
                <w:szCs w:val="20"/>
              </w:rPr>
              <w:t>67%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A1EA178" w14:textId="2A52E4E3" w:rsidR="6CA601FA" w:rsidRDefault="6CA601FA" w:rsidP="570A4153">
            <w:pPr>
              <w:jc w:val="center"/>
            </w:pPr>
            <w:r w:rsidRPr="6CA601FA">
              <w:rPr>
                <w:rFonts w:ascii="Arial" w:eastAsia="Arial" w:hAnsi="Arial" w:cs="Arial"/>
                <w:sz w:val="20"/>
                <w:szCs w:val="20"/>
              </w:rPr>
              <w:t>73%</w:t>
            </w:r>
          </w:p>
        </w:tc>
      </w:tr>
      <w:tr w:rsidR="6CA601FA" w14:paraId="5C3C4790" w14:textId="77777777" w:rsidTr="570A4153">
        <w:trPr>
          <w:trHeight w:val="465"/>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47080E4A" w14:textId="6D0F319B" w:rsidR="6CA601FA" w:rsidRDefault="6CA601FA" w:rsidP="6CA601FA">
            <w:pPr>
              <w:rPr>
                <w:rFonts w:ascii="Arial" w:eastAsia="Arial" w:hAnsi="Arial" w:cs="Arial"/>
                <w:sz w:val="20"/>
                <w:szCs w:val="20"/>
              </w:rPr>
            </w:pPr>
            <w:r w:rsidRPr="6CA601FA">
              <w:rPr>
                <w:rFonts w:ascii="Arial" w:eastAsia="Arial" w:hAnsi="Arial" w:cs="Arial"/>
                <w:sz w:val="20"/>
                <w:szCs w:val="20"/>
              </w:rPr>
              <w:t>Random Forest</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0F4FAA9" w14:textId="0EFED22B" w:rsidR="6CA601FA" w:rsidRDefault="6CA601FA" w:rsidP="570A4153">
            <w:pPr>
              <w:jc w:val="center"/>
            </w:pPr>
            <w:r w:rsidRPr="6CA601FA">
              <w:rPr>
                <w:rFonts w:ascii="Arial" w:eastAsia="Arial" w:hAnsi="Arial" w:cs="Arial"/>
                <w:sz w:val="20"/>
                <w:szCs w:val="20"/>
              </w:rPr>
              <w:t>80%</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8130882" w14:textId="245871DE" w:rsidR="6CA601FA" w:rsidRDefault="6CA601FA" w:rsidP="570A4153">
            <w:pPr>
              <w:jc w:val="center"/>
            </w:pPr>
            <w:r w:rsidRPr="6CA601FA">
              <w:rPr>
                <w:rFonts w:ascii="Arial" w:eastAsia="Arial" w:hAnsi="Arial" w:cs="Arial"/>
                <w:sz w:val="20"/>
                <w:szCs w:val="20"/>
              </w:rPr>
              <w:t>85%</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6D9A9AF" w14:textId="3FE7FA91" w:rsidR="6CA601FA" w:rsidRDefault="6CA601FA" w:rsidP="570A4153">
            <w:pPr>
              <w:jc w:val="center"/>
            </w:pPr>
            <w:r w:rsidRPr="6CA601FA">
              <w:rPr>
                <w:rFonts w:ascii="Arial" w:eastAsia="Arial" w:hAnsi="Arial" w:cs="Arial"/>
                <w:sz w:val="20"/>
                <w:szCs w:val="20"/>
              </w:rPr>
              <w:t>75%</w:t>
            </w:r>
          </w:p>
        </w:tc>
      </w:tr>
      <w:tr w:rsidR="6CA601FA" w14:paraId="3275F907" w14:textId="77777777" w:rsidTr="570A4153">
        <w:trPr>
          <w:trHeight w:val="48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6ECD8EF0" w14:textId="74740359" w:rsidR="6CA601FA" w:rsidRDefault="6CA601FA" w:rsidP="6CA601FA">
            <w:pPr>
              <w:rPr>
                <w:rFonts w:ascii="Arial" w:eastAsia="Arial" w:hAnsi="Arial" w:cs="Arial"/>
                <w:sz w:val="20"/>
                <w:szCs w:val="20"/>
              </w:rPr>
            </w:pPr>
            <w:proofErr w:type="spellStart"/>
            <w:r w:rsidRPr="6CA601FA">
              <w:rPr>
                <w:rFonts w:ascii="Arial" w:eastAsia="Arial" w:hAnsi="Arial" w:cs="Arial"/>
                <w:sz w:val="20"/>
                <w:szCs w:val="20"/>
              </w:rPr>
              <w:t>LightGBM</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3AB5652" w14:textId="68BA2DB3" w:rsidR="6CA601FA" w:rsidRDefault="6CA601FA" w:rsidP="570A4153">
            <w:pPr>
              <w:jc w:val="center"/>
            </w:pPr>
            <w:r w:rsidRPr="6CA601FA">
              <w:rPr>
                <w:rFonts w:ascii="Arial" w:eastAsia="Arial" w:hAnsi="Arial" w:cs="Arial"/>
                <w:sz w:val="20"/>
                <w:szCs w:val="20"/>
              </w:rPr>
              <w:t>87%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6DD9C76" w14:textId="3985A46A" w:rsidR="6CA601FA" w:rsidRDefault="6CA601FA" w:rsidP="570A4153">
            <w:pPr>
              <w:jc w:val="center"/>
            </w:pPr>
            <w:r w:rsidRPr="6CA601FA">
              <w:rPr>
                <w:rFonts w:ascii="Arial" w:eastAsia="Arial" w:hAnsi="Arial" w:cs="Arial"/>
                <w:sz w:val="20"/>
                <w:szCs w:val="20"/>
              </w:rPr>
              <w:t>92%</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CD35400" w14:textId="46E8E7A2" w:rsidR="6CA601FA" w:rsidRDefault="6CA601FA" w:rsidP="570A4153">
            <w:pPr>
              <w:jc w:val="center"/>
            </w:pPr>
            <w:r w:rsidRPr="6CA601FA">
              <w:rPr>
                <w:rFonts w:ascii="Arial" w:eastAsia="Arial" w:hAnsi="Arial" w:cs="Arial"/>
                <w:sz w:val="20"/>
                <w:szCs w:val="20"/>
              </w:rPr>
              <w:t>82%</w:t>
            </w:r>
          </w:p>
        </w:tc>
      </w:tr>
      <w:tr w:rsidR="6CA601FA" w14:paraId="1FB254E4" w14:textId="77777777" w:rsidTr="570A4153">
        <w:trPr>
          <w:trHeight w:val="42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07A33A58" w14:textId="75E2F41D" w:rsidR="6CA601FA" w:rsidRDefault="6CA601FA" w:rsidP="6CA601FA">
            <w:pPr>
              <w:rPr>
                <w:rFonts w:ascii="Arial" w:eastAsia="Arial" w:hAnsi="Arial" w:cs="Arial"/>
                <w:sz w:val="20"/>
                <w:szCs w:val="20"/>
              </w:rPr>
            </w:pPr>
            <w:proofErr w:type="spellStart"/>
            <w:r w:rsidRPr="6CA601FA">
              <w:rPr>
                <w:rFonts w:ascii="Arial" w:eastAsia="Arial" w:hAnsi="Arial" w:cs="Arial"/>
                <w:sz w:val="20"/>
                <w:szCs w:val="20"/>
              </w:rPr>
              <w:t>CatBoost</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0D27D0A" w14:textId="0651A5AC" w:rsidR="6CA601FA" w:rsidRDefault="6CA601FA" w:rsidP="570A4153">
            <w:pPr>
              <w:jc w:val="center"/>
            </w:pPr>
            <w:r w:rsidRPr="6CA601FA">
              <w:rPr>
                <w:rFonts w:ascii="Arial" w:eastAsia="Arial" w:hAnsi="Arial" w:cs="Arial"/>
                <w:sz w:val="20"/>
                <w:szCs w:val="20"/>
              </w:rPr>
              <w:t>87%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5932ADA" w14:textId="6395BB5C" w:rsidR="6CA601FA" w:rsidRDefault="6CA601FA" w:rsidP="570A4153">
            <w:pPr>
              <w:jc w:val="center"/>
            </w:pPr>
            <w:r w:rsidRPr="6CA601FA">
              <w:rPr>
                <w:rFonts w:ascii="Arial" w:eastAsia="Arial" w:hAnsi="Arial" w:cs="Arial"/>
                <w:sz w:val="20"/>
                <w:szCs w:val="20"/>
              </w:rPr>
              <w:t>91%</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392427A" w14:textId="502E7514" w:rsidR="6CA601FA" w:rsidRDefault="6CA601FA" w:rsidP="570A4153">
            <w:pPr>
              <w:jc w:val="center"/>
            </w:pPr>
            <w:r w:rsidRPr="6CA601FA">
              <w:rPr>
                <w:rFonts w:ascii="Arial" w:eastAsia="Arial" w:hAnsi="Arial" w:cs="Arial"/>
                <w:sz w:val="20"/>
                <w:szCs w:val="20"/>
              </w:rPr>
              <w:t>83%</w:t>
            </w:r>
          </w:p>
        </w:tc>
      </w:tr>
      <w:tr w:rsidR="6CA601FA" w14:paraId="1C67C364" w14:textId="77777777" w:rsidTr="570A4153">
        <w:trPr>
          <w:trHeight w:val="465"/>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CA09DF8" w14:textId="350216B7" w:rsidR="6CA601FA" w:rsidRDefault="6CA601FA" w:rsidP="6CA601FA">
            <w:r w:rsidRPr="6CA601FA">
              <w:rPr>
                <w:rFonts w:ascii="Arial" w:eastAsia="Arial" w:hAnsi="Arial" w:cs="Arial"/>
                <w:b/>
                <w:bCs/>
                <w:sz w:val="20"/>
                <w:szCs w:val="20"/>
              </w:rPr>
              <w:t>XGBoost</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E3558A6" w14:textId="148EB79D" w:rsidR="6CA601FA" w:rsidRDefault="6CA601FA" w:rsidP="570A4153">
            <w:pPr>
              <w:jc w:val="center"/>
              <w:rPr>
                <w:rFonts w:ascii="Arial" w:eastAsia="Arial" w:hAnsi="Arial" w:cs="Arial"/>
                <w:b/>
                <w:bCs/>
                <w:sz w:val="20"/>
                <w:szCs w:val="20"/>
              </w:rPr>
            </w:pPr>
            <w:r w:rsidRPr="6CA601FA">
              <w:rPr>
                <w:rFonts w:ascii="Arial" w:eastAsia="Arial" w:hAnsi="Arial" w:cs="Arial"/>
                <w:b/>
                <w:bCs/>
                <w:sz w:val="20"/>
                <w:szCs w:val="20"/>
              </w:rPr>
              <w:t>88%</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CC9571C" w14:textId="60AD0A7E" w:rsidR="6CA601FA" w:rsidRDefault="6CA601FA" w:rsidP="570A4153">
            <w:pPr>
              <w:jc w:val="center"/>
              <w:rPr>
                <w:rFonts w:ascii="Arial" w:eastAsia="Arial" w:hAnsi="Arial" w:cs="Arial"/>
                <w:b/>
                <w:bCs/>
                <w:sz w:val="20"/>
                <w:szCs w:val="20"/>
              </w:rPr>
            </w:pPr>
            <w:r w:rsidRPr="6CA601FA">
              <w:rPr>
                <w:rFonts w:ascii="Arial" w:eastAsia="Arial" w:hAnsi="Arial" w:cs="Arial"/>
                <w:b/>
                <w:bCs/>
                <w:sz w:val="20"/>
                <w:szCs w:val="20"/>
              </w:rPr>
              <w:t>92%</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C316511" w14:textId="58701ED3" w:rsidR="6CA601FA" w:rsidRDefault="6CA601FA" w:rsidP="570A4153">
            <w:pPr>
              <w:jc w:val="center"/>
              <w:rPr>
                <w:rFonts w:ascii="Arial" w:eastAsia="Arial" w:hAnsi="Arial" w:cs="Arial"/>
                <w:b/>
                <w:bCs/>
                <w:sz w:val="20"/>
                <w:szCs w:val="20"/>
              </w:rPr>
            </w:pPr>
            <w:r w:rsidRPr="6CA601FA">
              <w:rPr>
                <w:rFonts w:ascii="Arial" w:eastAsia="Arial" w:hAnsi="Arial" w:cs="Arial"/>
                <w:b/>
                <w:bCs/>
                <w:sz w:val="20"/>
                <w:szCs w:val="20"/>
              </w:rPr>
              <w:t>83%</w:t>
            </w:r>
          </w:p>
        </w:tc>
      </w:tr>
    </w:tbl>
    <w:p w14:paraId="2B124C95" w14:textId="0F705F57" w:rsidR="00CC01C8" w:rsidRPr="007251C1" w:rsidRDefault="00CC01C8" w:rsidP="6CA601FA">
      <w:pPr>
        <w:jc w:val="both"/>
        <w:rPr>
          <w:rFonts w:ascii="Times New Roman" w:hAnsi="Times New Roman" w:cs="Times New Roman"/>
        </w:rPr>
      </w:pPr>
    </w:p>
    <w:p w14:paraId="5C6085A1" w14:textId="0E00DDD4" w:rsidR="779D7E07" w:rsidRDefault="2783A023" w:rsidP="779D7E07">
      <w:pPr>
        <w:spacing w:line="360" w:lineRule="auto"/>
        <w:rPr>
          <w:rFonts w:ascii="Times New Roman" w:hAnsi="Times New Roman" w:cs="Times New Roman"/>
        </w:rPr>
      </w:pPr>
      <w:r w:rsidRPr="779D7E07">
        <w:rPr>
          <w:rFonts w:ascii="Times New Roman" w:hAnsi="Times New Roman" w:cs="Times New Roman"/>
        </w:rPr>
        <w:t xml:space="preserve">From the above results, we can clearly see that XGBoost model </w:t>
      </w:r>
      <w:r w:rsidR="1A7ED34C" w:rsidRPr="779D7E07">
        <w:rPr>
          <w:rFonts w:ascii="Times New Roman" w:hAnsi="Times New Roman" w:cs="Times New Roman"/>
        </w:rPr>
        <w:t>has</w:t>
      </w:r>
      <w:r w:rsidRPr="779D7E07">
        <w:rPr>
          <w:rFonts w:ascii="Times New Roman" w:hAnsi="Times New Roman" w:cs="Times New Roman"/>
        </w:rPr>
        <w:t xml:space="preserve"> given highest scores compared to other algorithms for the given problem. </w:t>
      </w:r>
    </w:p>
    <w:p w14:paraId="7AA5F43E" w14:textId="76B0DF30" w:rsidR="00CC01C8" w:rsidRPr="007251C1" w:rsidRDefault="7DB9F05C" w:rsidP="46D04D8A">
      <w:pPr>
        <w:spacing w:line="360" w:lineRule="auto"/>
        <w:rPr>
          <w:rFonts w:ascii="Times New Roman" w:hAnsi="Times New Roman" w:cs="Times New Roman"/>
        </w:rPr>
      </w:pPr>
      <w:r w:rsidRPr="6CA601FA">
        <w:rPr>
          <w:rFonts w:ascii="Times New Roman" w:hAnsi="Times New Roman" w:cs="Times New Roman"/>
        </w:rPr>
        <w:t xml:space="preserve">Here is the confusion matrix from the XGBoost results. </w:t>
      </w:r>
      <w:r w:rsidR="10D5B00F" w:rsidRPr="6CA601FA">
        <w:rPr>
          <w:rFonts w:ascii="Times New Roman" w:hAnsi="Times New Roman" w:cs="Times New Roman"/>
        </w:rPr>
        <w:t xml:space="preserve">With 88% accuracy, the model is able classify true values </w:t>
      </w:r>
      <w:r w:rsidR="16417E76" w:rsidRPr="6CA601FA">
        <w:rPr>
          <w:rFonts w:ascii="Times New Roman" w:hAnsi="Times New Roman" w:cs="Times New Roman"/>
        </w:rPr>
        <w:t>more accurately</w:t>
      </w:r>
      <w:r w:rsidR="2EC4F0B5" w:rsidRPr="6CA601FA">
        <w:rPr>
          <w:rFonts w:ascii="Times New Roman" w:hAnsi="Times New Roman" w:cs="Times New Roman"/>
        </w:rPr>
        <w:t xml:space="preserve"> however, the False Positives are relatively higher than False Negatives.</w:t>
      </w:r>
    </w:p>
    <w:p w14:paraId="1500D39A" w14:textId="524AC456" w:rsidR="779D7E07" w:rsidRPr="006F1485" w:rsidRDefault="7DB9F05C" w:rsidP="006F1485">
      <w:pPr>
        <w:ind w:left="720"/>
        <w:jc w:val="center"/>
      </w:pPr>
      <w:r>
        <w:rPr>
          <w:noProof/>
        </w:rPr>
        <w:drawing>
          <wp:inline distT="0" distB="0" distL="0" distR="0" wp14:anchorId="76C5BE2F" wp14:editId="18C6C24C">
            <wp:extent cx="3171225" cy="2480523"/>
            <wp:effectExtent l="0" t="0" r="0" b="0"/>
            <wp:docPr id="2024817370" name="Picture 202481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817370"/>
                    <pic:cNvPicPr/>
                  </pic:nvPicPr>
                  <pic:blipFill>
                    <a:blip r:embed="rId14">
                      <a:extLst>
                        <a:ext uri="{28A0092B-C50C-407E-A947-70E740481C1C}">
                          <a14:useLocalDpi xmlns:a14="http://schemas.microsoft.com/office/drawing/2010/main" val="0"/>
                        </a:ext>
                      </a:extLst>
                    </a:blip>
                    <a:stretch>
                      <a:fillRect/>
                    </a:stretch>
                  </pic:blipFill>
                  <pic:spPr>
                    <a:xfrm>
                      <a:off x="0" y="0"/>
                      <a:ext cx="3171225" cy="2480523"/>
                    </a:xfrm>
                    <a:prstGeom prst="rect">
                      <a:avLst/>
                    </a:prstGeom>
                  </pic:spPr>
                </pic:pic>
              </a:graphicData>
            </a:graphic>
          </wp:inline>
        </w:drawing>
      </w:r>
    </w:p>
    <w:p w14:paraId="2DF60C69" w14:textId="195B0B89" w:rsidR="779D7E07" w:rsidRDefault="7DB9F05C" w:rsidP="779D7E07">
      <w:pPr>
        <w:jc w:val="both"/>
        <w:rPr>
          <w:rFonts w:ascii="Times New Roman" w:hAnsi="Times New Roman" w:cs="Times New Roman"/>
        </w:rPr>
      </w:pPr>
      <w:r w:rsidRPr="779D7E07">
        <w:rPr>
          <w:rFonts w:ascii="Times New Roman" w:hAnsi="Times New Roman" w:cs="Times New Roman"/>
        </w:rPr>
        <w:t xml:space="preserve">Below image shows ROC-AUC Curve of XGBoost with Area Under Curve (AUC) value of </w:t>
      </w:r>
      <w:r w:rsidRPr="006F1485">
        <w:rPr>
          <w:rFonts w:ascii="Times New Roman" w:hAnsi="Times New Roman" w:cs="Times New Roman"/>
          <w:b/>
          <w:bCs/>
        </w:rPr>
        <w:t>95%</w:t>
      </w:r>
      <w:r w:rsidRPr="779D7E07">
        <w:rPr>
          <w:rFonts w:ascii="Times New Roman" w:hAnsi="Times New Roman" w:cs="Times New Roman"/>
        </w:rPr>
        <w:t>.</w:t>
      </w:r>
    </w:p>
    <w:p w14:paraId="2B016CC7" w14:textId="2B17C2A7" w:rsidR="00CC01C8" w:rsidRPr="007251C1" w:rsidRDefault="7DB9F05C" w:rsidP="779D7E07">
      <w:pPr>
        <w:jc w:val="center"/>
      </w:pPr>
      <w:r>
        <w:rPr>
          <w:noProof/>
        </w:rPr>
        <w:lastRenderedPageBreak/>
        <w:drawing>
          <wp:inline distT="0" distB="0" distL="0" distR="0" wp14:anchorId="77F2840E" wp14:editId="258710FE">
            <wp:extent cx="5505452" cy="4333875"/>
            <wp:effectExtent l="0" t="0" r="0" b="0"/>
            <wp:docPr id="171694669" name="Picture 17169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94669"/>
                    <pic:cNvPicPr/>
                  </pic:nvPicPr>
                  <pic:blipFill>
                    <a:blip r:embed="rId15">
                      <a:extLst>
                        <a:ext uri="{28A0092B-C50C-407E-A947-70E740481C1C}">
                          <a14:useLocalDpi xmlns:a14="http://schemas.microsoft.com/office/drawing/2010/main" val="0"/>
                        </a:ext>
                      </a:extLst>
                    </a:blip>
                    <a:stretch>
                      <a:fillRect/>
                    </a:stretch>
                  </pic:blipFill>
                  <pic:spPr>
                    <a:xfrm>
                      <a:off x="0" y="0"/>
                      <a:ext cx="5505452" cy="4333875"/>
                    </a:xfrm>
                    <a:prstGeom prst="rect">
                      <a:avLst/>
                    </a:prstGeom>
                  </pic:spPr>
                </pic:pic>
              </a:graphicData>
            </a:graphic>
          </wp:inline>
        </w:drawing>
      </w:r>
    </w:p>
    <w:p w14:paraId="45053AAA" w14:textId="025A2616" w:rsidR="00CC01C8" w:rsidRPr="007251C1" w:rsidRDefault="177E6E64" w:rsidP="00024533">
      <w:pPr>
        <w:spacing w:line="360" w:lineRule="auto"/>
        <w:jc w:val="both"/>
        <w:rPr>
          <w:rFonts w:ascii="Times New Roman" w:hAnsi="Times New Roman" w:cs="Times New Roman"/>
        </w:rPr>
      </w:pPr>
      <w:r w:rsidRPr="6CA601FA">
        <w:rPr>
          <w:rFonts w:ascii="Times New Roman" w:hAnsi="Times New Roman" w:cs="Times New Roman"/>
        </w:rPr>
        <w:t xml:space="preserve">We also </w:t>
      </w:r>
      <w:r w:rsidR="124BA14B" w:rsidRPr="6CA601FA">
        <w:rPr>
          <w:rFonts w:ascii="Times New Roman" w:hAnsi="Times New Roman" w:cs="Times New Roman"/>
        </w:rPr>
        <w:t>investigate</w:t>
      </w:r>
      <w:r w:rsidRPr="6CA601FA">
        <w:rPr>
          <w:rFonts w:ascii="Times New Roman" w:hAnsi="Times New Roman" w:cs="Times New Roman"/>
        </w:rPr>
        <w:t xml:space="preserve"> the feature importance provided by the model </w:t>
      </w:r>
      <w:r w:rsidR="4981A930" w:rsidRPr="6CA601FA">
        <w:rPr>
          <w:rFonts w:ascii="Times New Roman" w:hAnsi="Times New Roman" w:cs="Times New Roman"/>
        </w:rPr>
        <w:t>showing highly i</w:t>
      </w:r>
      <w:r w:rsidR="4D6D95B3" w:rsidRPr="6CA601FA">
        <w:rPr>
          <w:rFonts w:ascii="Times New Roman" w:hAnsi="Times New Roman" w:cs="Times New Roman"/>
        </w:rPr>
        <w:t xml:space="preserve">mportant </w:t>
      </w:r>
      <w:r w:rsidR="4981A930" w:rsidRPr="6CA601FA">
        <w:rPr>
          <w:rFonts w:ascii="Times New Roman" w:hAnsi="Times New Roman" w:cs="Times New Roman"/>
        </w:rPr>
        <w:t>variables in the XGBoost model</w:t>
      </w:r>
      <w:r w:rsidRPr="6CA601FA">
        <w:rPr>
          <w:rFonts w:ascii="Times New Roman" w:hAnsi="Times New Roman" w:cs="Times New Roman"/>
        </w:rPr>
        <w:t xml:space="preserve">. It </w:t>
      </w:r>
      <w:r w:rsidR="275B08CF" w:rsidRPr="6CA601FA">
        <w:rPr>
          <w:rFonts w:ascii="Times New Roman" w:hAnsi="Times New Roman" w:cs="Times New Roman"/>
        </w:rPr>
        <w:t>says</w:t>
      </w:r>
      <w:r w:rsidRPr="6CA601FA">
        <w:rPr>
          <w:rFonts w:ascii="Times New Roman" w:hAnsi="Times New Roman" w:cs="Times New Roman"/>
        </w:rPr>
        <w:t xml:space="preserve"> that </w:t>
      </w:r>
      <w:r w:rsidR="4AE045C2" w:rsidRPr="6CA601FA">
        <w:rPr>
          <w:rFonts w:ascii="Times New Roman" w:hAnsi="Times New Roman" w:cs="Times New Roman"/>
        </w:rPr>
        <w:t>“A</w:t>
      </w:r>
      <w:r w:rsidRPr="6CA601FA">
        <w:rPr>
          <w:rFonts w:ascii="Times New Roman" w:hAnsi="Times New Roman" w:cs="Times New Roman"/>
        </w:rPr>
        <w:t>ttribute 6</w:t>
      </w:r>
      <w:r w:rsidR="65457E01" w:rsidRPr="6CA601FA">
        <w:rPr>
          <w:rFonts w:ascii="Times New Roman" w:hAnsi="Times New Roman" w:cs="Times New Roman"/>
        </w:rPr>
        <w:t>”</w:t>
      </w:r>
      <w:r w:rsidRPr="6CA601FA">
        <w:rPr>
          <w:rFonts w:ascii="Times New Roman" w:hAnsi="Times New Roman" w:cs="Times New Roman"/>
        </w:rPr>
        <w:t xml:space="preserve"> </w:t>
      </w:r>
      <w:r w:rsidR="214D5E71" w:rsidRPr="6CA601FA">
        <w:rPr>
          <w:rFonts w:ascii="Times New Roman" w:hAnsi="Times New Roman" w:cs="Times New Roman"/>
        </w:rPr>
        <w:t>has</w:t>
      </w:r>
      <w:r w:rsidRPr="6CA601FA">
        <w:rPr>
          <w:rFonts w:ascii="Times New Roman" w:hAnsi="Times New Roman" w:cs="Times New Roman"/>
        </w:rPr>
        <w:t xml:space="preserve"> </w:t>
      </w:r>
      <w:r w:rsidR="3B803C54" w:rsidRPr="6CA601FA">
        <w:rPr>
          <w:rFonts w:ascii="Times New Roman" w:hAnsi="Times New Roman" w:cs="Times New Roman"/>
        </w:rPr>
        <w:t>a significant</w:t>
      </w:r>
      <w:r w:rsidR="11F2FD4B" w:rsidRPr="6CA601FA">
        <w:rPr>
          <w:rFonts w:ascii="Times New Roman" w:hAnsi="Times New Roman" w:cs="Times New Roman"/>
        </w:rPr>
        <w:t>ly</w:t>
      </w:r>
      <w:r w:rsidRPr="6CA601FA">
        <w:rPr>
          <w:rFonts w:ascii="Times New Roman" w:hAnsi="Times New Roman" w:cs="Times New Roman"/>
        </w:rPr>
        <w:t xml:space="preserve"> </w:t>
      </w:r>
      <w:r w:rsidR="009B5496" w:rsidRPr="6CA601FA">
        <w:rPr>
          <w:rFonts w:ascii="Times New Roman" w:hAnsi="Times New Roman" w:cs="Times New Roman"/>
        </w:rPr>
        <w:t xml:space="preserve">highest </w:t>
      </w:r>
      <w:r w:rsidRPr="6CA601FA">
        <w:rPr>
          <w:rFonts w:ascii="Times New Roman" w:hAnsi="Times New Roman" w:cs="Times New Roman"/>
        </w:rPr>
        <w:t>im</w:t>
      </w:r>
      <w:r w:rsidR="709CFF52" w:rsidRPr="6CA601FA">
        <w:rPr>
          <w:rFonts w:ascii="Times New Roman" w:hAnsi="Times New Roman" w:cs="Times New Roman"/>
        </w:rPr>
        <w:t xml:space="preserve">portance </w:t>
      </w:r>
      <w:r w:rsidRPr="6CA601FA">
        <w:rPr>
          <w:rFonts w:ascii="Times New Roman" w:hAnsi="Times New Roman" w:cs="Times New Roman"/>
        </w:rPr>
        <w:t xml:space="preserve">in classifying claim cost either high or low. </w:t>
      </w:r>
    </w:p>
    <w:p w14:paraId="4095204F" w14:textId="54D636A6" w:rsidR="00371A4A" w:rsidRPr="006F1485" w:rsidRDefault="6E73B63B" w:rsidP="006F1485">
      <w:pPr>
        <w:shd w:val="clear" w:color="auto" w:fill="FFFFFF" w:themeFill="background1"/>
        <w:spacing w:after="0"/>
        <w:jc w:val="both"/>
      </w:pPr>
      <w:r>
        <w:rPr>
          <w:noProof/>
        </w:rPr>
        <w:lastRenderedPageBreak/>
        <w:drawing>
          <wp:inline distT="0" distB="0" distL="0" distR="0" wp14:anchorId="2A3525D7" wp14:editId="7347E432">
            <wp:extent cx="5943600" cy="3543300"/>
            <wp:effectExtent l="0" t="0" r="0" b="0"/>
            <wp:docPr id="1208746173" name="Picture 120874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746173"/>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167F82D" w14:textId="38FB5AC4" w:rsidR="779D7E07" w:rsidRDefault="003D2552" w:rsidP="779D7E07">
      <w:pPr>
        <w:spacing w:line="360" w:lineRule="auto"/>
        <w:jc w:val="both"/>
        <w:rPr>
          <w:rFonts w:ascii="Times New Roman" w:hAnsi="Times New Roman" w:cs="Times New Roman"/>
        </w:rPr>
      </w:pPr>
      <w:r w:rsidRPr="779D7E07">
        <w:rPr>
          <w:rFonts w:ascii="Times New Roman" w:hAnsi="Times New Roman" w:cs="Times New Roman"/>
        </w:rPr>
        <w:t xml:space="preserve">From the above results of outperforming model i.e., XGBoost, the classification of the claim high and low are classified accurately for 88% of the times. The truck configuration options from attributes like “Attribute 6”, “Attribute 5” and “Attribute 2” are very important in the classification between high and low claims. Especially, “Option code 283” in “Attribute 6” is very crucial. </w:t>
      </w:r>
    </w:p>
    <w:p w14:paraId="2610A7D7" w14:textId="1DD5F097" w:rsidR="779D7E07" w:rsidRDefault="003D2552" w:rsidP="779D7E07">
      <w:pPr>
        <w:spacing w:line="360" w:lineRule="auto"/>
        <w:jc w:val="both"/>
        <w:rPr>
          <w:rFonts w:ascii="Times New Roman" w:hAnsi="Times New Roman" w:cs="Times New Roman"/>
        </w:rPr>
      </w:pPr>
      <w:r w:rsidRPr="779D7E07">
        <w:rPr>
          <w:rFonts w:ascii="Times New Roman" w:hAnsi="Times New Roman" w:cs="Times New Roman"/>
        </w:rPr>
        <w:t xml:space="preserve">From the chart below, we can understand the relationship between claim costs and attributes. The chart shows top feature attributes with their option codes. To interpret this chart, consider red color as 1 (very high and high claim cost) and 0 (medium, low and very low claim cost). </w:t>
      </w:r>
    </w:p>
    <w:p w14:paraId="30DF112E" w14:textId="1978AB65" w:rsidR="003D2552" w:rsidRPr="003D2552" w:rsidRDefault="003D2552" w:rsidP="00024533">
      <w:pPr>
        <w:spacing w:line="360" w:lineRule="auto"/>
        <w:jc w:val="both"/>
        <w:rPr>
          <w:rFonts w:ascii="Times New Roman" w:hAnsi="Times New Roman" w:cs="Times New Roman"/>
        </w:rPr>
      </w:pPr>
      <w:r w:rsidRPr="003D2552">
        <w:rPr>
          <w:rFonts w:ascii="Times New Roman" w:hAnsi="Times New Roman" w:cs="Times New Roman"/>
        </w:rPr>
        <w:t>Based on the XGBoost model, the feature “Attribute 6_283” tells that when option code 283 is configured in the truck then the claims go high. Similarly, the feature Attribute 6_284 tells that when there is no option code 284 the claim cost goes low.</w:t>
      </w:r>
    </w:p>
    <w:p w14:paraId="689B8DE2" w14:textId="4B036ACA" w:rsidR="00CC01C8" w:rsidRPr="007251C1" w:rsidRDefault="00CC01C8" w:rsidP="779D7E07">
      <w:pPr>
        <w:jc w:val="both"/>
      </w:pPr>
    </w:p>
    <w:p w14:paraId="419E65F6" w14:textId="23095701" w:rsidR="779D7E07" w:rsidRPr="006F1485" w:rsidRDefault="71544037" w:rsidP="006F1485">
      <w:pPr>
        <w:ind w:left="720"/>
        <w:jc w:val="both"/>
      </w:pPr>
      <w:r>
        <w:rPr>
          <w:noProof/>
        </w:rPr>
        <w:lastRenderedPageBreak/>
        <w:drawing>
          <wp:inline distT="0" distB="0" distL="0" distR="0" wp14:anchorId="25D43413" wp14:editId="6F3A1A21">
            <wp:extent cx="3276600" cy="4009015"/>
            <wp:effectExtent l="0" t="0" r="0" b="0"/>
            <wp:docPr id="1896330379" name="Picture 189633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330379"/>
                    <pic:cNvPicPr/>
                  </pic:nvPicPr>
                  <pic:blipFill>
                    <a:blip r:embed="rId17">
                      <a:extLst>
                        <a:ext uri="{28A0092B-C50C-407E-A947-70E740481C1C}">
                          <a14:useLocalDpi xmlns:a14="http://schemas.microsoft.com/office/drawing/2010/main" val="0"/>
                        </a:ext>
                      </a:extLst>
                    </a:blip>
                    <a:stretch>
                      <a:fillRect/>
                    </a:stretch>
                  </pic:blipFill>
                  <pic:spPr>
                    <a:xfrm>
                      <a:off x="0" y="0"/>
                      <a:ext cx="3297665" cy="4034789"/>
                    </a:xfrm>
                    <a:prstGeom prst="rect">
                      <a:avLst/>
                    </a:prstGeom>
                  </pic:spPr>
                </pic:pic>
              </a:graphicData>
            </a:graphic>
          </wp:inline>
        </w:drawing>
      </w:r>
    </w:p>
    <w:p w14:paraId="79CEACF5" w14:textId="2E048E1B" w:rsidR="00CC01C8" w:rsidRPr="006F1485" w:rsidRDefault="04C491F3" w:rsidP="006F1485">
      <w:pPr>
        <w:pStyle w:val="Heading1"/>
        <w:jc w:val="center"/>
        <w:rPr>
          <w:rFonts w:ascii="Times New Roman" w:eastAsia="Times New Roman" w:hAnsi="Times New Roman" w:cs="Times New Roman"/>
          <w:b/>
          <w:bCs/>
          <w:color w:val="000000" w:themeColor="text1"/>
          <w:u w:val="single"/>
        </w:rPr>
      </w:pPr>
      <w:bookmarkStart w:id="25" w:name="_Toc1975624797"/>
      <w:bookmarkStart w:id="26" w:name="_Toc211749635"/>
      <w:bookmarkStart w:id="27" w:name="_Toc182038405"/>
      <w:r w:rsidRPr="006F1485">
        <w:rPr>
          <w:rFonts w:ascii="Times New Roman" w:eastAsia="Times New Roman" w:hAnsi="Times New Roman" w:cs="Times New Roman"/>
          <w:b/>
          <w:bCs/>
          <w:color w:val="000000" w:themeColor="text1"/>
          <w:u w:val="single"/>
        </w:rPr>
        <w:t>Business Value Creation for Peterbilt</w:t>
      </w:r>
      <w:bookmarkEnd w:id="25"/>
      <w:bookmarkEnd w:id="26"/>
      <w:bookmarkEnd w:id="27"/>
    </w:p>
    <w:p w14:paraId="6A1D6815" w14:textId="5C7D91BC" w:rsidR="6CA601FA" w:rsidRDefault="6CA601FA" w:rsidP="6CA601FA"/>
    <w:p w14:paraId="7D75B37D" w14:textId="1ADD8C2C"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Targeted Quality Improvements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Attributes with very low p-values (such as Attributes 6 and 7, or Attributes 2 and 7) indicate significant interactions that likely drive higher warranty costs. By focusing on these attribute pairs, the company can address specific quality issues in the design or manufacturing of these components, leading to reduced claims and lower costs.</w:t>
      </w:r>
    </w:p>
    <w:p w14:paraId="2D0EE867" w14:textId="063E3FD6" w:rsidR="6CA601FA" w:rsidRDefault="6CA601FA" w:rsidP="6CA601FA">
      <w:pPr>
        <w:pStyle w:val="ListParagraph"/>
        <w:spacing w:after="0" w:line="360" w:lineRule="auto"/>
        <w:jc w:val="both"/>
        <w:rPr>
          <w:rFonts w:ascii="Times New Roman" w:eastAsia="Times New Roman" w:hAnsi="Times New Roman" w:cs="Times New Roman"/>
          <w:szCs w:val="24"/>
        </w:rPr>
      </w:pPr>
    </w:p>
    <w:p w14:paraId="519EF22A" w14:textId="2F79E2AD"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Optimized Product Configurations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Some attribute pairs, such as (Attribute 1, Attribute 6) and (Attribute 2, Attribute 5), also show strong associations with higher claim rates. For future products, the company could limit or offer alternative configurations for these specific attribute combinations, which would reduce the likelihood of costly warranty issues in the field.</w:t>
      </w:r>
    </w:p>
    <w:p w14:paraId="53DEC767" w14:textId="25E3FCE0" w:rsidR="6CA601FA" w:rsidRDefault="6CA601FA" w:rsidP="6CA601FA">
      <w:pPr>
        <w:pStyle w:val="ListParagraph"/>
        <w:spacing w:after="0" w:line="360" w:lineRule="auto"/>
        <w:jc w:val="both"/>
        <w:rPr>
          <w:rFonts w:ascii="Times New Roman" w:eastAsia="Times New Roman" w:hAnsi="Times New Roman" w:cs="Times New Roman"/>
          <w:szCs w:val="24"/>
        </w:rPr>
      </w:pPr>
    </w:p>
    <w:p w14:paraId="56DBA30C" w14:textId="26915ED1"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lastRenderedPageBreak/>
        <w:t>Enhanced Predictive Maintenance Strategies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For attribute pairs that have shown strong associations with higher warranty claims, predictive maintenance programs could be tailored. By identifying vehicles or customers with these specific attribute combinations, the company can proactively perform maintenance to prevent potential warranty issues, thereby improving customer satisfaction and retention.</w:t>
      </w:r>
    </w:p>
    <w:p w14:paraId="4C9B5BBB" w14:textId="149200E8" w:rsidR="6CA601FA" w:rsidRDefault="6CA601FA" w:rsidP="6CA601FA">
      <w:pPr>
        <w:pStyle w:val="ListParagraph"/>
        <w:spacing w:after="0" w:line="360" w:lineRule="auto"/>
        <w:jc w:val="both"/>
        <w:rPr>
          <w:rFonts w:ascii="Times New Roman" w:eastAsia="Times New Roman" w:hAnsi="Times New Roman" w:cs="Times New Roman"/>
          <w:szCs w:val="24"/>
        </w:rPr>
      </w:pPr>
    </w:p>
    <w:p w14:paraId="365E67D4" w14:textId="4F47D271"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Product Development Insights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Certain attributes and attribute combinations repeatedly show strong interactions leading to high claims. These findings suggest areas for innovation in product design, </w:t>
      </w:r>
      <w:r w:rsidR="2F2D9640" w:rsidRPr="6CA601FA">
        <w:rPr>
          <w:rFonts w:ascii="Times New Roman" w:eastAsia="Times New Roman" w:hAnsi="Times New Roman" w:cs="Times New Roman"/>
          <w:szCs w:val="24"/>
        </w:rPr>
        <w:t>were</w:t>
      </w:r>
      <w:r w:rsidRPr="6CA601FA">
        <w:rPr>
          <w:rFonts w:ascii="Times New Roman" w:eastAsia="Times New Roman" w:hAnsi="Times New Roman" w:cs="Times New Roman"/>
          <w:szCs w:val="24"/>
        </w:rPr>
        <w:t xml:space="preserve"> new materials, alternative technologies, or improved engineering could be applied to mitigate these cost-driving factors.</w:t>
      </w:r>
    </w:p>
    <w:p w14:paraId="1ED9AB1C" w14:textId="189BE754" w:rsidR="6CA601FA" w:rsidRDefault="6CA601FA" w:rsidP="6CA601FA">
      <w:pPr>
        <w:pStyle w:val="ListParagraph"/>
        <w:spacing w:after="0" w:line="360" w:lineRule="auto"/>
        <w:jc w:val="both"/>
        <w:rPr>
          <w:rFonts w:ascii="Times New Roman" w:eastAsia="Times New Roman" w:hAnsi="Times New Roman" w:cs="Times New Roman"/>
          <w:szCs w:val="24"/>
        </w:rPr>
      </w:pPr>
    </w:p>
    <w:p w14:paraId="273B7B7B" w14:textId="50E03F58" w:rsidR="00C538D9" w:rsidRDefault="7CC8EE51" w:rsidP="779D7E07">
      <w:pPr>
        <w:pStyle w:val="ListParagraph"/>
        <w:numPr>
          <w:ilvl w:val="0"/>
          <w:numId w:val="1"/>
        </w:numPr>
        <w:spacing w:after="0" w:line="360" w:lineRule="auto"/>
        <w:jc w:val="both"/>
        <w:rPr>
          <w:rFonts w:ascii="Times New Roman" w:eastAsia="Times New Roman" w:hAnsi="Times New Roman" w:cs="Times New Roman"/>
        </w:rPr>
      </w:pPr>
      <w:r w:rsidRPr="006F1485">
        <w:rPr>
          <w:rFonts w:ascii="Times New Roman" w:eastAsia="Times New Roman" w:hAnsi="Times New Roman" w:cs="Times New Roman"/>
          <w:b/>
          <w:bCs/>
          <w:u w:val="single"/>
        </w:rPr>
        <w:t>Informed Customer Recommendations</w:t>
      </w:r>
      <w:r w:rsidRPr="779D7E07">
        <w:rPr>
          <w:rFonts w:ascii="Times New Roman" w:eastAsia="Times New Roman" w:hAnsi="Times New Roman" w:cs="Times New Roman"/>
          <w:b/>
          <w:bCs/>
        </w:rPr>
        <w:t>:</w:t>
      </w:r>
      <w:r w:rsidRPr="779D7E07">
        <w:rPr>
          <w:rFonts w:ascii="Times New Roman" w:eastAsia="Times New Roman" w:hAnsi="Times New Roman" w:cs="Times New Roman"/>
        </w:rPr>
        <w:t xml:space="preserve"> Insights from these attribute combinations could also be shared with customers in fleet or bulk sales. The company could advise customers on product configurations that are less likely to incur high warranty costs, enhancing customer trust and helping to position the company as a proactive partner in managing long-term vehicle reliability.</w:t>
      </w:r>
    </w:p>
    <w:p w14:paraId="6654D641" w14:textId="44120D86" w:rsidR="00F824A0" w:rsidRDefault="00F824A0" w:rsidP="00F824A0">
      <w:pPr>
        <w:spacing w:after="0" w:line="360" w:lineRule="auto"/>
        <w:jc w:val="both"/>
        <w:rPr>
          <w:rFonts w:ascii="Times New Roman" w:eastAsia="Times New Roman" w:hAnsi="Times New Roman" w:cs="Times New Roman"/>
        </w:rPr>
      </w:pPr>
    </w:p>
    <w:p w14:paraId="7E5A03DE" w14:textId="0E805744" w:rsidR="00F824A0" w:rsidRPr="0077759A" w:rsidRDefault="00E90DEB" w:rsidP="0077759A">
      <w:pPr>
        <w:pStyle w:val="Heading1"/>
        <w:jc w:val="center"/>
        <w:rPr>
          <w:rFonts w:ascii="Times New Roman" w:eastAsia="Times New Roman" w:hAnsi="Times New Roman" w:cs="Times New Roman"/>
          <w:b/>
          <w:bCs/>
          <w:color w:val="000000" w:themeColor="text1"/>
          <w:u w:val="single"/>
        </w:rPr>
      </w:pPr>
      <w:bookmarkStart w:id="28" w:name="_Toc182038406"/>
      <w:r w:rsidRPr="0077759A">
        <w:rPr>
          <w:rFonts w:ascii="Times New Roman" w:eastAsia="Times New Roman" w:hAnsi="Times New Roman" w:cs="Times New Roman"/>
          <w:b/>
          <w:bCs/>
          <w:color w:val="000000" w:themeColor="text1"/>
          <w:u w:val="single"/>
        </w:rPr>
        <w:t>Conclusion:</w:t>
      </w:r>
      <w:bookmarkEnd w:id="28"/>
    </w:p>
    <w:p w14:paraId="043A7CA2" w14:textId="217419EB" w:rsidR="00562D7F" w:rsidRDefault="003B3FEE" w:rsidP="00562D7F">
      <w:pPr>
        <w:spacing w:after="0" w:line="360" w:lineRule="auto"/>
        <w:jc w:val="both"/>
        <w:rPr>
          <w:rFonts w:ascii="Times New Roman" w:eastAsia="Times New Roman" w:hAnsi="Times New Roman" w:cs="Times New Roman"/>
        </w:rPr>
      </w:pPr>
      <w:r w:rsidRPr="003B3FEE">
        <w:rPr>
          <w:rFonts w:ascii="Times New Roman" w:eastAsia="Times New Roman" w:hAnsi="Times New Roman" w:cs="Times New Roman"/>
        </w:rPr>
        <w:t xml:space="preserve">The analysis conducted for Peterbilt Motor Company provides a comprehensive understanding of how specific truck attributes and their combinations influence warranty claim costs. </w:t>
      </w:r>
      <w:r w:rsidR="00562D7F" w:rsidRPr="00562D7F">
        <w:rPr>
          <w:rFonts w:ascii="Times New Roman" w:eastAsia="Times New Roman" w:hAnsi="Times New Roman" w:cs="Times New Roman"/>
        </w:rPr>
        <w:t xml:space="preserve">The analysis for Peterbilt Motor Company reveals key truck attributes and combinations that significantly impact warranty claim costs. Attributes 6, 7, and 2 were identified as major contributors to high costs, suggesting that targeted quality control and design enhancements in these areas could reduce expenses and improve reliability. The study also uncovered that specific attribute pairs, like 6 and 7, interact in ways that amplify claims, indicating compatibility issues that need addressing. Among predictive models, XGBoost performed best, highlighting critical option codes within high-impact attributes for accurate claim predictions. These insights provide strategic guidance for Peterbilt to refine product quality, optimize truck configurations, and implement proactive maintenance strategies, ultimately minimizing warranty costs. Additionally, sharing these findings with customers can help them make informed choices that reduce the likelihood of high-cost </w:t>
      </w:r>
      <w:r w:rsidR="00562D7F" w:rsidRPr="00562D7F">
        <w:rPr>
          <w:rFonts w:ascii="Times New Roman" w:eastAsia="Times New Roman" w:hAnsi="Times New Roman" w:cs="Times New Roman"/>
        </w:rPr>
        <w:lastRenderedPageBreak/>
        <w:t>claims, positioning Peterbilt as a trusted, data-driven partner. Implementing these recommendations supports long-term profitability, operational efficiency, and customer satisfaction.</w:t>
      </w:r>
    </w:p>
    <w:p w14:paraId="3961BCBA" w14:textId="77777777" w:rsidR="0077759A" w:rsidRDefault="0077759A" w:rsidP="00562D7F">
      <w:pPr>
        <w:spacing w:after="0" w:line="360" w:lineRule="auto"/>
        <w:jc w:val="both"/>
        <w:rPr>
          <w:rFonts w:ascii="Times New Roman" w:eastAsia="Times New Roman" w:hAnsi="Times New Roman" w:cs="Times New Roman"/>
        </w:rPr>
      </w:pPr>
    </w:p>
    <w:p w14:paraId="7CC6EBBF" w14:textId="3744A726" w:rsidR="0077759A" w:rsidRPr="001F0420" w:rsidRDefault="0077759A" w:rsidP="001F0420">
      <w:pPr>
        <w:pStyle w:val="Heading1"/>
        <w:jc w:val="center"/>
        <w:rPr>
          <w:rFonts w:ascii="Times New Roman" w:eastAsia="Times New Roman" w:hAnsi="Times New Roman" w:cs="Times New Roman"/>
          <w:b/>
          <w:bCs/>
          <w:color w:val="000000" w:themeColor="text1"/>
          <w:u w:val="single"/>
        </w:rPr>
      </w:pPr>
      <w:bookmarkStart w:id="29" w:name="_Toc182038407"/>
      <w:r w:rsidRPr="001F0420">
        <w:rPr>
          <w:rFonts w:ascii="Times New Roman" w:eastAsia="Times New Roman" w:hAnsi="Times New Roman" w:cs="Times New Roman"/>
          <w:b/>
          <w:bCs/>
          <w:color w:val="000000" w:themeColor="text1"/>
          <w:u w:val="single"/>
        </w:rPr>
        <w:t>Future Work:</w:t>
      </w:r>
      <w:bookmarkEnd w:id="29"/>
    </w:p>
    <w:p w14:paraId="65209EE7" w14:textId="346DA3BF" w:rsidR="0077759A" w:rsidRPr="00562D7F" w:rsidRDefault="0028604A" w:rsidP="00562D7F">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analysis could become a </w:t>
      </w:r>
      <w:r w:rsidR="004C37B8">
        <w:rPr>
          <w:rFonts w:ascii="Times New Roman" w:eastAsia="Times New Roman" w:hAnsi="Times New Roman" w:cs="Times New Roman"/>
        </w:rPr>
        <w:t xml:space="preserve">good </w:t>
      </w:r>
      <w:r>
        <w:rPr>
          <w:rFonts w:ascii="Times New Roman" w:eastAsia="Times New Roman" w:hAnsi="Times New Roman" w:cs="Times New Roman"/>
        </w:rPr>
        <w:t xml:space="preserve">foundation for </w:t>
      </w:r>
      <w:r w:rsidR="00D6030D">
        <w:rPr>
          <w:rFonts w:ascii="Times New Roman" w:eastAsia="Times New Roman" w:hAnsi="Times New Roman" w:cs="Times New Roman"/>
        </w:rPr>
        <w:t xml:space="preserve">solving </w:t>
      </w:r>
      <w:r w:rsidR="00B54C54">
        <w:rPr>
          <w:rFonts w:ascii="Times New Roman" w:eastAsia="Times New Roman" w:hAnsi="Times New Roman" w:cs="Times New Roman"/>
        </w:rPr>
        <w:t xml:space="preserve">more critical business problems with the help of </w:t>
      </w:r>
      <w:r w:rsidR="00063196">
        <w:rPr>
          <w:rFonts w:ascii="Times New Roman" w:eastAsia="Times New Roman" w:hAnsi="Times New Roman" w:cs="Times New Roman"/>
        </w:rPr>
        <w:t xml:space="preserve">additional data </w:t>
      </w:r>
      <w:r w:rsidR="008523D5">
        <w:rPr>
          <w:rFonts w:ascii="Times New Roman" w:eastAsia="Times New Roman" w:hAnsi="Times New Roman" w:cs="Times New Roman"/>
        </w:rPr>
        <w:t xml:space="preserve">integration. For example, we can </w:t>
      </w:r>
      <w:r w:rsidR="00C55E0C">
        <w:rPr>
          <w:rFonts w:ascii="Times New Roman" w:eastAsia="Times New Roman" w:hAnsi="Times New Roman" w:cs="Times New Roman"/>
        </w:rPr>
        <w:t>lifetime of the truck,</w:t>
      </w:r>
      <w:r w:rsidR="00813AED">
        <w:rPr>
          <w:rFonts w:ascii="Times New Roman" w:eastAsia="Times New Roman" w:hAnsi="Times New Roman" w:cs="Times New Roman"/>
        </w:rPr>
        <w:t xml:space="preserve"> </w:t>
      </w:r>
      <w:r w:rsidR="00DB2EC6">
        <w:rPr>
          <w:rFonts w:ascii="Times New Roman" w:eastAsia="Times New Roman" w:hAnsi="Times New Roman" w:cs="Times New Roman"/>
        </w:rPr>
        <w:t>maintenance</w:t>
      </w:r>
      <w:r w:rsidR="00111466">
        <w:rPr>
          <w:rFonts w:ascii="Times New Roman" w:eastAsia="Times New Roman" w:hAnsi="Times New Roman" w:cs="Times New Roman"/>
        </w:rPr>
        <w:t xml:space="preserve"> history and </w:t>
      </w:r>
      <w:r w:rsidR="00DB2EC6">
        <w:rPr>
          <w:rFonts w:ascii="Times New Roman" w:eastAsia="Times New Roman" w:hAnsi="Times New Roman" w:cs="Times New Roman"/>
        </w:rPr>
        <w:t>accidents etc.</w:t>
      </w:r>
      <w:r w:rsidR="009B0D7E">
        <w:rPr>
          <w:rFonts w:ascii="Times New Roman" w:eastAsia="Times New Roman" w:hAnsi="Times New Roman" w:cs="Times New Roman"/>
        </w:rPr>
        <w:t xml:space="preserve"> that help in </w:t>
      </w:r>
      <w:r w:rsidR="004A292E">
        <w:rPr>
          <w:rFonts w:ascii="Times New Roman" w:eastAsia="Times New Roman" w:hAnsi="Times New Roman" w:cs="Times New Roman"/>
        </w:rPr>
        <w:t xml:space="preserve">taking key business decisions. </w:t>
      </w:r>
      <w:r w:rsidR="004C37B8">
        <w:rPr>
          <w:rFonts w:ascii="Times New Roman" w:eastAsia="Times New Roman" w:hAnsi="Times New Roman" w:cs="Times New Roman"/>
        </w:rPr>
        <w:t>Additionally,</w:t>
      </w:r>
      <w:r w:rsidR="00082371">
        <w:rPr>
          <w:rFonts w:ascii="Times New Roman" w:eastAsia="Times New Roman" w:hAnsi="Times New Roman" w:cs="Times New Roman"/>
        </w:rPr>
        <w:t xml:space="preserve"> </w:t>
      </w:r>
      <w:r w:rsidR="00F57ED5">
        <w:rPr>
          <w:rFonts w:ascii="Times New Roman" w:eastAsia="Times New Roman" w:hAnsi="Times New Roman" w:cs="Times New Roman"/>
        </w:rPr>
        <w:t xml:space="preserve">by considering business goals of the </w:t>
      </w:r>
      <w:r w:rsidR="001F0420">
        <w:rPr>
          <w:rFonts w:ascii="Times New Roman" w:eastAsia="Times New Roman" w:hAnsi="Times New Roman" w:cs="Times New Roman"/>
        </w:rPr>
        <w:t>Peterbilt</w:t>
      </w:r>
      <w:r w:rsidR="00F57ED5">
        <w:rPr>
          <w:rFonts w:ascii="Times New Roman" w:eastAsia="Times New Roman" w:hAnsi="Times New Roman" w:cs="Times New Roman"/>
        </w:rPr>
        <w:t xml:space="preserve">, </w:t>
      </w:r>
      <w:r w:rsidR="004C37B8">
        <w:rPr>
          <w:rFonts w:ascii="Times New Roman" w:eastAsia="Times New Roman" w:hAnsi="Times New Roman" w:cs="Times New Roman"/>
        </w:rPr>
        <w:t xml:space="preserve">we can </w:t>
      </w:r>
      <w:r w:rsidR="00A82223">
        <w:rPr>
          <w:rFonts w:ascii="Times New Roman" w:eastAsia="Times New Roman" w:hAnsi="Times New Roman" w:cs="Times New Roman"/>
        </w:rPr>
        <w:t xml:space="preserve">perform further </w:t>
      </w:r>
      <w:r w:rsidR="00092443">
        <w:rPr>
          <w:rFonts w:ascii="Times New Roman" w:eastAsia="Times New Roman" w:hAnsi="Times New Roman" w:cs="Times New Roman"/>
        </w:rPr>
        <w:t xml:space="preserve">machine learning </w:t>
      </w:r>
      <w:r w:rsidR="00A82223">
        <w:rPr>
          <w:rFonts w:ascii="Times New Roman" w:eastAsia="Times New Roman" w:hAnsi="Times New Roman" w:cs="Times New Roman"/>
        </w:rPr>
        <w:t xml:space="preserve">modeling </w:t>
      </w:r>
      <w:r w:rsidR="001A60A8">
        <w:rPr>
          <w:rFonts w:ascii="Times New Roman" w:eastAsia="Times New Roman" w:hAnsi="Times New Roman" w:cs="Times New Roman"/>
        </w:rPr>
        <w:t xml:space="preserve">with respective goals to </w:t>
      </w:r>
      <w:r w:rsidR="0032699F">
        <w:rPr>
          <w:rFonts w:ascii="Times New Roman" w:eastAsia="Times New Roman" w:hAnsi="Times New Roman" w:cs="Times New Roman"/>
        </w:rPr>
        <w:t xml:space="preserve">build </w:t>
      </w:r>
      <w:r w:rsidR="001F0420">
        <w:rPr>
          <w:rFonts w:ascii="Times New Roman" w:eastAsia="Times New Roman" w:hAnsi="Times New Roman" w:cs="Times New Roman"/>
        </w:rPr>
        <w:t>better predictive analyses. These approaches can be for the future work.</w:t>
      </w:r>
    </w:p>
    <w:p w14:paraId="5B437F0E" w14:textId="06527807" w:rsidR="00E90DEB" w:rsidRPr="00F824A0" w:rsidRDefault="00E90DEB" w:rsidP="003B3FEE">
      <w:pPr>
        <w:spacing w:after="0" w:line="360" w:lineRule="auto"/>
        <w:jc w:val="both"/>
        <w:rPr>
          <w:rFonts w:ascii="Times New Roman" w:eastAsia="Times New Roman" w:hAnsi="Times New Roman" w:cs="Times New Roman"/>
        </w:rPr>
      </w:pPr>
    </w:p>
    <w:sectPr w:rsidR="00E90DEB" w:rsidRPr="00F824A0" w:rsidSect="00CC01C8">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16AF2" w14:textId="77777777" w:rsidR="00362FC7" w:rsidRDefault="00362FC7" w:rsidP="000A74B9">
      <w:pPr>
        <w:spacing w:after="0" w:line="240" w:lineRule="auto"/>
      </w:pPr>
      <w:r>
        <w:separator/>
      </w:r>
    </w:p>
  </w:endnote>
  <w:endnote w:type="continuationSeparator" w:id="0">
    <w:p w14:paraId="0C24B16B" w14:textId="77777777" w:rsidR="00362FC7" w:rsidRDefault="00362FC7" w:rsidP="000A74B9">
      <w:pPr>
        <w:spacing w:after="0" w:line="240" w:lineRule="auto"/>
      </w:pPr>
      <w:r>
        <w:continuationSeparator/>
      </w:r>
    </w:p>
  </w:endnote>
  <w:endnote w:type="continuationNotice" w:id="1">
    <w:p w14:paraId="66CECE6D" w14:textId="77777777" w:rsidR="00362FC7" w:rsidRDefault="00362F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2402020"/>
      <w:docPartObj>
        <w:docPartGallery w:val="Page Numbers (Bottom of Page)"/>
        <w:docPartUnique/>
      </w:docPartObj>
    </w:sdtPr>
    <w:sdtEndPr>
      <w:rPr>
        <w:noProof/>
      </w:rPr>
    </w:sdtEndPr>
    <w:sdtContent>
      <w:p w14:paraId="44F06DE3" w14:textId="22FF0F3A" w:rsidR="000A74B9" w:rsidRDefault="000A74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F1F2B" w14:textId="77777777" w:rsidR="000A74B9" w:rsidRDefault="000A7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04D2D" w14:textId="77777777" w:rsidR="00362FC7" w:rsidRDefault="00362FC7" w:rsidP="000A74B9">
      <w:pPr>
        <w:spacing w:after="0" w:line="240" w:lineRule="auto"/>
      </w:pPr>
      <w:r>
        <w:separator/>
      </w:r>
    </w:p>
  </w:footnote>
  <w:footnote w:type="continuationSeparator" w:id="0">
    <w:p w14:paraId="511E9A45" w14:textId="77777777" w:rsidR="00362FC7" w:rsidRDefault="00362FC7" w:rsidP="000A74B9">
      <w:pPr>
        <w:spacing w:after="0" w:line="240" w:lineRule="auto"/>
      </w:pPr>
      <w:r>
        <w:continuationSeparator/>
      </w:r>
    </w:p>
  </w:footnote>
  <w:footnote w:type="continuationNotice" w:id="1">
    <w:p w14:paraId="12806F70" w14:textId="77777777" w:rsidR="00362FC7" w:rsidRDefault="00362F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D883A" w14:textId="1D20430B" w:rsidR="006F1485" w:rsidRDefault="006F1485">
    <w:pPr>
      <w:pStyle w:val="Header"/>
    </w:pPr>
    <w:r>
      <w:t>UNT – Fall’24</w:t>
    </w:r>
    <w:r>
      <w:ptab w:relativeTo="margin" w:alignment="center" w:leader="none"/>
    </w:r>
    <w:r>
      <w:ptab w:relativeTo="margin" w:alignment="right" w:leader="none"/>
    </w:r>
    <w:r>
      <w:t>Business Analytics Hackathon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B2069"/>
    <w:multiLevelType w:val="hybridMultilevel"/>
    <w:tmpl w:val="E3ACE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3D63"/>
    <w:multiLevelType w:val="multilevel"/>
    <w:tmpl w:val="8E5A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04F4C"/>
    <w:multiLevelType w:val="multilevel"/>
    <w:tmpl w:val="AA7C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CF62D"/>
    <w:multiLevelType w:val="hybridMultilevel"/>
    <w:tmpl w:val="8946B7C0"/>
    <w:lvl w:ilvl="0" w:tplc="CA7C82E8">
      <w:start w:val="1"/>
      <w:numFmt w:val="decimal"/>
      <w:lvlText w:val="%1."/>
      <w:lvlJc w:val="left"/>
      <w:pPr>
        <w:ind w:left="720" w:hanging="360"/>
      </w:pPr>
    </w:lvl>
    <w:lvl w:ilvl="1" w:tplc="5CF2420E">
      <w:start w:val="1"/>
      <w:numFmt w:val="lowerLetter"/>
      <w:lvlText w:val="%2."/>
      <w:lvlJc w:val="left"/>
      <w:pPr>
        <w:ind w:left="1440" w:hanging="360"/>
      </w:pPr>
    </w:lvl>
    <w:lvl w:ilvl="2" w:tplc="735AD6E2">
      <w:start w:val="1"/>
      <w:numFmt w:val="lowerRoman"/>
      <w:lvlText w:val="%3."/>
      <w:lvlJc w:val="right"/>
      <w:pPr>
        <w:ind w:left="2160" w:hanging="180"/>
      </w:pPr>
    </w:lvl>
    <w:lvl w:ilvl="3" w:tplc="41364184">
      <w:start w:val="1"/>
      <w:numFmt w:val="decimal"/>
      <w:lvlText w:val="%4."/>
      <w:lvlJc w:val="left"/>
      <w:pPr>
        <w:ind w:left="2880" w:hanging="360"/>
      </w:pPr>
    </w:lvl>
    <w:lvl w:ilvl="4" w:tplc="DDA0DD82">
      <w:start w:val="1"/>
      <w:numFmt w:val="lowerLetter"/>
      <w:lvlText w:val="%5."/>
      <w:lvlJc w:val="left"/>
      <w:pPr>
        <w:ind w:left="3600" w:hanging="360"/>
      </w:pPr>
    </w:lvl>
    <w:lvl w:ilvl="5" w:tplc="828E24D6">
      <w:start w:val="1"/>
      <w:numFmt w:val="lowerRoman"/>
      <w:lvlText w:val="%6."/>
      <w:lvlJc w:val="right"/>
      <w:pPr>
        <w:ind w:left="4320" w:hanging="180"/>
      </w:pPr>
    </w:lvl>
    <w:lvl w:ilvl="6" w:tplc="6D4A3996">
      <w:start w:val="1"/>
      <w:numFmt w:val="decimal"/>
      <w:lvlText w:val="%7."/>
      <w:lvlJc w:val="left"/>
      <w:pPr>
        <w:ind w:left="5040" w:hanging="360"/>
      </w:pPr>
    </w:lvl>
    <w:lvl w:ilvl="7" w:tplc="AF340D48">
      <w:start w:val="1"/>
      <w:numFmt w:val="lowerLetter"/>
      <w:lvlText w:val="%8."/>
      <w:lvlJc w:val="left"/>
      <w:pPr>
        <w:ind w:left="5760" w:hanging="360"/>
      </w:pPr>
    </w:lvl>
    <w:lvl w:ilvl="8" w:tplc="ED882BFC">
      <w:start w:val="1"/>
      <w:numFmt w:val="lowerRoman"/>
      <w:lvlText w:val="%9."/>
      <w:lvlJc w:val="right"/>
      <w:pPr>
        <w:ind w:left="6480" w:hanging="180"/>
      </w:pPr>
    </w:lvl>
  </w:abstractNum>
  <w:abstractNum w:abstractNumId="4" w15:restartNumberingAfterBreak="0">
    <w:nsid w:val="56942885"/>
    <w:multiLevelType w:val="hybridMultilevel"/>
    <w:tmpl w:val="24C875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FD4294"/>
    <w:multiLevelType w:val="hybridMultilevel"/>
    <w:tmpl w:val="EF10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C09FE"/>
    <w:multiLevelType w:val="hybridMultilevel"/>
    <w:tmpl w:val="317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B0777"/>
    <w:multiLevelType w:val="hybridMultilevel"/>
    <w:tmpl w:val="00A89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F00B9"/>
    <w:multiLevelType w:val="multilevel"/>
    <w:tmpl w:val="874273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70" w:hanging="37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C318C"/>
    <w:multiLevelType w:val="multilevel"/>
    <w:tmpl w:val="25E4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F3616"/>
    <w:multiLevelType w:val="multilevel"/>
    <w:tmpl w:val="6CAEB9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79904257">
    <w:abstractNumId w:val="3"/>
  </w:num>
  <w:num w:numId="2" w16cid:durableId="2038046234">
    <w:abstractNumId w:val="8"/>
  </w:num>
  <w:num w:numId="3" w16cid:durableId="1651128958">
    <w:abstractNumId w:val="10"/>
  </w:num>
  <w:num w:numId="4" w16cid:durableId="1230533909">
    <w:abstractNumId w:val="7"/>
  </w:num>
  <w:num w:numId="5" w16cid:durableId="1666010165">
    <w:abstractNumId w:val="4"/>
  </w:num>
  <w:num w:numId="6" w16cid:durableId="1769889718">
    <w:abstractNumId w:val="1"/>
  </w:num>
  <w:num w:numId="7" w16cid:durableId="26957348">
    <w:abstractNumId w:val="0"/>
  </w:num>
  <w:num w:numId="8" w16cid:durableId="14696093">
    <w:abstractNumId w:val="6"/>
  </w:num>
  <w:num w:numId="9" w16cid:durableId="944927677">
    <w:abstractNumId w:val="5"/>
  </w:num>
  <w:num w:numId="10" w16cid:durableId="1836529415">
    <w:abstractNumId w:val="9"/>
  </w:num>
  <w:num w:numId="11" w16cid:durableId="986477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00"/>
    <w:rsid w:val="00024533"/>
    <w:rsid w:val="00063196"/>
    <w:rsid w:val="00082371"/>
    <w:rsid w:val="00092443"/>
    <w:rsid w:val="000A74B9"/>
    <w:rsid w:val="000D469C"/>
    <w:rsid w:val="000E1F93"/>
    <w:rsid w:val="00111466"/>
    <w:rsid w:val="001A60A8"/>
    <w:rsid w:val="001B7686"/>
    <w:rsid w:val="001C4ABC"/>
    <w:rsid w:val="001D0009"/>
    <w:rsid w:val="001F0420"/>
    <w:rsid w:val="0028604A"/>
    <w:rsid w:val="00291F54"/>
    <w:rsid w:val="002A468C"/>
    <w:rsid w:val="0032699F"/>
    <w:rsid w:val="00362FC7"/>
    <w:rsid w:val="00371A4A"/>
    <w:rsid w:val="003B3FEE"/>
    <w:rsid w:val="003D2552"/>
    <w:rsid w:val="00430660"/>
    <w:rsid w:val="00463FCF"/>
    <w:rsid w:val="00467D88"/>
    <w:rsid w:val="00475968"/>
    <w:rsid w:val="00485D5C"/>
    <w:rsid w:val="004A292E"/>
    <w:rsid w:val="004C37B8"/>
    <w:rsid w:val="004F7BFA"/>
    <w:rsid w:val="00522DB3"/>
    <w:rsid w:val="0053588F"/>
    <w:rsid w:val="00537101"/>
    <w:rsid w:val="00542CE2"/>
    <w:rsid w:val="00562D7F"/>
    <w:rsid w:val="005F2154"/>
    <w:rsid w:val="00612943"/>
    <w:rsid w:val="006562DD"/>
    <w:rsid w:val="00672649"/>
    <w:rsid w:val="006F1485"/>
    <w:rsid w:val="00716393"/>
    <w:rsid w:val="007251C1"/>
    <w:rsid w:val="00754A20"/>
    <w:rsid w:val="0077759A"/>
    <w:rsid w:val="007D0379"/>
    <w:rsid w:val="00801E0E"/>
    <w:rsid w:val="00810B85"/>
    <w:rsid w:val="00813AED"/>
    <w:rsid w:val="008523D5"/>
    <w:rsid w:val="00926A7B"/>
    <w:rsid w:val="00991DD8"/>
    <w:rsid w:val="009B0D7E"/>
    <w:rsid w:val="009B5496"/>
    <w:rsid w:val="00A25F07"/>
    <w:rsid w:val="00A44149"/>
    <w:rsid w:val="00A46374"/>
    <w:rsid w:val="00A75DB8"/>
    <w:rsid w:val="00A82223"/>
    <w:rsid w:val="00A9508D"/>
    <w:rsid w:val="00AC3591"/>
    <w:rsid w:val="00B14C57"/>
    <w:rsid w:val="00B30096"/>
    <w:rsid w:val="00B3113C"/>
    <w:rsid w:val="00B54C54"/>
    <w:rsid w:val="00B745EB"/>
    <w:rsid w:val="00B92AB2"/>
    <w:rsid w:val="00B96DE0"/>
    <w:rsid w:val="00BA6FA0"/>
    <w:rsid w:val="00BB7C00"/>
    <w:rsid w:val="00C04188"/>
    <w:rsid w:val="00C1B81E"/>
    <w:rsid w:val="00C25EF3"/>
    <w:rsid w:val="00C538D9"/>
    <w:rsid w:val="00C55E0C"/>
    <w:rsid w:val="00CB6A81"/>
    <w:rsid w:val="00CC01C8"/>
    <w:rsid w:val="00CE2167"/>
    <w:rsid w:val="00CF6BF7"/>
    <w:rsid w:val="00D6030D"/>
    <w:rsid w:val="00D72F94"/>
    <w:rsid w:val="00D85595"/>
    <w:rsid w:val="00D86219"/>
    <w:rsid w:val="00DB2EC6"/>
    <w:rsid w:val="00DF2E91"/>
    <w:rsid w:val="00E36A8A"/>
    <w:rsid w:val="00E86DAF"/>
    <w:rsid w:val="00E90DEB"/>
    <w:rsid w:val="00EA36CC"/>
    <w:rsid w:val="00ED5F85"/>
    <w:rsid w:val="00EE296A"/>
    <w:rsid w:val="00EF2100"/>
    <w:rsid w:val="00F50ECE"/>
    <w:rsid w:val="00F57ED5"/>
    <w:rsid w:val="00F669D4"/>
    <w:rsid w:val="00F73820"/>
    <w:rsid w:val="00F824A0"/>
    <w:rsid w:val="00FD7268"/>
    <w:rsid w:val="01523BF2"/>
    <w:rsid w:val="019D411A"/>
    <w:rsid w:val="019EDF89"/>
    <w:rsid w:val="02324D2F"/>
    <w:rsid w:val="023F8672"/>
    <w:rsid w:val="02825D24"/>
    <w:rsid w:val="02A40CCB"/>
    <w:rsid w:val="02CB3F87"/>
    <w:rsid w:val="02E8F2A8"/>
    <w:rsid w:val="032245DC"/>
    <w:rsid w:val="04C491F3"/>
    <w:rsid w:val="04E628DE"/>
    <w:rsid w:val="0593DDB5"/>
    <w:rsid w:val="0674B2D7"/>
    <w:rsid w:val="068CBB9C"/>
    <w:rsid w:val="0769D81A"/>
    <w:rsid w:val="0887282D"/>
    <w:rsid w:val="09644A35"/>
    <w:rsid w:val="09E33663"/>
    <w:rsid w:val="0AA570F7"/>
    <w:rsid w:val="0B38A4BA"/>
    <w:rsid w:val="0B883048"/>
    <w:rsid w:val="0BD853D2"/>
    <w:rsid w:val="0F99C560"/>
    <w:rsid w:val="0FDF8F44"/>
    <w:rsid w:val="0FE56FCD"/>
    <w:rsid w:val="1010582A"/>
    <w:rsid w:val="1057E574"/>
    <w:rsid w:val="109D7AA3"/>
    <w:rsid w:val="10D5B00F"/>
    <w:rsid w:val="10E2A336"/>
    <w:rsid w:val="11D935E5"/>
    <w:rsid w:val="11EB90DF"/>
    <w:rsid w:val="11F2FD4B"/>
    <w:rsid w:val="11FC0AB7"/>
    <w:rsid w:val="11FC452C"/>
    <w:rsid w:val="124BA14B"/>
    <w:rsid w:val="129AA7C7"/>
    <w:rsid w:val="13760136"/>
    <w:rsid w:val="13819242"/>
    <w:rsid w:val="13A5C034"/>
    <w:rsid w:val="15CB9CBC"/>
    <w:rsid w:val="16417E76"/>
    <w:rsid w:val="1727C088"/>
    <w:rsid w:val="177E6E64"/>
    <w:rsid w:val="17984E55"/>
    <w:rsid w:val="1872CDA1"/>
    <w:rsid w:val="19A194DC"/>
    <w:rsid w:val="19BD79C0"/>
    <w:rsid w:val="19FFC89D"/>
    <w:rsid w:val="1A7ED34C"/>
    <w:rsid w:val="1AAD399B"/>
    <w:rsid w:val="1B028DF8"/>
    <w:rsid w:val="1B4FEAE2"/>
    <w:rsid w:val="1C6A6819"/>
    <w:rsid w:val="1CB41145"/>
    <w:rsid w:val="1CDA71A4"/>
    <w:rsid w:val="1D17A061"/>
    <w:rsid w:val="1D7F0C93"/>
    <w:rsid w:val="1E2E8F15"/>
    <w:rsid w:val="1EA49139"/>
    <w:rsid w:val="1FB018A1"/>
    <w:rsid w:val="20341058"/>
    <w:rsid w:val="205577BB"/>
    <w:rsid w:val="20D511C0"/>
    <w:rsid w:val="214D5E71"/>
    <w:rsid w:val="21CE71C4"/>
    <w:rsid w:val="21FF21F9"/>
    <w:rsid w:val="21FFE9ED"/>
    <w:rsid w:val="22444B9F"/>
    <w:rsid w:val="23AF6AEB"/>
    <w:rsid w:val="24B74BF7"/>
    <w:rsid w:val="2511EF5A"/>
    <w:rsid w:val="25334485"/>
    <w:rsid w:val="253A1CFC"/>
    <w:rsid w:val="258FADB1"/>
    <w:rsid w:val="25E56808"/>
    <w:rsid w:val="25F8D1A0"/>
    <w:rsid w:val="26D28A76"/>
    <w:rsid w:val="275B08CF"/>
    <w:rsid w:val="275C6474"/>
    <w:rsid w:val="2783A023"/>
    <w:rsid w:val="27B0CEC8"/>
    <w:rsid w:val="27D66D2F"/>
    <w:rsid w:val="2805224A"/>
    <w:rsid w:val="283089F0"/>
    <w:rsid w:val="286374B8"/>
    <w:rsid w:val="290BFC65"/>
    <w:rsid w:val="29C6A018"/>
    <w:rsid w:val="29C96613"/>
    <w:rsid w:val="2AA0AB36"/>
    <w:rsid w:val="2AF80D66"/>
    <w:rsid w:val="2B374057"/>
    <w:rsid w:val="2B390996"/>
    <w:rsid w:val="2BB2793E"/>
    <w:rsid w:val="2BE7CB20"/>
    <w:rsid w:val="2C0F03A6"/>
    <w:rsid w:val="2C1F631F"/>
    <w:rsid w:val="2D4DD999"/>
    <w:rsid w:val="2DB76739"/>
    <w:rsid w:val="2E6A11E0"/>
    <w:rsid w:val="2EADBDCD"/>
    <w:rsid w:val="2EBC8658"/>
    <w:rsid w:val="2EC4F0B5"/>
    <w:rsid w:val="2F2D9640"/>
    <w:rsid w:val="2F9C068A"/>
    <w:rsid w:val="30E51798"/>
    <w:rsid w:val="315660F8"/>
    <w:rsid w:val="319CE531"/>
    <w:rsid w:val="31C95BD9"/>
    <w:rsid w:val="31CF3F4B"/>
    <w:rsid w:val="329599A6"/>
    <w:rsid w:val="3312B849"/>
    <w:rsid w:val="337AE88F"/>
    <w:rsid w:val="33F452F2"/>
    <w:rsid w:val="33F84F1F"/>
    <w:rsid w:val="34136111"/>
    <w:rsid w:val="341FD77B"/>
    <w:rsid w:val="34723F3A"/>
    <w:rsid w:val="34977781"/>
    <w:rsid w:val="351F5D12"/>
    <w:rsid w:val="35B284C7"/>
    <w:rsid w:val="35F9154C"/>
    <w:rsid w:val="369F48DC"/>
    <w:rsid w:val="378A85CE"/>
    <w:rsid w:val="37B58E49"/>
    <w:rsid w:val="380AB791"/>
    <w:rsid w:val="3819D99C"/>
    <w:rsid w:val="389817D0"/>
    <w:rsid w:val="395D29BC"/>
    <w:rsid w:val="39A997B2"/>
    <w:rsid w:val="39BD5472"/>
    <w:rsid w:val="39E2812A"/>
    <w:rsid w:val="39FCED71"/>
    <w:rsid w:val="3A68E57C"/>
    <w:rsid w:val="3A940954"/>
    <w:rsid w:val="3AAD2FC9"/>
    <w:rsid w:val="3B46C0FB"/>
    <w:rsid w:val="3B5CBF42"/>
    <w:rsid w:val="3B803C54"/>
    <w:rsid w:val="3BC962EB"/>
    <w:rsid w:val="3C138B48"/>
    <w:rsid w:val="3C2F4575"/>
    <w:rsid w:val="3C48FEA8"/>
    <w:rsid w:val="3CF4EF06"/>
    <w:rsid w:val="3D598181"/>
    <w:rsid w:val="3DD7801D"/>
    <w:rsid w:val="3E0A2BB4"/>
    <w:rsid w:val="3E264806"/>
    <w:rsid w:val="3E408DDD"/>
    <w:rsid w:val="3F2E9129"/>
    <w:rsid w:val="3F313270"/>
    <w:rsid w:val="3F5CCFC6"/>
    <w:rsid w:val="3F730EDA"/>
    <w:rsid w:val="3FFB10D0"/>
    <w:rsid w:val="40747A9E"/>
    <w:rsid w:val="413B4BD1"/>
    <w:rsid w:val="41563027"/>
    <w:rsid w:val="4367AA7F"/>
    <w:rsid w:val="43C6C112"/>
    <w:rsid w:val="44210126"/>
    <w:rsid w:val="4440F3AF"/>
    <w:rsid w:val="445C7E7A"/>
    <w:rsid w:val="44FD89E6"/>
    <w:rsid w:val="4563D510"/>
    <w:rsid w:val="45B42967"/>
    <w:rsid w:val="45C2DBD0"/>
    <w:rsid w:val="45FCAAA3"/>
    <w:rsid w:val="4697964C"/>
    <w:rsid w:val="46D04D8A"/>
    <w:rsid w:val="476101A7"/>
    <w:rsid w:val="47A2677D"/>
    <w:rsid w:val="47C618AD"/>
    <w:rsid w:val="4867EB4E"/>
    <w:rsid w:val="48AA18F2"/>
    <w:rsid w:val="4919C62A"/>
    <w:rsid w:val="4977ACCA"/>
    <w:rsid w:val="4981A930"/>
    <w:rsid w:val="4A04DC04"/>
    <w:rsid w:val="4A70ADC4"/>
    <w:rsid w:val="4A911AB3"/>
    <w:rsid w:val="4A91EC5B"/>
    <w:rsid w:val="4AB3041F"/>
    <w:rsid w:val="4AE045C2"/>
    <w:rsid w:val="4B82CB96"/>
    <w:rsid w:val="4BB80D7F"/>
    <w:rsid w:val="4C554FFA"/>
    <w:rsid w:val="4CDFCC3B"/>
    <w:rsid w:val="4CFB88F8"/>
    <w:rsid w:val="4D6D95B3"/>
    <w:rsid w:val="4D9FB681"/>
    <w:rsid w:val="4DD025D4"/>
    <w:rsid w:val="4E9A1026"/>
    <w:rsid w:val="4EA62031"/>
    <w:rsid w:val="50100CCF"/>
    <w:rsid w:val="505B5F0B"/>
    <w:rsid w:val="505E7606"/>
    <w:rsid w:val="5093A88F"/>
    <w:rsid w:val="50E40CB4"/>
    <w:rsid w:val="50E62A68"/>
    <w:rsid w:val="512ABD4D"/>
    <w:rsid w:val="51A3805B"/>
    <w:rsid w:val="529DABAD"/>
    <w:rsid w:val="533DF778"/>
    <w:rsid w:val="53404894"/>
    <w:rsid w:val="53A76E35"/>
    <w:rsid w:val="56815802"/>
    <w:rsid w:val="56F306A0"/>
    <w:rsid w:val="570A4153"/>
    <w:rsid w:val="57B88178"/>
    <w:rsid w:val="57D92055"/>
    <w:rsid w:val="58137118"/>
    <w:rsid w:val="581C308B"/>
    <w:rsid w:val="5919E0DE"/>
    <w:rsid w:val="5A528934"/>
    <w:rsid w:val="5ACDD7B7"/>
    <w:rsid w:val="5C31262F"/>
    <w:rsid w:val="5CE03049"/>
    <w:rsid w:val="5D350B5B"/>
    <w:rsid w:val="5D38C38F"/>
    <w:rsid w:val="5D6D3A0D"/>
    <w:rsid w:val="5DAA7D7F"/>
    <w:rsid w:val="5EDBFDFA"/>
    <w:rsid w:val="5F092A48"/>
    <w:rsid w:val="5F9A3BB4"/>
    <w:rsid w:val="5FF02503"/>
    <w:rsid w:val="60AA59E2"/>
    <w:rsid w:val="60F6E5BF"/>
    <w:rsid w:val="61B34AC5"/>
    <w:rsid w:val="62FFF346"/>
    <w:rsid w:val="63024A02"/>
    <w:rsid w:val="6326D803"/>
    <w:rsid w:val="6344A493"/>
    <w:rsid w:val="634B2E62"/>
    <w:rsid w:val="636433EE"/>
    <w:rsid w:val="636D9351"/>
    <w:rsid w:val="639C7FB5"/>
    <w:rsid w:val="6439A226"/>
    <w:rsid w:val="648E1F7F"/>
    <w:rsid w:val="64EF0AA7"/>
    <w:rsid w:val="65457E01"/>
    <w:rsid w:val="65EB432D"/>
    <w:rsid w:val="6605B59A"/>
    <w:rsid w:val="66334116"/>
    <w:rsid w:val="669AAA6E"/>
    <w:rsid w:val="67304130"/>
    <w:rsid w:val="67A13043"/>
    <w:rsid w:val="67EF2D6A"/>
    <w:rsid w:val="686343E2"/>
    <w:rsid w:val="69A1A8A3"/>
    <w:rsid w:val="6B29828E"/>
    <w:rsid w:val="6C59BC34"/>
    <w:rsid w:val="6C680FBE"/>
    <w:rsid w:val="6CA601FA"/>
    <w:rsid w:val="6CBC1CD8"/>
    <w:rsid w:val="6D63133A"/>
    <w:rsid w:val="6DD98FBE"/>
    <w:rsid w:val="6DEC03D8"/>
    <w:rsid w:val="6E24ED12"/>
    <w:rsid w:val="6E73B63B"/>
    <w:rsid w:val="6F1A492A"/>
    <w:rsid w:val="6F94EA17"/>
    <w:rsid w:val="6F9AD9F0"/>
    <w:rsid w:val="709CFF52"/>
    <w:rsid w:val="70A3359C"/>
    <w:rsid w:val="70A95382"/>
    <w:rsid w:val="70E10047"/>
    <w:rsid w:val="710CD20C"/>
    <w:rsid w:val="71544037"/>
    <w:rsid w:val="71887558"/>
    <w:rsid w:val="71D04DA5"/>
    <w:rsid w:val="725F22C0"/>
    <w:rsid w:val="73746A68"/>
    <w:rsid w:val="7385656C"/>
    <w:rsid w:val="746B728F"/>
    <w:rsid w:val="74A16ECC"/>
    <w:rsid w:val="74C85563"/>
    <w:rsid w:val="75196816"/>
    <w:rsid w:val="75C72464"/>
    <w:rsid w:val="75F177BB"/>
    <w:rsid w:val="7609AB1D"/>
    <w:rsid w:val="7631A431"/>
    <w:rsid w:val="7649DCE1"/>
    <w:rsid w:val="76A97CAA"/>
    <w:rsid w:val="76BBC935"/>
    <w:rsid w:val="76F7792E"/>
    <w:rsid w:val="778CBEF9"/>
    <w:rsid w:val="779D7E07"/>
    <w:rsid w:val="786AA5B1"/>
    <w:rsid w:val="7944D74B"/>
    <w:rsid w:val="7A050C56"/>
    <w:rsid w:val="7A0ECAF5"/>
    <w:rsid w:val="7C4AA04A"/>
    <w:rsid w:val="7CB594B9"/>
    <w:rsid w:val="7CC8EE51"/>
    <w:rsid w:val="7D6204AC"/>
    <w:rsid w:val="7DB9F05C"/>
    <w:rsid w:val="7DD441C8"/>
    <w:rsid w:val="7DE1B869"/>
    <w:rsid w:val="7F18B086"/>
    <w:rsid w:val="7FC0EDF0"/>
    <w:rsid w:val="7FE1E7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6372"/>
  <w15:chartTrackingRefBased/>
  <w15:docId w15:val="{7F819E50-B7A6-4C97-AE6B-CFFB1D56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00"/>
    <w:pPr>
      <w:spacing w:line="259" w:lineRule="auto"/>
    </w:pPr>
    <w:rPr>
      <w:rFonts w:ascii="Georgia" w:hAnsi="Georgia"/>
      <w:kern w:val="0"/>
      <w:szCs w:val="22"/>
      <w14:ligatures w14:val="none"/>
    </w:rPr>
  </w:style>
  <w:style w:type="paragraph" w:styleId="Heading1">
    <w:name w:val="heading 1"/>
    <w:basedOn w:val="Normal"/>
    <w:next w:val="Normal"/>
    <w:link w:val="Heading1Char"/>
    <w:uiPriority w:val="9"/>
    <w:qFormat/>
    <w:rsid w:val="00BB7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C00"/>
    <w:rPr>
      <w:rFonts w:eastAsiaTheme="majorEastAsia" w:cstheme="majorBidi"/>
      <w:color w:val="272727" w:themeColor="text1" w:themeTint="D8"/>
    </w:rPr>
  </w:style>
  <w:style w:type="paragraph" w:styleId="Title">
    <w:name w:val="Title"/>
    <w:basedOn w:val="Normal"/>
    <w:next w:val="Normal"/>
    <w:link w:val="TitleChar"/>
    <w:uiPriority w:val="10"/>
    <w:qFormat/>
    <w:rsid w:val="00BB7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C00"/>
    <w:pPr>
      <w:spacing w:before="160"/>
      <w:jc w:val="center"/>
    </w:pPr>
    <w:rPr>
      <w:i/>
      <w:iCs/>
      <w:color w:val="404040" w:themeColor="text1" w:themeTint="BF"/>
    </w:rPr>
  </w:style>
  <w:style w:type="character" w:customStyle="1" w:styleId="QuoteChar">
    <w:name w:val="Quote Char"/>
    <w:basedOn w:val="DefaultParagraphFont"/>
    <w:link w:val="Quote"/>
    <w:uiPriority w:val="29"/>
    <w:rsid w:val="00BB7C00"/>
    <w:rPr>
      <w:i/>
      <w:iCs/>
      <w:color w:val="404040" w:themeColor="text1" w:themeTint="BF"/>
    </w:rPr>
  </w:style>
  <w:style w:type="paragraph" w:styleId="ListParagraph">
    <w:name w:val="List Paragraph"/>
    <w:basedOn w:val="Normal"/>
    <w:uiPriority w:val="34"/>
    <w:qFormat/>
    <w:rsid w:val="00BB7C00"/>
    <w:pPr>
      <w:ind w:left="720"/>
      <w:contextualSpacing/>
    </w:pPr>
  </w:style>
  <w:style w:type="character" w:styleId="IntenseEmphasis">
    <w:name w:val="Intense Emphasis"/>
    <w:basedOn w:val="DefaultParagraphFont"/>
    <w:uiPriority w:val="21"/>
    <w:qFormat/>
    <w:rsid w:val="00BB7C00"/>
    <w:rPr>
      <w:i/>
      <w:iCs/>
      <w:color w:val="0F4761" w:themeColor="accent1" w:themeShade="BF"/>
    </w:rPr>
  </w:style>
  <w:style w:type="paragraph" w:styleId="IntenseQuote">
    <w:name w:val="Intense Quote"/>
    <w:basedOn w:val="Normal"/>
    <w:next w:val="Normal"/>
    <w:link w:val="IntenseQuoteChar"/>
    <w:uiPriority w:val="30"/>
    <w:qFormat/>
    <w:rsid w:val="00BB7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C00"/>
    <w:rPr>
      <w:i/>
      <w:iCs/>
      <w:color w:val="0F4761" w:themeColor="accent1" w:themeShade="BF"/>
    </w:rPr>
  </w:style>
  <w:style w:type="character" w:styleId="IntenseReference">
    <w:name w:val="Intense Reference"/>
    <w:basedOn w:val="DefaultParagraphFont"/>
    <w:uiPriority w:val="32"/>
    <w:qFormat/>
    <w:rsid w:val="00BB7C00"/>
    <w:rPr>
      <w:b/>
      <w:bCs/>
      <w:smallCaps/>
      <w:color w:val="0F4761" w:themeColor="accent1" w:themeShade="BF"/>
      <w:spacing w:val="5"/>
    </w:rPr>
  </w:style>
  <w:style w:type="character" w:styleId="Strong">
    <w:name w:val="Strong"/>
    <w:basedOn w:val="DefaultParagraphFont"/>
    <w:uiPriority w:val="22"/>
    <w:qFormat/>
    <w:rsid w:val="00B30096"/>
    <w:rPr>
      <w:b/>
      <w:bCs/>
    </w:rPr>
  </w:style>
  <w:style w:type="character" w:customStyle="1" w:styleId="katex-mathml">
    <w:name w:val="katex-mathml"/>
    <w:basedOn w:val="DefaultParagraphFont"/>
    <w:rsid w:val="00B30096"/>
  </w:style>
  <w:style w:type="character" w:customStyle="1" w:styleId="mord">
    <w:name w:val="mord"/>
    <w:basedOn w:val="DefaultParagraphFont"/>
    <w:rsid w:val="00B30096"/>
  </w:style>
  <w:style w:type="character" w:customStyle="1" w:styleId="mbin">
    <w:name w:val="mbin"/>
    <w:basedOn w:val="DefaultParagraphFont"/>
    <w:rsid w:val="00B30096"/>
  </w:style>
  <w:style w:type="paragraph" w:styleId="Header">
    <w:name w:val="header"/>
    <w:basedOn w:val="Normal"/>
    <w:link w:val="HeaderChar"/>
    <w:uiPriority w:val="99"/>
    <w:unhideWhenUsed/>
    <w:rsid w:val="000A7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B9"/>
    <w:rPr>
      <w:rFonts w:ascii="Georgia" w:hAnsi="Georgia"/>
      <w:kern w:val="0"/>
      <w:szCs w:val="22"/>
      <w14:ligatures w14:val="none"/>
    </w:rPr>
  </w:style>
  <w:style w:type="paragraph" w:styleId="Footer">
    <w:name w:val="footer"/>
    <w:basedOn w:val="Normal"/>
    <w:link w:val="FooterChar"/>
    <w:uiPriority w:val="99"/>
    <w:unhideWhenUsed/>
    <w:rsid w:val="000A7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B9"/>
    <w:rPr>
      <w:rFonts w:ascii="Georgia" w:hAnsi="Georgia"/>
      <w:kern w:val="0"/>
      <w:szCs w:val="22"/>
      <w14:ligatures w14:val="none"/>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3274">
      <w:bodyDiv w:val="1"/>
      <w:marLeft w:val="0"/>
      <w:marRight w:val="0"/>
      <w:marTop w:val="0"/>
      <w:marBottom w:val="0"/>
      <w:divBdr>
        <w:top w:val="none" w:sz="0" w:space="0" w:color="auto"/>
        <w:left w:val="none" w:sz="0" w:space="0" w:color="auto"/>
        <w:bottom w:val="none" w:sz="0" w:space="0" w:color="auto"/>
        <w:right w:val="none" w:sz="0" w:space="0" w:color="auto"/>
      </w:divBdr>
    </w:div>
    <w:div w:id="125899491">
      <w:bodyDiv w:val="1"/>
      <w:marLeft w:val="0"/>
      <w:marRight w:val="0"/>
      <w:marTop w:val="0"/>
      <w:marBottom w:val="0"/>
      <w:divBdr>
        <w:top w:val="none" w:sz="0" w:space="0" w:color="auto"/>
        <w:left w:val="none" w:sz="0" w:space="0" w:color="auto"/>
        <w:bottom w:val="none" w:sz="0" w:space="0" w:color="auto"/>
        <w:right w:val="none" w:sz="0" w:space="0" w:color="auto"/>
      </w:divBdr>
    </w:div>
    <w:div w:id="156773448">
      <w:bodyDiv w:val="1"/>
      <w:marLeft w:val="0"/>
      <w:marRight w:val="0"/>
      <w:marTop w:val="0"/>
      <w:marBottom w:val="0"/>
      <w:divBdr>
        <w:top w:val="none" w:sz="0" w:space="0" w:color="auto"/>
        <w:left w:val="none" w:sz="0" w:space="0" w:color="auto"/>
        <w:bottom w:val="none" w:sz="0" w:space="0" w:color="auto"/>
        <w:right w:val="none" w:sz="0" w:space="0" w:color="auto"/>
      </w:divBdr>
    </w:div>
    <w:div w:id="247354510">
      <w:bodyDiv w:val="1"/>
      <w:marLeft w:val="0"/>
      <w:marRight w:val="0"/>
      <w:marTop w:val="0"/>
      <w:marBottom w:val="0"/>
      <w:divBdr>
        <w:top w:val="none" w:sz="0" w:space="0" w:color="auto"/>
        <w:left w:val="none" w:sz="0" w:space="0" w:color="auto"/>
        <w:bottom w:val="none" w:sz="0" w:space="0" w:color="auto"/>
        <w:right w:val="none" w:sz="0" w:space="0" w:color="auto"/>
      </w:divBdr>
      <w:divsChild>
        <w:div w:id="733815410">
          <w:marLeft w:val="0"/>
          <w:marRight w:val="0"/>
          <w:marTop w:val="0"/>
          <w:marBottom w:val="0"/>
          <w:divBdr>
            <w:top w:val="none" w:sz="0" w:space="0" w:color="auto"/>
            <w:left w:val="none" w:sz="0" w:space="0" w:color="auto"/>
            <w:bottom w:val="none" w:sz="0" w:space="0" w:color="auto"/>
            <w:right w:val="none" w:sz="0" w:space="0" w:color="auto"/>
          </w:divBdr>
          <w:divsChild>
            <w:div w:id="1547375178">
              <w:marLeft w:val="0"/>
              <w:marRight w:val="0"/>
              <w:marTop w:val="0"/>
              <w:marBottom w:val="0"/>
              <w:divBdr>
                <w:top w:val="none" w:sz="0" w:space="0" w:color="auto"/>
                <w:left w:val="none" w:sz="0" w:space="0" w:color="auto"/>
                <w:bottom w:val="none" w:sz="0" w:space="0" w:color="auto"/>
                <w:right w:val="none" w:sz="0" w:space="0" w:color="auto"/>
              </w:divBdr>
              <w:divsChild>
                <w:div w:id="203100087">
                  <w:marLeft w:val="0"/>
                  <w:marRight w:val="0"/>
                  <w:marTop w:val="0"/>
                  <w:marBottom w:val="0"/>
                  <w:divBdr>
                    <w:top w:val="none" w:sz="0" w:space="0" w:color="auto"/>
                    <w:left w:val="none" w:sz="0" w:space="0" w:color="auto"/>
                    <w:bottom w:val="none" w:sz="0" w:space="0" w:color="auto"/>
                    <w:right w:val="none" w:sz="0" w:space="0" w:color="auto"/>
                  </w:divBdr>
                  <w:divsChild>
                    <w:div w:id="6770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2151">
          <w:marLeft w:val="0"/>
          <w:marRight w:val="0"/>
          <w:marTop w:val="0"/>
          <w:marBottom w:val="0"/>
          <w:divBdr>
            <w:top w:val="none" w:sz="0" w:space="0" w:color="auto"/>
            <w:left w:val="none" w:sz="0" w:space="0" w:color="auto"/>
            <w:bottom w:val="none" w:sz="0" w:space="0" w:color="auto"/>
            <w:right w:val="none" w:sz="0" w:space="0" w:color="auto"/>
          </w:divBdr>
          <w:divsChild>
            <w:div w:id="1838955377">
              <w:marLeft w:val="0"/>
              <w:marRight w:val="0"/>
              <w:marTop w:val="0"/>
              <w:marBottom w:val="0"/>
              <w:divBdr>
                <w:top w:val="none" w:sz="0" w:space="0" w:color="auto"/>
                <w:left w:val="none" w:sz="0" w:space="0" w:color="auto"/>
                <w:bottom w:val="none" w:sz="0" w:space="0" w:color="auto"/>
                <w:right w:val="none" w:sz="0" w:space="0" w:color="auto"/>
              </w:divBdr>
              <w:divsChild>
                <w:div w:id="1350060190">
                  <w:marLeft w:val="0"/>
                  <w:marRight w:val="0"/>
                  <w:marTop w:val="0"/>
                  <w:marBottom w:val="0"/>
                  <w:divBdr>
                    <w:top w:val="none" w:sz="0" w:space="0" w:color="auto"/>
                    <w:left w:val="none" w:sz="0" w:space="0" w:color="auto"/>
                    <w:bottom w:val="none" w:sz="0" w:space="0" w:color="auto"/>
                    <w:right w:val="none" w:sz="0" w:space="0" w:color="auto"/>
                  </w:divBdr>
                  <w:divsChild>
                    <w:div w:id="2319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3912">
      <w:bodyDiv w:val="1"/>
      <w:marLeft w:val="0"/>
      <w:marRight w:val="0"/>
      <w:marTop w:val="0"/>
      <w:marBottom w:val="0"/>
      <w:divBdr>
        <w:top w:val="none" w:sz="0" w:space="0" w:color="auto"/>
        <w:left w:val="none" w:sz="0" w:space="0" w:color="auto"/>
        <w:bottom w:val="none" w:sz="0" w:space="0" w:color="auto"/>
        <w:right w:val="none" w:sz="0" w:space="0" w:color="auto"/>
      </w:divBdr>
    </w:div>
    <w:div w:id="389692247">
      <w:bodyDiv w:val="1"/>
      <w:marLeft w:val="0"/>
      <w:marRight w:val="0"/>
      <w:marTop w:val="0"/>
      <w:marBottom w:val="0"/>
      <w:divBdr>
        <w:top w:val="none" w:sz="0" w:space="0" w:color="auto"/>
        <w:left w:val="none" w:sz="0" w:space="0" w:color="auto"/>
        <w:bottom w:val="none" w:sz="0" w:space="0" w:color="auto"/>
        <w:right w:val="none" w:sz="0" w:space="0" w:color="auto"/>
      </w:divBdr>
    </w:div>
    <w:div w:id="449132707">
      <w:bodyDiv w:val="1"/>
      <w:marLeft w:val="0"/>
      <w:marRight w:val="0"/>
      <w:marTop w:val="0"/>
      <w:marBottom w:val="0"/>
      <w:divBdr>
        <w:top w:val="none" w:sz="0" w:space="0" w:color="auto"/>
        <w:left w:val="none" w:sz="0" w:space="0" w:color="auto"/>
        <w:bottom w:val="none" w:sz="0" w:space="0" w:color="auto"/>
        <w:right w:val="none" w:sz="0" w:space="0" w:color="auto"/>
      </w:divBdr>
    </w:div>
    <w:div w:id="456140862">
      <w:bodyDiv w:val="1"/>
      <w:marLeft w:val="0"/>
      <w:marRight w:val="0"/>
      <w:marTop w:val="0"/>
      <w:marBottom w:val="0"/>
      <w:divBdr>
        <w:top w:val="none" w:sz="0" w:space="0" w:color="auto"/>
        <w:left w:val="none" w:sz="0" w:space="0" w:color="auto"/>
        <w:bottom w:val="none" w:sz="0" w:space="0" w:color="auto"/>
        <w:right w:val="none" w:sz="0" w:space="0" w:color="auto"/>
      </w:divBdr>
    </w:div>
    <w:div w:id="563611912">
      <w:bodyDiv w:val="1"/>
      <w:marLeft w:val="0"/>
      <w:marRight w:val="0"/>
      <w:marTop w:val="0"/>
      <w:marBottom w:val="0"/>
      <w:divBdr>
        <w:top w:val="none" w:sz="0" w:space="0" w:color="auto"/>
        <w:left w:val="none" w:sz="0" w:space="0" w:color="auto"/>
        <w:bottom w:val="none" w:sz="0" w:space="0" w:color="auto"/>
        <w:right w:val="none" w:sz="0" w:space="0" w:color="auto"/>
      </w:divBdr>
    </w:div>
    <w:div w:id="613247573">
      <w:bodyDiv w:val="1"/>
      <w:marLeft w:val="0"/>
      <w:marRight w:val="0"/>
      <w:marTop w:val="0"/>
      <w:marBottom w:val="0"/>
      <w:divBdr>
        <w:top w:val="none" w:sz="0" w:space="0" w:color="auto"/>
        <w:left w:val="none" w:sz="0" w:space="0" w:color="auto"/>
        <w:bottom w:val="none" w:sz="0" w:space="0" w:color="auto"/>
        <w:right w:val="none" w:sz="0" w:space="0" w:color="auto"/>
      </w:divBdr>
      <w:divsChild>
        <w:div w:id="58216484">
          <w:marLeft w:val="0"/>
          <w:marRight w:val="0"/>
          <w:marTop w:val="0"/>
          <w:marBottom w:val="0"/>
          <w:divBdr>
            <w:top w:val="none" w:sz="0" w:space="0" w:color="auto"/>
            <w:left w:val="none" w:sz="0" w:space="0" w:color="auto"/>
            <w:bottom w:val="none" w:sz="0" w:space="0" w:color="auto"/>
            <w:right w:val="none" w:sz="0" w:space="0" w:color="auto"/>
          </w:divBdr>
          <w:divsChild>
            <w:div w:id="65999046">
              <w:marLeft w:val="0"/>
              <w:marRight w:val="0"/>
              <w:marTop w:val="0"/>
              <w:marBottom w:val="0"/>
              <w:divBdr>
                <w:top w:val="none" w:sz="0" w:space="0" w:color="auto"/>
                <w:left w:val="none" w:sz="0" w:space="0" w:color="auto"/>
                <w:bottom w:val="none" w:sz="0" w:space="0" w:color="auto"/>
                <w:right w:val="none" w:sz="0" w:space="0" w:color="auto"/>
              </w:divBdr>
              <w:divsChild>
                <w:div w:id="724597068">
                  <w:marLeft w:val="0"/>
                  <w:marRight w:val="0"/>
                  <w:marTop w:val="0"/>
                  <w:marBottom w:val="0"/>
                  <w:divBdr>
                    <w:top w:val="none" w:sz="0" w:space="0" w:color="auto"/>
                    <w:left w:val="none" w:sz="0" w:space="0" w:color="auto"/>
                    <w:bottom w:val="none" w:sz="0" w:space="0" w:color="auto"/>
                    <w:right w:val="none" w:sz="0" w:space="0" w:color="auto"/>
                  </w:divBdr>
                  <w:divsChild>
                    <w:div w:id="18436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6319">
          <w:marLeft w:val="0"/>
          <w:marRight w:val="0"/>
          <w:marTop w:val="0"/>
          <w:marBottom w:val="0"/>
          <w:divBdr>
            <w:top w:val="none" w:sz="0" w:space="0" w:color="auto"/>
            <w:left w:val="none" w:sz="0" w:space="0" w:color="auto"/>
            <w:bottom w:val="none" w:sz="0" w:space="0" w:color="auto"/>
            <w:right w:val="none" w:sz="0" w:space="0" w:color="auto"/>
          </w:divBdr>
          <w:divsChild>
            <w:div w:id="1193304587">
              <w:marLeft w:val="0"/>
              <w:marRight w:val="0"/>
              <w:marTop w:val="0"/>
              <w:marBottom w:val="0"/>
              <w:divBdr>
                <w:top w:val="none" w:sz="0" w:space="0" w:color="auto"/>
                <w:left w:val="none" w:sz="0" w:space="0" w:color="auto"/>
                <w:bottom w:val="none" w:sz="0" w:space="0" w:color="auto"/>
                <w:right w:val="none" w:sz="0" w:space="0" w:color="auto"/>
              </w:divBdr>
              <w:divsChild>
                <w:div w:id="1818377072">
                  <w:marLeft w:val="0"/>
                  <w:marRight w:val="0"/>
                  <w:marTop w:val="0"/>
                  <w:marBottom w:val="0"/>
                  <w:divBdr>
                    <w:top w:val="none" w:sz="0" w:space="0" w:color="auto"/>
                    <w:left w:val="none" w:sz="0" w:space="0" w:color="auto"/>
                    <w:bottom w:val="none" w:sz="0" w:space="0" w:color="auto"/>
                    <w:right w:val="none" w:sz="0" w:space="0" w:color="auto"/>
                  </w:divBdr>
                  <w:divsChild>
                    <w:div w:id="428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8871">
      <w:bodyDiv w:val="1"/>
      <w:marLeft w:val="0"/>
      <w:marRight w:val="0"/>
      <w:marTop w:val="0"/>
      <w:marBottom w:val="0"/>
      <w:divBdr>
        <w:top w:val="none" w:sz="0" w:space="0" w:color="auto"/>
        <w:left w:val="none" w:sz="0" w:space="0" w:color="auto"/>
        <w:bottom w:val="none" w:sz="0" w:space="0" w:color="auto"/>
        <w:right w:val="none" w:sz="0" w:space="0" w:color="auto"/>
      </w:divBdr>
    </w:div>
    <w:div w:id="1053194620">
      <w:bodyDiv w:val="1"/>
      <w:marLeft w:val="0"/>
      <w:marRight w:val="0"/>
      <w:marTop w:val="0"/>
      <w:marBottom w:val="0"/>
      <w:divBdr>
        <w:top w:val="none" w:sz="0" w:space="0" w:color="auto"/>
        <w:left w:val="none" w:sz="0" w:space="0" w:color="auto"/>
        <w:bottom w:val="none" w:sz="0" w:space="0" w:color="auto"/>
        <w:right w:val="none" w:sz="0" w:space="0" w:color="auto"/>
      </w:divBdr>
    </w:div>
    <w:div w:id="1120222897">
      <w:bodyDiv w:val="1"/>
      <w:marLeft w:val="0"/>
      <w:marRight w:val="0"/>
      <w:marTop w:val="0"/>
      <w:marBottom w:val="0"/>
      <w:divBdr>
        <w:top w:val="none" w:sz="0" w:space="0" w:color="auto"/>
        <w:left w:val="none" w:sz="0" w:space="0" w:color="auto"/>
        <w:bottom w:val="none" w:sz="0" w:space="0" w:color="auto"/>
        <w:right w:val="none" w:sz="0" w:space="0" w:color="auto"/>
      </w:divBdr>
    </w:div>
    <w:div w:id="1143473754">
      <w:bodyDiv w:val="1"/>
      <w:marLeft w:val="0"/>
      <w:marRight w:val="0"/>
      <w:marTop w:val="0"/>
      <w:marBottom w:val="0"/>
      <w:divBdr>
        <w:top w:val="none" w:sz="0" w:space="0" w:color="auto"/>
        <w:left w:val="none" w:sz="0" w:space="0" w:color="auto"/>
        <w:bottom w:val="none" w:sz="0" w:space="0" w:color="auto"/>
        <w:right w:val="none" w:sz="0" w:space="0" w:color="auto"/>
      </w:divBdr>
    </w:div>
    <w:div w:id="1169952674">
      <w:bodyDiv w:val="1"/>
      <w:marLeft w:val="0"/>
      <w:marRight w:val="0"/>
      <w:marTop w:val="0"/>
      <w:marBottom w:val="0"/>
      <w:divBdr>
        <w:top w:val="none" w:sz="0" w:space="0" w:color="auto"/>
        <w:left w:val="none" w:sz="0" w:space="0" w:color="auto"/>
        <w:bottom w:val="none" w:sz="0" w:space="0" w:color="auto"/>
        <w:right w:val="none" w:sz="0" w:space="0" w:color="auto"/>
      </w:divBdr>
    </w:div>
    <w:div w:id="1271862291">
      <w:bodyDiv w:val="1"/>
      <w:marLeft w:val="0"/>
      <w:marRight w:val="0"/>
      <w:marTop w:val="0"/>
      <w:marBottom w:val="0"/>
      <w:divBdr>
        <w:top w:val="none" w:sz="0" w:space="0" w:color="auto"/>
        <w:left w:val="none" w:sz="0" w:space="0" w:color="auto"/>
        <w:bottom w:val="none" w:sz="0" w:space="0" w:color="auto"/>
        <w:right w:val="none" w:sz="0" w:space="0" w:color="auto"/>
      </w:divBdr>
    </w:div>
    <w:div w:id="1314680419">
      <w:bodyDiv w:val="1"/>
      <w:marLeft w:val="0"/>
      <w:marRight w:val="0"/>
      <w:marTop w:val="0"/>
      <w:marBottom w:val="0"/>
      <w:divBdr>
        <w:top w:val="none" w:sz="0" w:space="0" w:color="auto"/>
        <w:left w:val="none" w:sz="0" w:space="0" w:color="auto"/>
        <w:bottom w:val="none" w:sz="0" w:space="0" w:color="auto"/>
        <w:right w:val="none" w:sz="0" w:space="0" w:color="auto"/>
      </w:divBdr>
    </w:div>
    <w:div w:id="1336691667">
      <w:bodyDiv w:val="1"/>
      <w:marLeft w:val="0"/>
      <w:marRight w:val="0"/>
      <w:marTop w:val="0"/>
      <w:marBottom w:val="0"/>
      <w:divBdr>
        <w:top w:val="none" w:sz="0" w:space="0" w:color="auto"/>
        <w:left w:val="none" w:sz="0" w:space="0" w:color="auto"/>
        <w:bottom w:val="none" w:sz="0" w:space="0" w:color="auto"/>
        <w:right w:val="none" w:sz="0" w:space="0" w:color="auto"/>
      </w:divBdr>
      <w:divsChild>
        <w:div w:id="846601300">
          <w:marLeft w:val="0"/>
          <w:marRight w:val="0"/>
          <w:marTop w:val="150"/>
          <w:marBottom w:val="150"/>
          <w:divBdr>
            <w:top w:val="none" w:sz="0" w:space="0" w:color="auto"/>
            <w:left w:val="none" w:sz="0" w:space="0" w:color="auto"/>
            <w:bottom w:val="none" w:sz="0" w:space="0" w:color="auto"/>
            <w:right w:val="none" w:sz="0" w:space="0" w:color="auto"/>
          </w:divBdr>
        </w:div>
        <w:div w:id="2026440832">
          <w:marLeft w:val="0"/>
          <w:marRight w:val="0"/>
          <w:marTop w:val="150"/>
          <w:marBottom w:val="150"/>
          <w:divBdr>
            <w:top w:val="none" w:sz="0" w:space="0" w:color="auto"/>
            <w:left w:val="none" w:sz="0" w:space="0" w:color="auto"/>
            <w:bottom w:val="none" w:sz="0" w:space="0" w:color="auto"/>
            <w:right w:val="none" w:sz="0" w:space="0" w:color="auto"/>
          </w:divBdr>
          <w:divsChild>
            <w:div w:id="4130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5211">
      <w:bodyDiv w:val="1"/>
      <w:marLeft w:val="0"/>
      <w:marRight w:val="0"/>
      <w:marTop w:val="0"/>
      <w:marBottom w:val="0"/>
      <w:divBdr>
        <w:top w:val="none" w:sz="0" w:space="0" w:color="auto"/>
        <w:left w:val="none" w:sz="0" w:space="0" w:color="auto"/>
        <w:bottom w:val="none" w:sz="0" w:space="0" w:color="auto"/>
        <w:right w:val="none" w:sz="0" w:space="0" w:color="auto"/>
      </w:divBdr>
    </w:div>
    <w:div w:id="20959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4BC5D-3D59-F74D-8183-184236D8CB6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CADB136E12C14B86F41A33CE7A7C1F" ma:contentTypeVersion="4" ma:contentTypeDescription="Create a new document." ma:contentTypeScope="" ma:versionID="df8ea2604d953d6ab9cfd831db470901">
  <xsd:schema xmlns:xsd="http://www.w3.org/2001/XMLSchema" xmlns:xs="http://www.w3.org/2001/XMLSchema" xmlns:p="http://schemas.microsoft.com/office/2006/metadata/properties" xmlns:ns2="1f15227e-705a-47d7-8789-24d843420657" targetNamespace="http://schemas.microsoft.com/office/2006/metadata/properties" ma:root="true" ma:fieldsID="66bb5971a5e909e3a2bf9980b07f7418" ns2:_="">
    <xsd:import namespace="1f15227e-705a-47d7-8789-24d8434206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5227e-705a-47d7-8789-24d843420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FF6575-1D5B-4E96-9C05-AF62BD3F6B2B}">
  <ds:schemaRefs>
    <ds:schemaRef ds:uri="http://schemas.microsoft.com/sharepoint/v3/contenttype/forms"/>
  </ds:schemaRefs>
</ds:datastoreItem>
</file>

<file path=customXml/itemProps2.xml><?xml version="1.0" encoding="utf-8"?>
<ds:datastoreItem xmlns:ds="http://schemas.openxmlformats.org/officeDocument/2006/customXml" ds:itemID="{3C863647-4511-465C-BBC0-D9E60E39F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5227e-705a-47d7-8789-24d843420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DCE91A-54DE-2E45-ACA8-590B01E26C07}">
  <ds:schemaRefs>
    <ds:schemaRef ds:uri="http://schemas.openxmlformats.org/officeDocument/2006/bibliography"/>
  </ds:schemaRefs>
</ds:datastoreItem>
</file>

<file path=customXml/itemProps4.xml><?xml version="1.0" encoding="utf-8"?>
<ds:datastoreItem xmlns:ds="http://schemas.openxmlformats.org/officeDocument/2006/customXml" ds:itemID="{859B3F14-2051-4725-A8CE-B16091899CC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15</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18950</CharactersWithSpaces>
  <SharedDoc>false</SharedDoc>
  <HLinks>
    <vt:vector size="72" baseType="variant">
      <vt:variant>
        <vt:i4>1507380</vt:i4>
      </vt:variant>
      <vt:variant>
        <vt:i4>68</vt:i4>
      </vt:variant>
      <vt:variant>
        <vt:i4>0</vt:i4>
      </vt:variant>
      <vt:variant>
        <vt:i4>5</vt:i4>
      </vt:variant>
      <vt:variant>
        <vt:lpwstr/>
      </vt:variant>
      <vt:variant>
        <vt:lpwstr>_Toc182038407</vt:lpwstr>
      </vt:variant>
      <vt:variant>
        <vt:i4>1507380</vt:i4>
      </vt:variant>
      <vt:variant>
        <vt:i4>62</vt:i4>
      </vt:variant>
      <vt:variant>
        <vt:i4>0</vt:i4>
      </vt:variant>
      <vt:variant>
        <vt:i4>5</vt:i4>
      </vt:variant>
      <vt:variant>
        <vt:lpwstr/>
      </vt:variant>
      <vt:variant>
        <vt:lpwstr>_Toc182038406</vt:lpwstr>
      </vt:variant>
      <vt:variant>
        <vt:i4>1507380</vt:i4>
      </vt:variant>
      <vt:variant>
        <vt:i4>56</vt:i4>
      </vt:variant>
      <vt:variant>
        <vt:i4>0</vt:i4>
      </vt:variant>
      <vt:variant>
        <vt:i4>5</vt:i4>
      </vt:variant>
      <vt:variant>
        <vt:lpwstr/>
      </vt:variant>
      <vt:variant>
        <vt:lpwstr>_Toc182038405</vt:lpwstr>
      </vt:variant>
      <vt:variant>
        <vt:i4>1507380</vt:i4>
      </vt:variant>
      <vt:variant>
        <vt:i4>50</vt:i4>
      </vt:variant>
      <vt:variant>
        <vt:i4>0</vt:i4>
      </vt:variant>
      <vt:variant>
        <vt:i4>5</vt:i4>
      </vt:variant>
      <vt:variant>
        <vt:lpwstr/>
      </vt:variant>
      <vt:variant>
        <vt:lpwstr>_Toc182038404</vt:lpwstr>
      </vt:variant>
      <vt:variant>
        <vt:i4>1507380</vt:i4>
      </vt:variant>
      <vt:variant>
        <vt:i4>44</vt:i4>
      </vt:variant>
      <vt:variant>
        <vt:i4>0</vt:i4>
      </vt:variant>
      <vt:variant>
        <vt:i4>5</vt:i4>
      </vt:variant>
      <vt:variant>
        <vt:lpwstr/>
      </vt:variant>
      <vt:variant>
        <vt:lpwstr>_Toc182038403</vt:lpwstr>
      </vt:variant>
      <vt:variant>
        <vt:i4>1507380</vt:i4>
      </vt:variant>
      <vt:variant>
        <vt:i4>38</vt:i4>
      </vt:variant>
      <vt:variant>
        <vt:i4>0</vt:i4>
      </vt:variant>
      <vt:variant>
        <vt:i4>5</vt:i4>
      </vt:variant>
      <vt:variant>
        <vt:lpwstr/>
      </vt:variant>
      <vt:variant>
        <vt:lpwstr>_Toc182038402</vt:lpwstr>
      </vt:variant>
      <vt:variant>
        <vt:i4>1507380</vt:i4>
      </vt:variant>
      <vt:variant>
        <vt:i4>32</vt:i4>
      </vt:variant>
      <vt:variant>
        <vt:i4>0</vt:i4>
      </vt:variant>
      <vt:variant>
        <vt:i4>5</vt:i4>
      </vt:variant>
      <vt:variant>
        <vt:lpwstr/>
      </vt:variant>
      <vt:variant>
        <vt:lpwstr>_Toc182038401</vt:lpwstr>
      </vt:variant>
      <vt:variant>
        <vt:i4>1507380</vt:i4>
      </vt:variant>
      <vt:variant>
        <vt:i4>26</vt:i4>
      </vt:variant>
      <vt:variant>
        <vt:i4>0</vt:i4>
      </vt:variant>
      <vt:variant>
        <vt:i4>5</vt:i4>
      </vt:variant>
      <vt:variant>
        <vt:lpwstr/>
      </vt:variant>
      <vt:variant>
        <vt:lpwstr>_Toc182038400</vt:lpwstr>
      </vt:variant>
      <vt:variant>
        <vt:i4>1966131</vt:i4>
      </vt:variant>
      <vt:variant>
        <vt:i4>20</vt:i4>
      </vt:variant>
      <vt:variant>
        <vt:i4>0</vt:i4>
      </vt:variant>
      <vt:variant>
        <vt:i4>5</vt:i4>
      </vt:variant>
      <vt:variant>
        <vt:lpwstr/>
      </vt:variant>
      <vt:variant>
        <vt:lpwstr>_Toc182038399</vt:lpwstr>
      </vt:variant>
      <vt:variant>
        <vt:i4>1966131</vt:i4>
      </vt:variant>
      <vt:variant>
        <vt:i4>14</vt:i4>
      </vt:variant>
      <vt:variant>
        <vt:i4>0</vt:i4>
      </vt:variant>
      <vt:variant>
        <vt:i4>5</vt:i4>
      </vt:variant>
      <vt:variant>
        <vt:lpwstr/>
      </vt:variant>
      <vt:variant>
        <vt:lpwstr>_Toc182038398</vt:lpwstr>
      </vt:variant>
      <vt:variant>
        <vt:i4>1966131</vt:i4>
      </vt:variant>
      <vt:variant>
        <vt:i4>8</vt:i4>
      </vt:variant>
      <vt:variant>
        <vt:i4>0</vt:i4>
      </vt:variant>
      <vt:variant>
        <vt:i4>5</vt:i4>
      </vt:variant>
      <vt:variant>
        <vt:lpwstr/>
      </vt:variant>
      <vt:variant>
        <vt:lpwstr>_Toc182038397</vt:lpwstr>
      </vt:variant>
      <vt:variant>
        <vt:i4>1966131</vt:i4>
      </vt:variant>
      <vt:variant>
        <vt:i4>2</vt:i4>
      </vt:variant>
      <vt:variant>
        <vt:i4>0</vt:i4>
      </vt:variant>
      <vt:variant>
        <vt:i4>5</vt:i4>
      </vt:variant>
      <vt:variant>
        <vt:lpwstr/>
      </vt:variant>
      <vt:variant>
        <vt:lpwstr>_Toc182038396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Poolakunta Ramesh, Sirisha</dc:creator>
  <cp:keywords/>
  <dc:description/>
  <cp:lastModifiedBy>Pachava, Venkata Goutham</cp:lastModifiedBy>
  <cp:revision>49</cp:revision>
  <dcterms:created xsi:type="dcterms:W3CDTF">2024-11-09T01:06:00Z</dcterms:created>
  <dcterms:modified xsi:type="dcterms:W3CDTF">2025-09-10T03:58:00Z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0x010100F9CADB136E12C14B86F41A33CE7A7C1F</vt:lpwstr>
  </property>
</Properties>
</file>