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4865" w14:textId="77777777" w:rsidR="00FB3E7F" w:rsidRPr="00DB041D" w:rsidRDefault="00FB3E7F" w:rsidP="00FB3E7F"/>
    <w:p w14:paraId="66410AAE" w14:textId="77777777" w:rsidR="00FB3E7F" w:rsidRPr="00DB041D" w:rsidRDefault="00FB3E7F" w:rsidP="00FB3E7F">
      <w:r w:rsidRPr="00E02FC8">
        <w:rPr>
          <w:highlight w:val="darkGray"/>
        </w:rPr>
        <w:t>#</w:t>
      </w:r>
      <w:r>
        <w:t xml:space="preserve"> SENSIBILITÉ DES PRL DE PROJECTION AUX TAUX D’EXPLOITATION</w:t>
      </w:r>
      <w:r w:rsidRPr="00E02FC8">
        <w:rPr>
          <w:highlight w:val="darkGray"/>
        </w:rPr>
        <w:t>{#app:ERsensitivity-appendix}</w:t>
      </w:r>
    </w:p>
    <w:p w14:paraId="684393B2" w14:textId="77777777" w:rsidR="00FB3E7F" w:rsidRPr="00DB041D" w:rsidRDefault="00FB3E7F" w:rsidP="00FB3E7F"/>
    <w:p w14:paraId="0385EF61" w14:textId="6526682C" w:rsidR="00FB3E7F" w:rsidRPr="00DB041D" w:rsidRDefault="00FB3E7F" w:rsidP="00FB3E7F">
      <w:r>
        <w:t xml:space="preserve">Pour expliquer le résultat initialement contre-intuitif de la sensibilité des PRL </w:t>
      </w:r>
      <w:r w:rsidR="00AC6A28">
        <w:t>de</w:t>
      </w:r>
      <w:r>
        <w:t xml:space="preserve"> projection aux taux d’exploitation, nous avons effectué une analyse supplémentaire où les paramètres </w:t>
      </w:r>
      <w:r w:rsidR="00AC6A28">
        <w:t>de stock</w:t>
      </w:r>
      <w:r>
        <w:t xml:space="preserve">-recrutement, la productivité </w:t>
      </w:r>
      <w:r w:rsidRPr="00E02FC8">
        <w:rPr>
          <w:highlight w:val="darkGray"/>
        </w:rPr>
        <w:t xml:space="preserve">(log($alpha$)) </w:t>
      </w:r>
      <w:r>
        <w:t>et l</w:t>
      </w:r>
      <w:r w:rsidR="00AC6A28">
        <w:t>’abondance d</w:t>
      </w:r>
      <w:r>
        <w:t>es géniteurs au remplacement, G</w:t>
      </w:r>
      <w:r w:rsidRPr="00E02FC8">
        <w:rPr>
          <w:highlight w:val="darkGray"/>
        </w:rPr>
        <w:t>~</w:t>
      </w:r>
      <w:r>
        <w:t>REM</w:t>
      </w:r>
      <w:r w:rsidRPr="00E02FC8">
        <w:rPr>
          <w:highlight w:val="darkGray"/>
        </w:rPr>
        <w:t xml:space="preserve">~ (log($alpha$)/$beta$) </w:t>
      </w:r>
      <w:r>
        <w:t xml:space="preserve"> étai</w:t>
      </w:r>
      <w:r w:rsidR="00AC6A28">
        <w:t>en</w:t>
      </w:r>
      <w:r>
        <w:t>t soit varié</w:t>
      </w:r>
      <w:r w:rsidR="00AC6A28">
        <w:t>s</w:t>
      </w:r>
      <w:r>
        <w:t>, soit maintenu</w:t>
      </w:r>
      <w:r w:rsidR="00AC6A28">
        <w:t>s</w:t>
      </w:r>
      <w:r>
        <w:t xml:space="preserve"> constant</w:t>
      </w:r>
      <w:r w:rsidR="00AC6A28">
        <w:t>s</w:t>
      </w:r>
      <w:r>
        <w:t xml:space="preserve"> dans les </w:t>
      </w:r>
      <w:r w:rsidR="00AC6A28">
        <w:t>inlets</w:t>
      </w:r>
      <w:r>
        <w:t xml:space="preserve"> et les </w:t>
      </w:r>
      <w:r w:rsidR="00AC6A28">
        <w:t>essais de simulation MCCM</w:t>
      </w:r>
      <w:r>
        <w:t xml:space="preserve">. </w:t>
      </w:r>
    </w:p>
    <w:p w14:paraId="443D1C4D" w14:textId="77777777" w:rsidR="00FB3E7F" w:rsidRPr="00DB041D" w:rsidRDefault="00FB3E7F" w:rsidP="00FB3E7F"/>
    <w:p w14:paraId="77739B6C" w14:textId="74E61035" w:rsidR="00FB3E7F" w:rsidRPr="00DB041D" w:rsidRDefault="00FB3E7F" w:rsidP="00FB3E7F">
      <w:r>
        <w:t xml:space="preserve">Plus précisément, nous avons évalué la sensibilité des PRL de projection agrégés aux taux d’exploitation selon trois scénarios de rechange, comme appliqués à l’étude de cas sur le saumon </w:t>
      </w:r>
      <w:r w:rsidR="00AC6A28">
        <w:t>chinook</w:t>
      </w:r>
      <w:r>
        <w:t xml:space="preserve"> de la </w:t>
      </w:r>
      <w:r w:rsidR="00AC6A28">
        <w:t>COIV.</w:t>
      </w:r>
    </w:p>
    <w:p w14:paraId="291E7C31" w14:textId="77777777" w:rsidR="00FB3E7F" w:rsidRPr="00DB041D" w:rsidRDefault="00FB3E7F" w:rsidP="00FB3E7F"/>
    <w:p w14:paraId="118F2451" w14:textId="6D1734A4" w:rsidR="00FB3E7F" w:rsidRPr="00DB041D" w:rsidRDefault="00FB3E7F" w:rsidP="00FB3E7F">
      <w:r>
        <w:t>1. On a supposé que tou</w:t>
      </w:r>
      <w:r w:rsidR="00AC6A28">
        <w:t>te</w:t>
      </w:r>
      <w:r>
        <w:t>s les</w:t>
      </w:r>
      <w:r w:rsidR="00AC6A28">
        <w:t xml:space="preserve"> populations</w:t>
      </w:r>
      <w:r>
        <w:t xml:space="preserve"> </w:t>
      </w:r>
      <w:r w:rsidR="00AC6A28">
        <w:t>d’</w:t>
      </w:r>
      <w:proofErr w:type="spellStart"/>
      <w:r w:rsidR="00AC6A28">
        <w:t>inlet</w:t>
      </w:r>
      <w:proofErr w:type="spellEnd"/>
      <w:r>
        <w:t xml:space="preserve"> constituant</w:t>
      </w:r>
      <w:r w:rsidR="00AC6A28">
        <w:t>e</w:t>
      </w:r>
      <w:r>
        <w:t xml:space="preserve">s comportaient des paramètres de stock-recrutement tirés des mêmes distributions (la moyenne et l’écart-type pour la productivité et G~REM~ comme estimé pour </w:t>
      </w:r>
      <w:proofErr w:type="spellStart"/>
      <w:r>
        <w:t>Quatsino</w:t>
      </w:r>
      <w:proofErr w:type="spellEnd"/>
      <w:r>
        <w:t xml:space="preserve">, </w:t>
      </w:r>
      <w:r w:rsidR="00AC6A28">
        <w:t>COIV</w:t>
      </w:r>
      <w:r>
        <w:t xml:space="preserve">), mais un ensemble unique de paramètres de stock-recrutement a été établi pour chaque </w:t>
      </w:r>
      <w:proofErr w:type="spellStart"/>
      <w:r w:rsidR="00AC6A28">
        <w:t>inlet</w:t>
      </w:r>
      <w:proofErr w:type="spellEnd"/>
      <w:r>
        <w:t xml:space="preserve"> et chaque essai (c</w:t>
      </w:r>
      <w:r w:rsidR="00AC6A28">
        <w:t>’est</w:t>
      </w:r>
      <w:r>
        <w:t>-à-d</w:t>
      </w:r>
      <w:r w:rsidR="00AC6A28">
        <w:t>ire</w:t>
      </w:r>
      <w:r>
        <w:t xml:space="preserve"> que chaque </w:t>
      </w:r>
      <w:proofErr w:type="spellStart"/>
      <w:r w:rsidR="00AC6A28">
        <w:t>inlet</w:t>
      </w:r>
      <w:proofErr w:type="spellEnd"/>
      <w:r>
        <w:t xml:space="preserve"> était une répétition des autres avec une variabilité aléatoire). Nous avons choisi de tirer G~REM~ d’une </w:t>
      </w:r>
      <w:r w:rsidR="00AC6A28">
        <w:t>distribution</w:t>
      </w:r>
      <w:r>
        <w:t xml:space="preserve"> aléatoire au lieu </w:t>
      </w:r>
      <w:r>
        <w:rPr>
          <w:highlight w:val="darkGray"/>
        </w:rPr>
        <w:t xml:space="preserve">$beta$ </w:t>
      </w:r>
      <w:r>
        <w:t>ou G</w:t>
      </w:r>
      <w:r>
        <w:rPr>
          <w:highlight w:val="darkGray"/>
        </w:rPr>
        <w:t>~</w:t>
      </w:r>
      <w:r>
        <w:t>MAX</w:t>
      </w:r>
      <w:r>
        <w:rPr>
          <w:highlight w:val="darkGray"/>
        </w:rPr>
        <w:t>~</w:t>
      </w:r>
      <w:r>
        <w:t xml:space="preserve"> de </w:t>
      </w:r>
      <w:proofErr w:type="spellStart"/>
      <w:r>
        <w:t>Ricker</w:t>
      </w:r>
      <w:proofErr w:type="spellEnd"/>
      <w:r>
        <w:t xml:space="preserve"> (1/$beta$) parce que la relation </w:t>
      </w:r>
      <w:r w:rsidR="00AC6A28">
        <w:t>stock</w:t>
      </w:r>
      <w:r>
        <w:t xml:space="preserve">-recrutement a été paramétrée avec G~REM~ pour cette étude de cas. Dans les analyses préliminaires de sensibilité, nous avons effectué un échantillonnage à partir d’une distribution aléatoire de valeurs </w:t>
      </w:r>
      <w:r>
        <w:rPr>
          <w:highlight w:val="darkGray"/>
        </w:rPr>
        <w:t>$beta$</w:t>
      </w:r>
      <w:r>
        <w:t xml:space="preserve"> et avons obtenu des résultats semblables. Nous avons supposé une forte covariation positive des résidus du recrutement entre les </w:t>
      </w:r>
      <w:r w:rsidR="00AC6A28">
        <w:t>inlets</w:t>
      </w:r>
      <w:r>
        <w:t xml:space="preserve"> avec des corrélations par paires égales à 0,7. </w:t>
      </w:r>
    </w:p>
    <w:p w14:paraId="3B70F9F6" w14:textId="77777777" w:rsidR="00FB3E7F" w:rsidRPr="00DB041D" w:rsidRDefault="00FB3E7F" w:rsidP="00FB3E7F"/>
    <w:p w14:paraId="78323798" w14:textId="31379DC8" w:rsidR="00FB3E7F" w:rsidRPr="00DB041D" w:rsidRDefault="00FB3E7F" w:rsidP="00FB3E7F">
      <w:r>
        <w:t xml:space="preserve">2. Le paramètre de productivité a été fixé à la moyenne de la distribution présumée pour tous les essais et </w:t>
      </w:r>
      <w:r w:rsidR="00AC6A28">
        <w:t>inlets</w:t>
      </w:r>
      <w:r>
        <w:t xml:space="preserve">. G~REM~ a été tiré de sa distribution et a permis une variation entre les </w:t>
      </w:r>
      <w:r w:rsidR="00AC6A28">
        <w:t>inlets</w:t>
      </w:r>
      <w:r>
        <w:t xml:space="preserve"> et les essais. La même distribution de G~REM~ a été utilisée dans les </w:t>
      </w:r>
      <w:r w:rsidR="00AC6A28">
        <w:t>inlets</w:t>
      </w:r>
      <w:r>
        <w:t xml:space="preserve"> et les essais, comme dans le scénario 1. </w:t>
      </w:r>
    </w:p>
    <w:p w14:paraId="398BAB45" w14:textId="77777777" w:rsidR="00FB3E7F" w:rsidRPr="00DB041D" w:rsidRDefault="00FB3E7F" w:rsidP="00FB3E7F"/>
    <w:p w14:paraId="3E364305" w14:textId="77777777" w:rsidR="00FB3E7F" w:rsidRPr="00DB041D" w:rsidRDefault="00FB3E7F" w:rsidP="00FB3E7F"/>
    <w:p w14:paraId="42B5DF33" w14:textId="6B6F59DF" w:rsidR="00FB3E7F" w:rsidRPr="00DB041D" w:rsidRDefault="00FB3E7F" w:rsidP="00FB3E7F">
      <w:r>
        <w:t xml:space="preserve">3. G~REM~ a été fixé à la moyenne de la distribution entre les </w:t>
      </w:r>
      <w:r w:rsidR="00AC6A28">
        <w:t>inlets</w:t>
      </w:r>
      <w:r>
        <w:t xml:space="preserve"> et entre les essais. Le paramètre de productivité a été tiré de la distribution et a pu varier entre les </w:t>
      </w:r>
      <w:r w:rsidR="00AC6A28">
        <w:t>inlets</w:t>
      </w:r>
      <w:r>
        <w:t xml:space="preserve"> et les essais. La même distribution de la productivité a été utilisée pour les </w:t>
      </w:r>
      <w:r w:rsidR="00AC6A28">
        <w:t>inlets</w:t>
      </w:r>
      <w:r>
        <w:t xml:space="preserve"> et les essais, comme dans le scénario 1.</w:t>
      </w:r>
    </w:p>
    <w:p w14:paraId="56406CD6" w14:textId="77777777" w:rsidR="00FB3E7F" w:rsidRPr="00DB041D" w:rsidRDefault="00FB3E7F" w:rsidP="00FB3E7F"/>
    <w:p w14:paraId="009C2842" w14:textId="77777777" w:rsidR="00FB3E7F" w:rsidRPr="00DB041D" w:rsidRDefault="00FB3E7F" w:rsidP="00FB3E7F"/>
    <w:p w14:paraId="01C12FA4" w14:textId="69045D30" w:rsidR="00FB3E7F" w:rsidRPr="00DB041D" w:rsidRDefault="00FB3E7F" w:rsidP="00FB3E7F">
      <w:r>
        <w:t xml:space="preserve">Nous avons constaté que la sensibilité des PRL de projection aux taux d’exploitation était due à la variabilité de la productivité et, dans une moindre mesure, à G~REM~ entre les </w:t>
      </w:r>
      <w:r w:rsidR="00AC6A28">
        <w:t>inlets</w:t>
      </w:r>
      <w:r>
        <w:t xml:space="preserve">. Dans le scénario 1, lorsque nous avons appliqué un taux d’exploitation relativement élevé (45 %), la productivité </w:t>
      </w:r>
      <w:r>
        <w:lastRenderedPageBreak/>
        <w:t xml:space="preserve">et G~REM~ avaient tendance à être plus faibles pour les essais aléatoires et les </w:t>
      </w:r>
      <w:r w:rsidR="00AC6A28">
        <w:t>populations d’</w:t>
      </w:r>
      <w:proofErr w:type="spellStart"/>
      <w:r w:rsidR="00AC6A28">
        <w:t>inlet</w:t>
      </w:r>
      <w:proofErr w:type="spellEnd"/>
      <w:r>
        <w:t xml:space="preserve"> qui sont tombés sous le </w:t>
      </w:r>
      <w:r w:rsidR="00AC6A28">
        <w:t>PRI</w:t>
      </w:r>
      <w:r>
        <w:t xml:space="preserve"> pour au moins un an (figure </w:t>
      </w:r>
      <w:r w:rsidRPr="00E02FC8">
        <w:rPr>
          <w:highlight w:val="darkGray"/>
        </w:rPr>
        <w:t>\@ref(fig:chinook-SRHistEven)</w:t>
      </w:r>
      <w:r>
        <w:t xml:space="preserve">). Les essais aléatoires et les </w:t>
      </w:r>
      <w:r w:rsidR="00AC6A28">
        <w:t>populations d’</w:t>
      </w:r>
      <w:proofErr w:type="spellStart"/>
      <w:r w:rsidR="00AC6A28">
        <w:t>inlet</w:t>
      </w:r>
      <w:proofErr w:type="spellEnd"/>
      <w:r>
        <w:t xml:space="preserve"> dont l’abondance est demeurée au-dessus du </w:t>
      </w:r>
      <w:r w:rsidR="00AC6A28">
        <w:t>PRI</w:t>
      </w:r>
      <w:r>
        <w:t xml:space="preserve"> au cours de la série chronologique avaient tendance à être plus productifs et légèrement plus grands. </w:t>
      </w:r>
    </w:p>
    <w:p w14:paraId="6B4D5AE0" w14:textId="77777777" w:rsidR="00FB3E7F" w:rsidRPr="00DB041D" w:rsidRDefault="00FB3E7F" w:rsidP="00FB3E7F"/>
    <w:p w14:paraId="11A446D6" w14:textId="77777777" w:rsidR="00FB3E7F" w:rsidRPr="00DB041D" w:rsidRDefault="00FB3E7F" w:rsidP="00FB3E7F"/>
    <w:p w14:paraId="663E49D8" w14:textId="77777777" w:rsidR="00FB3E7F" w:rsidRPr="00DB041D" w:rsidRDefault="00FB3E7F" w:rsidP="00FB3E7F"/>
    <w:p w14:paraId="7EA3D5F5" w14:textId="5B6E307E" w:rsidR="00FB3E7F" w:rsidRPr="00DB041D" w:rsidRDefault="00FB3E7F" w:rsidP="00FB3E7F">
      <w:r w:rsidRPr="00E02FC8">
        <w:rPr>
          <w:highlight w:val="darkGray"/>
        </w:rPr>
        <w:t>```{r chinook-</w:t>
      </w:r>
      <w:proofErr w:type="spellStart"/>
      <w:r w:rsidRPr="00E02FC8">
        <w:rPr>
          <w:highlight w:val="darkGray"/>
        </w:rPr>
        <w:t>SRHistEven</w:t>
      </w:r>
      <w:proofErr w:type="spellEnd"/>
      <w:r w:rsidRPr="00E02FC8">
        <w:rPr>
          <w:highlight w:val="darkGray"/>
        </w:rPr>
        <w:t xml:space="preserve">, </w:t>
      </w:r>
      <w:proofErr w:type="spellStart"/>
      <w:r w:rsidRPr="00E02FC8">
        <w:rPr>
          <w:highlight w:val="darkGray"/>
        </w:rPr>
        <w:t>fig.cap</w:t>
      </w:r>
      <w:proofErr w:type="spellEnd"/>
      <w:r w:rsidRPr="00E02FC8">
        <w:rPr>
          <w:highlight w:val="darkGray"/>
        </w:rPr>
        <w:t>="</w:t>
      </w:r>
      <w:r>
        <w:t>Distribution (a) de la productivité (log alpha) et (b) d</w:t>
      </w:r>
      <w:r w:rsidR="00AC6A28">
        <w:t>e l’abondance d</w:t>
      </w:r>
      <w:r>
        <w:t>es géniteurs au remplacement, G~REM~</w:t>
      </w:r>
      <w:r w:rsidR="00AC6A28">
        <w:t>,</w:t>
      </w:r>
      <w:r>
        <w:t xml:space="preserve"> entre les essais de MC</w:t>
      </w:r>
      <w:r w:rsidR="00AC6A28">
        <w:t>CM</w:t>
      </w:r>
      <w:r>
        <w:t xml:space="preserve">, ombrée selon que l’abondance dans cet essai est demeurée au-dessus du </w:t>
      </w:r>
      <w:r w:rsidR="00AC6A28">
        <w:t xml:space="preserve">PRI </w:t>
      </w:r>
      <w:r>
        <w:t xml:space="preserve">(rouge) ou non (bleu), selon un taux d’exploitation de </w:t>
      </w:r>
      <w:r>
        <w:rPr>
          <w:highlight w:val="darkGray"/>
        </w:rPr>
        <w:t>45\\%</w:t>
      </w:r>
      <w:r>
        <w:t xml:space="preserve">. La productivité et G~REM~ ont varié entre les </w:t>
      </w:r>
      <w:r w:rsidR="00AC6A28">
        <w:t>inlets</w:t>
      </w:r>
      <w:r>
        <w:t xml:space="preserve"> et les essais et ont été tirés de distributions communes</w:t>
      </w:r>
      <w:r w:rsidRPr="00E02FC8">
        <w:rPr>
          <w:highlight w:val="darkGray"/>
        </w:rPr>
        <w:t xml:space="preserve">. ", </w:t>
      </w:r>
      <w:proofErr w:type="spellStart"/>
      <w:r w:rsidRPr="00E02FC8">
        <w:rPr>
          <w:highlight w:val="darkGray"/>
        </w:rPr>
        <w:t>fig.align</w:t>
      </w:r>
      <w:proofErr w:type="spellEnd"/>
      <w:r w:rsidRPr="00E02FC8">
        <w:rPr>
          <w:highlight w:val="darkGray"/>
        </w:rPr>
        <w:t>="center"}</w:t>
      </w:r>
    </w:p>
    <w:p w14:paraId="6E5406D2" w14:textId="77777777" w:rsidR="00FB3E7F" w:rsidRPr="00DB041D" w:rsidRDefault="00FB3E7F" w:rsidP="00FB3E7F"/>
    <w:p w14:paraId="28969902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download.file('https://github.com/Pacific-salmon-assess/SalmonLRP_RetroEval/raw/master/WCVIChinookStudy/Figures/evenhCor-SRHist.png', './figure/evenhCor-SRHist.png',  mode="</w:t>
      </w:r>
      <w:proofErr w:type="spellStart"/>
      <w:r w:rsidRPr="00E02FC8">
        <w:rPr>
          <w:highlight w:val="darkGray"/>
        </w:rPr>
        <w:t>wb</w:t>
      </w:r>
      <w:proofErr w:type="spellEnd"/>
      <w:r w:rsidRPr="00E02FC8">
        <w:rPr>
          <w:highlight w:val="darkGray"/>
        </w:rPr>
        <w:t>")</w:t>
      </w:r>
    </w:p>
    <w:p w14:paraId="347898CD" w14:textId="77777777" w:rsidR="00FB3E7F" w:rsidRPr="00E02FC8" w:rsidRDefault="00FB3E7F" w:rsidP="00FB3E7F">
      <w:pPr>
        <w:rPr>
          <w:highlight w:val="darkGray"/>
        </w:rPr>
      </w:pPr>
    </w:p>
    <w:p w14:paraId="118AB75C" w14:textId="77777777" w:rsidR="00FB3E7F" w:rsidRPr="00E02FC8" w:rsidRDefault="00FB3E7F" w:rsidP="00FB3E7F">
      <w:pPr>
        <w:rPr>
          <w:highlight w:val="darkGray"/>
        </w:rPr>
      </w:pPr>
      <w:proofErr w:type="spellStart"/>
      <w:r w:rsidRPr="00E02FC8">
        <w:rPr>
          <w:highlight w:val="darkGray"/>
        </w:rPr>
        <w:t>knitr</w:t>
      </w:r>
      <w:proofErr w:type="spellEnd"/>
      <w:r w:rsidRPr="00E02FC8">
        <w:rPr>
          <w:highlight w:val="darkGray"/>
        </w:rPr>
        <w:t>::</w:t>
      </w:r>
      <w:proofErr w:type="spellStart"/>
      <w:r w:rsidRPr="00E02FC8">
        <w:rPr>
          <w:highlight w:val="darkGray"/>
        </w:rPr>
        <w:t>include_graphics</w:t>
      </w:r>
      <w:proofErr w:type="spellEnd"/>
      <w:r w:rsidRPr="00E02FC8">
        <w:rPr>
          <w:highlight w:val="darkGray"/>
        </w:rPr>
        <w:t>("figure/evenhCor-SRHist.png")</w:t>
      </w:r>
    </w:p>
    <w:p w14:paraId="11A8F175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# knitr::include_graphics("C:/github/SalmonLRP_RetroEval/WCVIChinookStudy/Figures/evenhCor-SRHist.png")</w:t>
      </w:r>
    </w:p>
    <w:p w14:paraId="1943CF5A" w14:textId="77777777" w:rsidR="00FB3E7F" w:rsidRPr="00E02FC8" w:rsidRDefault="00FB3E7F" w:rsidP="00FB3E7F">
      <w:pPr>
        <w:rPr>
          <w:highlight w:val="darkGray"/>
        </w:rPr>
      </w:pPr>
    </w:p>
    <w:p w14:paraId="59766BDD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</w:t>
      </w:r>
    </w:p>
    <w:p w14:paraId="2F14D1A8" w14:textId="77777777" w:rsidR="00FB3E7F" w:rsidRPr="00E02FC8" w:rsidRDefault="00FB3E7F" w:rsidP="00FB3E7F">
      <w:pPr>
        <w:rPr>
          <w:highlight w:val="darkGray"/>
        </w:rPr>
      </w:pPr>
    </w:p>
    <w:p w14:paraId="4CBBE1BD" w14:textId="77777777" w:rsidR="00FB3E7F" w:rsidRPr="00DB041D" w:rsidRDefault="00FB3E7F" w:rsidP="00FB3E7F">
      <w:r w:rsidRPr="00E02FC8">
        <w:rPr>
          <w:highlight w:val="darkGray"/>
        </w:rPr>
        <w:t>\</w:t>
      </w:r>
      <w:proofErr w:type="spellStart"/>
      <w:r w:rsidRPr="00E02FC8">
        <w:rPr>
          <w:highlight w:val="darkGray"/>
        </w:rPr>
        <w:t>linebreak</w:t>
      </w:r>
      <w:proofErr w:type="spellEnd"/>
    </w:p>
    <w:p w14:paraId="5ECFE2FB" w14:textId="77777777" w:rsidR="00FB3E7F" w:rsidRPr="00DB041D" w:rsidRDefault="00FB3E7F" w:rsidP="00FB3E7F"/>
    <w:p w14:paraId="6843906C" w14:textId="5591E07A" w:rsidR="00FB3E7F" w:rsidRPr="00DB041D" w:rsidRDefault="00FB3E7F" w:rsidP="00FB3E7F">
      <w:r>
        <w:t xml:space="preserve">Les </w:t>
      </w:r>
      <w:r w:rsidR="00AC6A28">
        <w:t>populations d’</w:t>
      </w:r>
      <w:proofErr w:type="spellStart"/>
      <w:r w:rsidR="00AC6A28">
        <w:t>inlet</w:t>
      </w:r>
      <w:proofErr w:type="spellEnd"/>
      <w:r>
        <w:t xml:space="preserve"> et les essais de M</w:t>
      </w:r>
      <w:r w:rsidR="00AC6A28">
        <w:t>CCM</w:t>
      </w:r>
      <w:r>
        <w:t xml:space="preserve"> à faible productivité ont tendance à avoir des valeurs </w:t>
      </w:r>
      <w:proofErr w:type="spellStart"/>
      <w:r>
        <w:t>G~gén</w:t>
      </w:r>
      <w:proofErr w:type="spellEnd"/>
      <w:r>
        <w:t>~ (</w:t>
      </w:r>
      <w:r w:rsidR="00AC6A28">
        <w:t>PRI</w:t>
      </w:r>
      <w:r>
        <w:t xml:space="preserve">) relativement élevées (comme décrit à la section </w:t>
      </w:r>
      <w:r w:rsidRPr="00E02FC8">
        <w:rPr>
          <w:highlight w:val="darkGray"/>
        </w:rPr>
        <w:t>@holtCautionsUsingPercentilebased2015</w:t>
      </w:r>
      <w:r>
        <w:t xml:space="preserve">), et donc une fréquence plus élevée de chute sous le </w:t>
      </w:r>
      <w:r w:rsidR="00AC6A28">
        <w:t>PRI</w:t>
      </w:r>
      <w:r>
        <w:t xml:space="preserve">. Cette variabilité de la productivité entre les </w:t>
      </w:r>
      <w:r w:rsidR="00AC6A28">
        <w:t>inlets</w:t>
      </w:r>
      <w:r>
        <w:t xml:space="preserve"> a été associée à des PRL de projection qui étaient sensibles aux taux d’exploitation (figure </w:t>
      </w:r>
      <w:r w:rsidRPr="00E02FC8">
        <w:rPr>
          <w:highlight w:val="darkGray"/>
        </w:rPr>
        <w:t>\@ref(fig:chinook-ProjLRPs-Even)</w:t>
      </w:r>
      <w:r>
        <w:t>).</w:t>
      </w:r>
    </w:p>
    <w:p w14:paraId="030865E4" w14:textId="77777777" w:rsidR="00FB3E7F" w:rsidRPr="00DB041D" w:rsidRDefault="00FB3E7F" w:rsidP="00FB3E7F"/>
    <w:p w14:paraId="74398975" w14:textId="77777777" w:rsidR="00FB3E7F" w:rsidRPr="00DB041D" w:rsidRDefault="00FB3E7F" w:rsidP="00FB3E7F"/>
    <w:p w14:paraId="5E5B3F19" w14:textId="77777777" w:rsidR="00FB3E7F" w:rsidRPr="00DB041D" w:rsidRDefault="00FB3E7F" w:rsidP="00FB3E7F"/>
    <w:p w14:paraId="6D907AB8" w14:textId="3CF0EFBD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lastRenderedPageBreak/>
        <w:t>```{r chinook-</w:t>
      </w:r>
      <w:proofErr w:type="spellStart"/>
      <w:r w:rsidRPr="00E02FC8">
        <w:rPr>
          <w:highlight w:val="darkGray"/>
        </w:rPr>
        <w:t>ProjLRPs</w:t>
      </w:r>
      <w:proofErr w:type="spellEnd"/>
      <w:r w:rsidRPr="00E02FC8">
        <w:rPr>
          <w:highlight w:val="darkGray"/>
        </w:rPr>
        <w:t xml:space="preserve">-Even, </w:t>
      </w:r>
      <w:proofErr w:type="spellStart"/>
      <w:r w:rsidRPr="00E02FC8">
        <w:rPr>
          <w:highlight w:val="darkGray"/>
        </w:rPr>
        <w:t>fig.cap</w:t>
      </w:r>
      <w:proofErr w:type="spellEnd"/>
      <w:r w:rsidRPr="00E02FC8">
        <w:rPr>
          <w:highlight w:val="darkGray"/>
        </w:rPr>
        <w:t>="</w:t>
      </w:r>
      <w:r>
        <w:t>Probabilité que tou</w:t>
      </w:r>
      <w:r w:rsidR="00AC6A28">
        <w:t>te</w:t>
      </w:r>
      <w:r>
        <w:t>s les</w:t>
      </w:r>
      <w:r w:rsidR="00AC6A28">
        <w:t xml:space="preserve"> populations d’</w:t>
      </w:r>
      <w:proofErr w:type="spellStart"/>
      <w:r w:rsidR="00AC6A28">
        <w:t>inlet</w:t>
      </w:r>
      <w:proofErr w:type="spellEnd"/>
      <w:r>
        <w:t xml:space="preserve"> se trouvent au-dessus de leur </w:t>
      </w:r>
      <w:r w:rsidR="00AC6A28">
        <w:t>PRI</w:t>
      </w:r>
      <w:r>
        <w:t xml:space="preserve"> le long d’un gradient de l’abondance agrégée dans les tranches de 200 poissons, obtenue des projections sur 30 ans et de 10 000 essais de MC</w:t>
      </w:r>
      <w:r w:rsidR="00AC6A28">
        <w:t>CM</w:t>
      </w:r>
      <w:r>
        <w:t xml:space="preserve"> en fonction d’une gamme de taux d’exploitation moyens de </w:t>
      </w:r>
      <w:r>
        <w:rPr>
          <w:highlight w:val="darkGray"/>
        </w:rPr>
        <w:t>5</w:t>
      </w:r>
      <w:r w:rsidR="00AC6A28">
        <w:rPr>
          <w:highlight w:val="darkGray"/>
        </w:rPr>
        <w:t xml:space="preserve"> à </w:t>
      </w:r>
      <w:r>
        <w:rPr>
          <w:highlight w:val="darkGray"/>
        </w:rPr>
        <w:t>45\\%,</w:t>
      </w:r>
      <w:r>
        <w:t xml:space="preserve"> en supposant que la productivité et G</w:t>
      </w:r>
      <w:r>
        <w:rPr>
          <w:highlight w:val="darkGray"/>
        </w:rPr>
        <w:t>~</w:t>
      </w:r>
      <w:r>
        <w:t>REM</w:t>
      </w:r>
      <w:r>
        <w:rPr>
          <w:highlight w:val="darkGray"/>
        </w:rPr>
        <w:t>~</w:t>
      </w:r>
      <w:r>
        <w:t xml:space="preserve"> variaient </w:t>
      </w:r>
      <w:r w:rsidR="00AC6A28">
        <w:t>entre</w:t>
      </w:r>
      <w:r>
        <w:t xml:space="preserve"> les </w:t>
      </w:r>
      <w:r w:rsidR="00AC6A28">
        <w:t>inlets</w:t>
      </w:r>
      <w:r>
        <w:t xml:space="preserve"> et les essais, et qu’ils sont tirés de distributions communes. Les lignes horizontales pointillées sont à </w:t>
      </w:r>
      <w:r>
        <w:rPr>
          <w:highlight w:val="darkGray"/>
        </w:rPr>
        <w:t xml:space="preserve">50\\% </w:t>
      </w:r>
      <w:r>
        <w:t xml:space="preserve">et </w:t>
      </w:r>
      <w:r>
        <w:rPr>
          <w:highlight w:val="darkGray"/>
        </w:rPr>
        <w:t xml:space="preserve">66\\% </w:t>
      </w:r>
      <w:r>
        <w:t xml:space="preserve">Les lignes verticales orange et vert pâle représentent les PRL associées à une probabilité de </w:t>
      </w:r>
      <w:r>
        <w:rPr>
          <w:highlight w:val="darkGray"/>
        </w:rPr>
        <w:t xml:space="preserve">50\\% </w:t>
      </w:r>
      <w:r>
        <w:t xml:space="preserve">et </w:t>
      </w:r>
      <w:r>
        <w:rPr>
          <w:highlight w:val="darkGray"/>
        </w:rPr>
        <w:t>66\\%</w:t>
      </w:r>
      <w:r w:rsidR="00F0432E">
        <w:t xml:space="preserve"> </w:t>
      </w:r>
      <w:r>
        <w:t>que tou</w:t>
      </w:r>
      <w:r w:rsidR="00AC6A28">
        <w:t>te</w:t>
      </w:r>
      <w:r>
        <w:t>s les</w:t>
      </w:r>
      <w:r w:rsidR="00AC6A28">
        <w:t xml:space="preserve"> populations d’</w:t>
      </w:r>
      <w:proofErr w:type="spellStart"/>
      <w:r w:rsidR="00AC6A28">
        <w:t>inlet</w:t>
      </w:r>
      <w:proofErr w:type="spellEnd"/>
      <w:r>
        <w:t xml:space="preserve"> soient au-dessus de leur</w:t>
      </w:r>
      <w:r w:rsidR="00AC6A28">
        <w:t xml:space="preserve"> PRI</w:t>
      </w:r>
      <w:r>
        <w:t xml:space="preserve">, respectivement. Les PRL à </w:t>
      </w:r>
      <w:r>
        <w:rPr>
          <w:highlight w:val="darkGray"/>
        </w:rPr>
        <w:t>66\\%</w:t>
      </w:r>
      <w:r>
        <w:t xml:space="preserve"> de probabilité ne sont pas indiqués pour les taux d’exploitation supérieurs à 30</w:t>
      </w:r>
      <w:r>
        <w:rPr>
          <w:highlight w:val="darkGray"/>
        </w:rPr>
        <w:t>\\%</w:t>
      </w:r>
      <w:r>
        <w:t xml:space="preserve"> en raison de la grande incertitude dans les projections à forte abondance agrégée</w:t>
      </w:r>
      <w:r w:rsidRPr="00E02FC8">
        <w:rPr>
          <w:highlight w:val="darkGray"/>
        </w:rPr>
        <w:t xml:space="preserve">.", </w:t>
      </w:r>
      <w:proofErr w:type="spellStart"/>
      <w:r w:rsidRPr="00E02FC8">
        <w:rPr>
          <w:highlight w:val="darkGray"/>
        </w:rPr>
        <w:t>fig.align</w:t>
      </w:r>
      <w:proofErr w:type="spellEnd"/>
      <w:r w:rsidRPr="00E02FC8">
        <w:rPr>
          <w:highlight w:val="darkGray"/>
        </w:rPr>
        <w:t>="center"}</w:t>
      </w:r>
    </w:p>
    <w:p w14:paraId="5AC0E079" w14:textId="77777777" w:rsidR="00FB3E7F" w:rsidRPr="00DB041D" w:rsidRDefault="00FB3E7F" w:rsidP="00FB3E7F"/>
    <w:p w14:paraId="34707712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download.file('https://github.com/Pacific-salmon-assess/SalmonLRP_RetroEval/raw/master/WCVIChinookStudy/Figures/ProjectedLRPs/ERsEven-hCor-ProjLRPCurve-ALLp.png', './figure/ERsEven-hCor-ProjLRPCurve-ALLp.png',  mode="</w:t>
      </w:r>
      <w:proofErr w:type="spellStart"/>
      <w:r w:rsidRPr="00E02FC8">
        <w:rPr>
          <w:highlight w:val="darkGray"/>
        </w:rPr>
        <w:t>wb</w:t>
      </w:r>
      <w:proofErr w:type="spellEnd"/>
      <w:r w:rsidRPr="00E02FC8">
        <w:rPr>
          <w:highlight w:val="darkGray"/>
        </w:rPr>
        <w:t>")</w:t>
      </w:r>
    </w:p>
    <w:p w14:paraId="5994C3B5" w14:textId="77777777" w:rsidR="00FB3E7F" w:rsidRPr="00E02FC8" w:rsidRDefault="00FB3E7F" w:rsidP="00FB3E7F">
      <w:pPr>
        <w:rPr>
          <w:highlight w:val="darkGray"/>
        </w:rPr>
      </w:pPr>
    </w:p>
    <w:p w14:paraId="3B24CC3F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knitr::include_graphics("figure/ERsEven-hCor-ProjLRPCurve-ALLp.png")</w:t>
      </w:r>
    </w:p>
    <w:p w14:paraId="0DBC7065" w14:textId="77777777" w:rsidR="00FB3E7F" w:rsidRPr="00E02FC8" w:rsidRDefault="00FB3E7F" w:rsidP="00FB3E7F">
      <w:pPr>
        <w:rPr>
          <w:highlight w:val="darkGray"/>
        </w:rPr>
      </w:pPr>
    </w:p>
    <w:p w14:paraId="11308E90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# knitr::include_graphics("C:/github/SalmonLRP_RetroEval/WCVIChinookStudy/Figures/ProjectedLRPs/ERsEven_hCor-ProjLRPCurve-ALLp.png")</w:t>
      </w:r>
    </w:p>
    <w:p w14:paraId="0ED9E2D0" w14:textId="77777777" w:rsidR="00FB3E7F" w:rsidRPr="00E02FC8" w:rsidRDefault="00FB3E7F" w:rsidP="00FB3E7F">
      <w:pPr>
        <w:rPr>
          <w:highlight w:val="darkGray"/>
        </w:rPr>
      </w:pPr>
    </w:p>
    <w:p w14:paraId="57DEF764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</w:t>
      </w:r>
    </w:p>
    <w:p w14:paraId="1FC58927" w14:textId="77777777" w:rsidR="00FB3E7F" w:rsidRPr="00E02FC8" w:rsidRDefault="00FB3E7F" w:rsidP="00FB3E7F">
      <w:pPr>
        <w:rPr>
          <w:highlight w:val="darkGray"/>
        </w:rPr>
      </w:pPr>
    </w:p>
    <w:p w14:paraId="782B5E21" w14:textId="77777777" w:rsidR="00FB3E7F" w:rsidRPr="00DB041D" w:rsidRDefault="00FB3E7F" w:rsidP="00FB3E7F">
      <w:r w:rsidRPr="00E02FC8">
        <w:rPr>
          <w:highlight w:val="darkGray"/>
        </w:rPr>
        <w:t>\</w:t>
      </w:r>
      <w:proofErr w:type="spellStart"/>
      <w:r w:rsidRPr="00E02FC8">
        <w:rPr>
          <w:highlight w:val="darkGray"/>
        </w:rPr>
        <w:t>linebreak</w:t>
      </w:r>
      <w:proofErr w:type="spellEnd"/>
    </w:p>
    <w:p w14:paraId="32C70456" w14:textId="77777777" w:rsidR="00FB3E7F" w:rsidRPr="00DB041D" w:rsidRDefault="00FB3E7F" w:rsidP="00FB3E7F"/>
    <w:p w14:paraId="17FE23E6" w14:textId="1A62804E" w:rsidR="00FB3E7F" w:rsidRPr="00DB041D" w:rsidRDefault="00FB3E7F" w:rsidP="00FB3E7F">
      <w:r>
        <w:t xml:space="preserve">Lorsque la productivité a été fixée à la valeur moyenne parmi les essais aléatoires et les </w:t>
      </w:r>
      <w:r w:rsidR="00AC6A28">
        <w:t>inlets</w:t>
      </w:r>
      <w:r>
        <w:t xml:space="preserve"> dans le scénario 2, la distribution des paramètres </w:t>
      </w:r>
      <w:r w:rsidR="00AC6A28">
        <w:t>de stock</w:t>
      </w:r>
      <w:r>
        <w:t xml:space="preserve">-recrutement pour les essais où les abondances ont chuté sous le </w:t>
      </w:r>
      <w:r w:rsidR="00AC6A28">
        <w:t>PRI</w:t>
      </w:r>
      <w:r>
        <w:t xml:space="preserve"> était la même ou semblable pour les essais qui restaient au-dessus (figure </w:t>
      </w:r>
      <w:r w:rsidRPr="00E02FC8">
        <w:rPr>
          <w:highlight w:val="darkGray"/>
        </w:rPr>
        <w:t>\@ref(fig:chinook-SRHistSameProd)</w:t>
      </w:r>
      <w:r>
        <w:t xml:space="preserve">), et le PRL était insensible au taux d’exploitation (figure </w:t>
      </w:r>
      <w:r w:rsidRPr="00E02FC8">
        <w:rPr>
          <w:highlight w:val="darkGray"/>
        </w:rPr>
        <w:t>\@ref(fig:chinook-ProjLRPs-SameProd)</w:t>
      </w:r>
      <w:r>
        <w:t>).</w:t>
      </w:r>
    </w:p>
    <w:p w14:paraId="0BB3DB11" w14:textId="77777777" w:rsidR="00FB3E7F" w:rsidRPr="00DB041D" w:rsidRDefault="00FB3E7F" w:rsidP="00FB3E7F"/>
    <w:p w14:paraId="0DE7CA9C" w14:textId="77777777" w:rsidR="00FB3E7F" w:rsidRPr="00DB041D" w:rsidRDefault="00FB3E7F" w:rsidP="00FB3E7F"/>
    <w:p w14:paraId="10547554" w14:textId="7A900771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```{r chinook-</w:t>
      </w:r>
      <w:proofErr w:type="spellStart"/>
      <w:r w:rsidRPr="00E02FC8">
        <w:rPr>
          <w:highlight w:val="darkGray"/>
        </w:rPr>
        <w:t>SRHistSameProd</w:t>
      </w:r>
      <w:proofErr w:type="spellEnd"/>
      <w:r w:rsidRPr="00E02FC8">
        <w:rPr>
          <w:highlight w:val="darkGray"/>
        </w:rPr>
        <w:t xml:space="preserve">, </w:t>
      </w:r>
      <w:proofErr w:type="spellStart"/>
      <w:r w:rsidRPr="00E02FC8">
        <w:rPr>
          <w:highlight w:val="darkGray"/>
        </w:rPr>
        <w:t>fig.cap</w:t>
      </w:r>
      <w:proofErr w:type="spellEnd"/>
      <w:r w:rsidRPr="00E02FC8">
        <w:rPr>
          <w:highlight w:val="darkGray"/>
        </w:rPr>
        <w:t>="</w:t>
      </w:r>
      <w:r>
        <w:t xml:space="preserve">Distribution (a) de la productivité (log alpha) et (b) </w:t>
      </w:r>
      <w:r w:rsidR="00F2150C">
        <w:t xml:space="preserve">de l’abondance </w:t>
      </w:r>
      <w:r>
        <w:t>des géniteurs au remplacement, G~REM~</w:t>
      </w:r>
      <w:r w:rsidR="00F2150C">
        <w:t>,</w:t>
      </w:r>
      <w:r>
        <w:t xml:space="preserve"> entre les essais de MC</w:t>
      </w:r>
      <w:r w:rsidR="00F2150C">
        <w:t>CM</w:t>
      </w:r>
      <w:r>
        <w:t>, coloré</w:t>
      </w:r>
      <w:r w:rsidR="00F2150C">
        <w:t>es</w:t>
      </w:r>
      <w:r>
        <w:t xml:space="preserve"> selon que l’abondance dans cet essai est demeurée au-dessus du </w:t>
      </w:r>
      <w:r w:rsidR="00F2150C">
        <w:t>PRI</w:t>
      </w:r>
      <w:r>
        <w:t xml:space="preserve"> (rouge) ou non (bleu), selon une exploitation de 45</w:t>
      </w:r>
      <w:r>
        <w:rPr>
          <w:highlight w:val="darkGray"/>
        </w:rPr>
        <w:t>\\%</w:t>
      </w:r>
      <w:r>
        <w:t xml:space="preserve"> et une productivité constante entre les </w:t>
      </w:r>
      <w:r w:rsidR="00AC6A28">
        <w:t>inlets</w:t>
      </w:r>
      <w:r>
        <w:t xml:space="preserve"> et les essais. G~REM~ a été tiré d’une distribution commune entre les </w:t>
      </w:r>
      <w:r w:rsidR="00AC6A28">
        <w:t>inlets</w:t>
      </w:r>
      <w:r>
        <w:t xml:space="preserve"> et les essais. </w:t>
      </w:r>
      <w:r w:rsidRPr="00E02FC8">
        <w:rPr>
          <w:highlight w:val="darkGray"/>
        </w:rPr>
        <w:t xml:space="preserve">", </w:t>
      </w:r>
      <w:proofErr w:type="spellStart"/>
      <w:r w:rsidRPr="00E02FC8">
        <w:rPr>
          <w:highlight w:val="darkGray"/>
        </w:rPr>
        <w:t>fig.align</w:t>
      </w:r>
      <w:proofErr w:type="spellEnd"/>
      <w:r w:rsidRPr="00E02FC8">
        <w:rPr>
          <w:highlight w:val="darkGray"/>
        </w:rPr>
        <w:t>="center"}</w:t>
      </w:r>
    </w:p>
    <w:p w14:paraId="1325C2E7" w14:textId="77777777" w:rsidR="00FB3E7F" w:rsidRPr="00DB041D" w:rsidRDefault="00FB3E7F" w:rsidP="00FB3E7F"/>
    <w:p w14:paraId="2AB2D1EA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download.file('https://github.com/Pacific-salmon-assess/SalmonLRP_RetroEval/raw/master/WCVIChinookStudy/Figures/sameProdhCor-SRHist.png', './figure/sameProdhCor-SRHist.png', mode="</w:t>
      </w:r>
      <w:proofErr w:type="spellStart"/>
      <w:r w:rsidRPr="00E02FC8">
        <w:rPr>
          <w:highlight w:val="darkGray"/>
        </w:rPr>
        <w:t>wb</w:t>
      </w:r>
      <w:proofErr w:type="spellEnd"/>
      <w:r w:rsidRPr="00E02FC8">
        <w:rPr>
          <w:highlight w:val="darkGray"/>
        </w:rPr>
        <w:t>")</w:t>
      </w:r>
    </w:p>
    <w:p w14:paraId="292BC81D" w14:textId="77777777" w:rsidR="00FB3E7F" w:rsidRPr="00E02FC8" w:rsidRDefault="00FB3E7F" w:rsidP="00FB3E7F">
      <w:pPr>
        <w:rPr>
          <w:highlight w:val="darkGray"/>
        </w:rPr>
      </w:pPr>
    </w:p>
    <w:p w14:paraId="0FA8CCAA" w14:textId="77777777" w:rsidR="00FB3E7F" w:rsidRPr="00E02FC8" w:rsidRDefault="00FB3E7F" w:rsidP="00FB3E7F">
      <w:pPr>
        <w:rPr>
          <w:highlight w:val="darkGray"/>
        </w:rPr>
      </w:pPr>
      <w:proofErr w:type="spellStart"/>
      <w:r w:rsidRPr="00E02FC8">
        <w:rPr>
          <w:highlight w:val="darkGray"/>
        </w:rPr>
        <w:t>knitr</w:t>
      </w:r>
      <w:proofErr w:type="spellEnd"/>
      <w:r w:rsidRPr="00E02FC8">
        <w:rPr>
          <w:highlight w:val="darkGray"/>
        </w:rPr>
        <w:t>::</w:t>
      </w:r>
      <w:proofErr w:type="spellStart"/>
      <w:r w:rsidRPr="00E02FC8">
        <w:rPr>
          <w:highlight w:val="darkGray"/>
        </w:rPr>
        <w:t>include_graphics</w:t>
      </w:r>
      <w:proofErr w:type="spellEnd"/>
      <w:r w:rsidRPr="00E02FC8">
        <w:rPr>
          <w:highlight w:val="darkGray"/>
        </w:rPr>
        <w:t>("figure/sameProdhCor-SRHist.png")</w:t>
      </w:r>
    </w:p>
    <w:p w14:paraId="59C05E36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# knitr::include_graphics("C:/github/SalmonLRP_RetroEval/WCVIChinookStudy/Figures/sameProdhCor_SRHist.png")</w:t>
      </w:r>
    </w:p>
    <w:p w14:paraId="43EB3042" w14:textId="77777777" w:rsidR="00FB3E7F" w:rsidRPr="00E02FC8" w:rsidRDefault="00FB3E7F" w:rsidP="00FB3E7F">
      <w:pPr>
        <w:rPr>
          <w:highlight w:val="darkGray"/>
        </w:rPr>
      </w:pPr>
    </w:p>
    <w:p w14:paraId="30A72A5F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</w:t>
      </w:r>
    </w:p>
    <w:p w14:paraId="1811428D" w14:textId="77777777" w:rsidR="00FB3E7F" w:rsidRPr="00E02FC8" w:rsidRDefault="00FB3E7F" w:rsidP="00FB3E7F">
      <w:pPr>
        <w:rPr>
          <w:highlight w:val="darkGray"/>
        </w:rPr>
      </w:pPr>
    </w:p>
    <w:p w14:paraId="6932CC00" w14:textId="55996900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```{r chinook-</w:t>
      </w:r>
      <w:proofErr w:type="spellStart"/>
      <w:r w:rsidRPr="00E02FC8">
        <w:rPr>
          <w:highlight w:val="darkGray"/>
        </w:rPr>
        <w:t>ProjLRPs</w:t>
      </w:r>
      <w:proofErr w:type="spellEnd"/>
      <w:r w:rsidRPr="00E02FC8">
        <w:rPr>
          <w:highlight w:val="darkGray"/>
        </w:rPr>
        <w:t>-</w:t>
      </w:r>
      <w:proofErr w:type="spellStart"/>
      <w:r w:rsidRPr="00E02FC8">
        <w:rPr>
          <w:highlight w:val="darkGray"/>
        </w:rPr>
        <w:t>SameProd</w:t>
      </w:r>
      <w:proofErr w:type="spellEnd"/>
      <w:r w:rsidRPr="00E02FC8">
        <w:rPr>
          <w:highlight w:val="darkGray"/>
        </w:rPr>
        <w:t xml:space="preserve">, </w:t>
      </w:r>
      <w:proofErr w:type="spellStart"/>
      <w:r w:rsidRPr="00E02FC8">
        <w:rPr>
          <w:highlight w:val="darkGray"/>
        </w:rPr>
        <w:t>fig.cap</w:t>
      </w:r>
      <w:proofErr w:type="spellEnd"/>
      <w:r w:rsidRPr="00E02FC8">
        <w:rPr>
          <w:highlight w:val="darkGray"/>
        </w:rPr>
        <w:t>="</w:t>
      </w:r>
      <w:r>
        <w:t>Probabilité que tou</w:t>
      </w:r>
      <w:r w:rsidR="00F2150C">
        <w:t>te</w:t>
      </w:r>
      <w:r>
        <w:t>s les</w:t>
      </w:r>
      <w:r w:rsidR="00F2150C">
        <w:t xml:space="preserve"> populations d’</w:t>
      </w:r>
      <w:proofErr w:type="spellStart"/>
      <w:r w:rsidR="00AC6A28">
        <w:t>inlet</w:t>
      </w:r>
      <w:proofErr w:type="spellEnd"/>
      <w:r>
        <w:t xml:space="preserve"> se trouvent au-dessus de leur </w:t>
      </w:r>
      <w:r w:rsidR="00F2150C">
        <w:t>PRI</w:t>
      </w:r>
      <w:r>
        <w:t xml:space="preserve"> le long d’un gradient de l’abondance agrégée dans les tranches de 200 poissons, obtenue des projections sur 30 ans et de 10 000 essais de MC</w:t>
      </w:r>
      <w:r w:rsidR="00F2150C">
        <w:t>CM</w:t>
      </w:r>
      <w:r>
        <w:t xml:space="preserve"> en fonction d’une gamme de taux d’exploitation moyens de 5</w:t>
      </w:r>
      <w:r w:rsidR="00F2150C">
        <w:t xml:space="preserve"> à </w:t>
      </w:r>
      <w:r>
        <w:t>45</w:t>
      </w:r>
      <w:r>
        <w:rPr>
          <w:highlight w:val="darkGray"/>
        </w:rPr>
        <w:t>\\%</w:t>
      </w:r>
      <w:r>
        <w:t xml:space="preserve"> (dans les neuf panneaux), en supposant la même productivité pour chaque </w:t>
      </w:r>
      <w:proofErr w:type="spellStart"/>
      <w:r w:rsidR="00AC6A28">
        <w:t>inlet</w:t>
      </w:r>
      <w:proofErr w:type="spellEnd"/>
      <w:r>
        <w:t xml:space="preserve"> et essai et un G</w:t>
      </w:r>
      <w:r>
        <w:rPr>
          <w:highlight w:val="darkGray"/>
        </w:rPr>
        <w:t>~</w:t>
      </w:r>
      <w:r>
        <w:t>REM</w:t>
      </w:r>
      <w:r>
        <w:rPr>
          <w:highlight w:val="darkGray"/>
        </w:rPr>
        <w:t>~</w:t>
      </w:r>
      <w:r>
        <w:t xml:space="preserve"> qui varie entre les </w:t>
      </w:r>
      <w:r w:rsidR="00AC6A28">
        <w:t>inlets</w:t>
      </w:r>
      <w:r>
        <w:t xml:space="preserve"> et les essais, tiré d’une distribution commune. Les lignes horizontales pointillées sont à 50</w:t>
      </w:r>
      <w:r>
        <w:rPr>
          <w:highlight w:val="darkGray"/>
        </w:rPr>
        <w:t>\\%</w:t>
      </w:r>
      <w:r>
        <w:t xml:space="preserve"> et 66</w:t>
      </w:r>
      <w:r>
        <w:rPr>
          <w:highlight w:val="darkGray"/>
        </w:rPr>
        <w:t>\\%</w:t>
      </w:r>
      <w:r>
        <w:t xml:space="preserve">. Les lignes verticales orange et vert pâle représentent les PRL associées à une probabilité de </w:t>
      </w:r>
      <w:r>
        <w:rPr>
          <w:highlight w:val="darkGray"/>
        </w:rPr>
        <w:t xml:space="preserve">50\\% </w:t>
      </w:r>
      <w:r>
        <w:t xml:space="preserve">et </w:t>
      </w:r>
      <w:r>
        <w:rPr>
          <w:highlight w:val="darkGray"/>
        </w:rPr>
        <w:t xml:space="preserve">66\\% </w:t>
      </w:r>
      <w:r>
        <w:t>que tou</w:t>
      </w:r>
      <w:r w:rsidR="00F2150C">
        <w:t>te</w:t>
      </w:r>
      <w:r>
        <w:t>s les</w:t>
      </w:r>
      <w:r w:rsidR="00F2150C">
        <w:t xml:space="preserve"> populations d’</w:t>
      </w:r>
      <w:proofErr w:type="spellStart"/>
      <w:r w:rsidR="00AC6A28">
        <w:t>inlet</w:t>
      </w:r>
      <w:proofErr w:type="spellEnd"/>
      <w:r>
        <w:t xml:space="preserve"> soient au-dessus de leur</w:t>
      </w:r>
      <w:r w:rsidR="00F2150C">
        <w:t xml:space="preserve"> PRI</w:t>
      </w:r>
      <w:r>
        <w:t>, mais ils sont indifférenciables ici</w:t>
      </w:r>
      <w:r w:rsidRPr="00E02FC8">
        <w:rPr>
          <w:highlight w:val="darkGray"/>
        </w:rPr>
        <w:t xml:space="preserve">. ", </w:t>
      </w:r>
      <w:proofErr w:type="spellStart"/>
      <w:r w:rsidRPr="00E02FC8">
        <w:rPr>
          <w:highlight w:val="darkGray"/>
        </w:rPr>
        <w:t>fig.align</w:t>
      </w:r>
      <w:proofErr w:type="spellEnd"/>
      <w:r w:rsidRPr="00E02FC8">
        <w:rPr>
          <w:highlight w:val="darkGray"/>
        </w:rPr>
        <w:t>="center"}</w:t>
      </w:r>
    </w:p>
    <w:p w14:paraId="5CC8FF5A" w14:textId="77777777" w:rsidR="00FB3E7F" w:rsidRPr="00DB041D" w:rsidRDefault="00FB3E7F" w:rsidP="00FB3E7F"/>
    <w:p w14:paraId="25F91A5B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download.file('https://github.com/Pacific-salmon-assess/SalmonLRP_RetroEval/raw/master/WCVIChinookStudy/Figures/ProjectedLRPs/ERsSameProd-hCor-ProjLRPCurve-ALLp.png', './figure/ERsSameProd-hCor-ProjLRPCurve-ALLp.png', mode="</w:t>
      </w:r>
      <w:proofErr w:type="spellStart"/>
      <w:r w:rsidRPr="00E02FC8">
        <w:rPr>
          <w:highlight w:val="darkGray"/>
        </w:rPr>
        <w:t>wb</w:t>
      </w:r>
      <w:proofErr w:type="spellEnd"/>
      <w:r w:rsidRPr="00E02FC8">
        <w:rPr>
          <w:highlight w:val="darkGray"/>
        </w:rPr>
        <w:t>")</w:t>
      </w:r>
    </w:p>
    <w:p w14:paraId="6074D5CC" w14:textId="77777777" w:rsidR="00FB3E7F" w:rsidRPr="00E02FC8" w:rsidRDefault="00FB3E7F" w:rsidP="00FB3E7F">
      <w:pPr>
        <w:rPr>
          <w:highlight w:val="darkGray"/>
        </w:rPr>
      </w:pPr>
    </w:p>
    <w:p w14:paraId="7D3ACA8C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knitr::include_graphics("figure/ERsSameProd-hCor-ProjLRPCurve-ALLp.png")</w:t>
      </w:r>
    </w:p>
    <w:p w14:paraId="53795C16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# knitr::include_graphics("C:/github/SalmonLRP_RetroEval/WCVIChinookStudy/Figures/ProjectedLRPs/ERsSameProd_hCor-ProjLRPCurve-ALLp.png")</w:t>
      </w:r>
    </w:p>
    <w:p w14:paraId="71CEA250" w14:textId="77777777" w:rsidR="00FB3E7F" w:rsidRPr="00E02FC8" w:rsidRDefault="00FB3E7F" w:rsidP="00FB3E7F">
      <w:pPr>
        <w:rPr>
          <w:highlight w:val="darkGray"/>
        </w:rPr>
      </w:pPr>
    </w:p>
    <w:p w14:paraId="1F35CD9A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</w:t>
      </w:r>
    </w:p>
    <w:p w14:paraId="6E1D4E35" w14:textId="77777777" w:rsidR="00FB3E7F" w:rsidRPr="00E02FC8" w:rsidRDefault="00FB3E7F" w:rsidP="00FB3E7F">
      <w:pPr>
        <w:rPr>
          <w:highlight w:val="darkGray"/>
        </w:rPr>
      </w:pPr>
    </w:p>
    <w:p w14:paraId="754E291B" w14:textId="77777777" w:rsidR="00FB3E7F" w:rsidRPr="00E02FC8" w:rsidRDefault="00FB3E7F" w:rsidP="00FB3E7F">
      <w:pPr>
        <w:rPr>
          <w:highlight w:val="darkGray"/>
        </w:rPr>
      </w:pPr>
    </w:p>
    <w:p w14:paraId="528BF9B4" w14:textId="77777777" w:rsidR="00FB3E7F" w:rsidRPr="00DB041D" w:rsidRDefault="00FB3E7F" w:rsidP="00FB3E7F">
      <w:r w:rsidRPr="00E02FC8">
        <w:rPr>
          <w:highlight w:val="darkGray"/>
        </w:rPr>
        <w:t>\</w:t>
      </w:r>
      <w:proofErr w:type="spellStart"/>
      <w:r w:rsidRPr="00E02FC8">
        <w:rPr>
          <w:highlight w:val="darkGray"/>
        </w:rPr>
        <w:t>linebreak</w:t>
      </w:r>
      <w:proofErr w:type="spellEnd"/>
    </w:p>
    <w:p w14:paraId="5EF742D5" w14:textId="77777777" w:rsidR="00FB3E7F" w:rsidRPr="00DB041D" w:rsidRDefault="00FB3E7F" w:rsidP="00FB3E7F"/>
    <w:p w14:paraId="4ECBDA6B" w14:textId="35565C4A" w:rsidR="00FB3E7F" w:rsidRPr="00DB041D" w:rsidRDefault="00FB3E7F" w:rsidP="00FB3E7F">
      <w:r>
        <w:t xml:space="preserve">Lorsque G~REM~ était fixé à la valeur moyenne entre les </w:t>
      </w:r>
      <w:r w:rsidR="00AC6A28">
        <w:t>inlets</w:t>
      </w:r>
      <w:r>
        <w:t xml:space="preserve"> et les essais aléatoires dans le scénario 3, la productivité était plus élevée pour les </w:t>
      </w:r>
      <w:r w:rsidR="00AC6A28">
        <w:t>inlets</w:t>
      </w:r>
      <w:r>
        <w:t xml:space="preserve"> et les essais qui demeuraient au-dessus des </w:t>
      </w:r>
      <w:r w:rsidR="00F2150C">
        <w:t>PRI</w:t>
      </w:r>
      <w:r>
        <w:t xml:space="preserve"> que pour ceux qui chutaient au-dessous, comme dans le scénario où G~REM~ et la productivité variaient (scénario 1) (figure </w:t>
      </w:r>
      <w:r w:rsidRPr="00E02FC8">
        <w:rPr>
          <w:highlight w:val="darkGray"/>
        </w:rPr>
        <w:t>\@ref(fig:chinook-SRHistSameSREP)</w:t>
      </w:r>
      <w:r>
        <w:t xml:space="preserve">). Les PRL variaient en fonction des taux d’exploitation, mais dans une moindre mesure que lorsque la productivité et G~REM~ variaient (figure </w:t>
      </w:r>
      <w:r w:rsidRPr="00E02FC8">
        <w:rPr>
          <w:highlight w:val="darkGray"/>
        </w:rPr>
        <w:t>\@ref(fig:chinook-ProjLRPs-SameSREP)</w:t>
      </w:r>
      <w:r>
        <w:t>).</w:t>
      </w:r>
    </w:p>
    <w:p w14:paraId="7D870A11" w14:textId="77777777" w:rsidR="00FB3E7F" w:rsidRPr="00DB041D" w:rsidRDefault="00FB3E7F" w:rsidP="00FB3E7F"/>
    <w:p w14:paraId="409A2E27" w14:textId="77777777" w:rsidR="00FB3E7F" w:rsidRPr="00DB041D" w:rsidRDefault="00FB3E7F" w:rsidP="00FB3E7F"/>
    <w:p w14:paraId="75E9714C" w14:textId="77777777" w:rsidR="00FB3E7F" w:rsidRPr="00DB041D" w:rsidRDefault="00FB3E7F" w:rsidP="00FB3E7F"/>
    <w:p w14:paraId="17AC565D" w14:textId="265FB955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```{r chinook-</w:t>
      </w:r>
      <w:proofErr w:type="spellStart"/>
      <w:r w:rsidRPr="00E02FC8">
        <w:rPr>
          <w:highlight w:val="darkGray"/>
        </w:rPr>
        <w:t>SRHistSameSREP</w:t>
      </w:r>
      <w:proofErr w:type="spellEnd"/>
      <w:r w:rsidRPr="00E02FC8">
        <w:rPr>
          <w:highlight w:val="darkGray"/>
        </w:rPr>
        <w:t xml:space="preserve">, </w:t>
      </w:r>
      <w:proofErr w:type="spellStart"/>
      <w:r w:rsidRPr="00E02FC8">
        <w:rPr>
          <w:highlight w:val="darkGray"/>
        </w:rPr>
        <w:t>fig.cap</w:t>
      </w:r>
      <w:proofErr w:type="spellEnd"/>
      <w:r w:rsidRPr="00E02FC8">
        <w:rPr>
          <w:highlight w:val="darkGray"/>
        </w:rPr>
        <w:t>="</w:t>
      </w:r>
      <w:r>
        <w:t xml:space="preserve">Distribution (a) de la productivité (log alpha) et (b) </w:t>
      </w:r>
      <w:r w:rsidR="00F2150C">
        <w:t xml:space="preserve">de l’abondance </w:t>
      </w:r>
      <w:r>
        <w:t>des géniteurs au remplacement, G~REM~</w:t>
      </w:r>
      <w:r w:rsidR="00F2150C">
        <w:t xml:space="preserve">, </w:t>
      </w:r>
      <w:r>
        <w:t>entre les essais de MC</w:t>
      </w:r>
      <w:r w:rsidR="00F2150C">
        <w:t>CM</w:t>
      </w:r>
      <w:r>
        <w:t>, coloré</w:t>
      </w:r>
      <w:r w:rsidR="00F2150C">
        <w:t>es</w:t>
      </w:r>
      <w:r>
        <w:t xml:space="preserve"> selon que l’abondance dans cet essai est demeurée au-dessus du </w:t>
      </w:r>
      <w:r w:rsidR="00F2150C">
        <w:t>PRI</w:t>
      </w:r>
      <w:r>
        <w:t xml:space="preserve"> (rouge) ou non (bleu), selon une exploitation de 45</w:t>
      </w:r>
      <w:r>
        <w:rPr>
          <w:highlight w:val="darkGray"/>
        </w:rPr>
        <w:t>\\%</w:t>
      </w:r>
      <w:r>
        <w:t xml:space="preserve"> et G</w:t>
      </w:r>
      <w:r>
        <w:rPr>
          <w:highlight w:val="darkGray"/>
        </w:rPr>
        <w:t>~</w:t>
      </w:r>
      <w:r>
        <w:t>REM</w:t>
      </w:r>
      <w:r>
        <w:rPr>
          <w:highlight w:val="darkGray"/>
        </w:rPr>
        <w:t>~</w:t>
      </w:r>
      <w:r>
        <w:t xml:space="preserve"> constant entre les </w:t>
      </w:r>
      <w:r w:rsidR="00AC6A28">
        <w:t>inlets</w:t>
      </w:r>
      <w:r>
        <w:t xml:space="preserve"> et les essais. La productivité a été tirée d’une distribution commune entre les </w:t>
      </w:r>
      <w:r w:rsidR="00AC6A28">
        <w:t>inlets</w:t>
      </w:r>
      <w:r>
        <w:t xml:space="preserve"> et les essais. </w:t>
      </w:r>
      <w:r w:rsidRPr="00E02FC8">
        <w:rPr>
          <w:highlight w:val="darkGray"/>
        </w:rPr>
        <w:t xml:space="preserve">", </w:t>
      </w:r>
      <w:proofErr w:type="spellStart"/>
      <w:r w:rsidRPr="00E02FC8">
        <w:rPr>
          <w:highlight w:val="darkGray"/>
        </w:rPr>
        <w:t>fig.align</w:t>
      </w:r>
      <w:proofErr w:type="spellEnd"/>
      <w:r w:rsidRPr="00E02FC8">
        <w:rPr>
          <w:highlight w:val="darkGray"/>
        </w:rPr>
        <w:t>="center"}</w:t>
      </w:r>
    </w:p>
    <w:p w14:paraId="4979FB09" w14:textId="77777777" w:rsidR="00FB3E7F" w:rsidRPr="00DB041D" w:rsidRDefault="00FB3E7F" w:rsidP="00FB3E7F"/>
    <w:p w14:paraId="67A06C86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download.file('https://github.com/Pacific-salmon-assess/SalmonLRP_RetroEval/raw/master/WCVIChinookStudy/Figures/sameSREPhCor-SRHist.png', './figure/sameSREPhCor-SRHist.png', mode="</w:t>
      </w:r>
      <w:proofErr w:type="spellStart"/>
      <w:r w:rsidRPr="00E02FC8">
        <w:rPr>
          <w:highlight w:val="darkGray"/>
        </w:rPr>
        <w:t>wb</w:t>
      </w:r>
      <w:proofErr w:type="spellEnd"/>
      <w:r w:rsidRPr="00E02FC8">
        <w:rPr>
          <w:highlight w:val="darkGray"/>
        </w:rPr>
        <w:t>")</w:t>
      </w:r>
    </w:p>
    <w:p w14:paraId="10702BDF" w14:textId="77777777" w:rsidR="00FB3E7F" w:rsidRPr="00E02FC8" w:rsidRDefault="00FB3E7F" w:rsidP="00FB3E7F">
      <w:pPr>
        <w:rPr>
          <w:highlight w:val="darkGray"/>
        </w:rPr>
      </w:pPr>
    </w:p>
    <w:p w14:paraId="3A4FBFA9" w14:textId="77777777" w:rsidR="00FB3E7F" w:rsidRPr="00E02FC8" w:rsidRDefault="00FB3E7F" w:rsidP="00FB3E7F">
      <w:pPr>
        <w:rPr>
          <w:highlight w:val="darkGray"/>
        </w:rPr>
      </w:pPr>
      <w:proofErr w:type="spellStart"/>
      <w:r w:rsidRPr="00E02FC8">
        <w:rPr>
          <w:highlight w:val="darkGray"/>
        </w:rPr>
        <w:t>knitr</w:t>
      </w:r>
      <w:proofErr w:type="spellEnd"/>
      <w:r w:rsidRPr="00E02FC8">
        <w:rPr>
          <w:highlight w:val="darkGray"/>
        </w:rPr>
        <w:t>::</w:t>
      </w:r>
      <w:proofErr w:type="spellStart"/>
      <w:r w:rsidRPr="00E02FC8">
        <w:rPr>
          <w:highlight w:val="darkGray"/>
        </w:rPr>
        <w:t>include_graphics</w:t>
      </w:r>
      <w:proofErr w:type="spellEnd"/>
      <w:r w:rsidRPr="00E02FC8">
        <w:rPr>
          <w:highlight w:val="darkGray"/>
        </w:rPr>
        <w:t>("figure/sameSREPhCor-SRHist.png")</w:t>
      </w:r>
    </w:p>
    <w:p w14:paraId="20789255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# knitr::include_graphics("C:/github/SalmonLRP_RetroEval/WCVIChinookStudy/Figures/sameSREPhCor_SRHist.png")</w:t>
      </w:r>
    </w:p>
    <w:p w14:paraId="4C929BD9" w14:textId="77777777" w:rsidR="00FB3E7F" w:rsidRPr="00E02FC8" w:rsidRDefault="00FB3E7F" w:rsidP="00FB3E7F">
      <w:pPr>
        <w:rPr>
          <w:highlight w:val="darkGray"/>
        </w:rPr>
      </w:pPr>
    </w:p>
    <w:p w14:paraId="2F71ACEC" w14:textId="77777777" w:rsidR="00FB3E7F" w:rsidRPr="00DB041D" w:rsidRDefault="00FB3E7F" w:rsidP="00FB3E7F">
      <w:r w:rsidRPr="00E02FC8">
        <w:rPr>
          <w:highlight w:val="darkGray"/>
        </w:rPr>
        <w:t>```</w:t>
      </w:r>
    </w:p>
    <w:p w14:paraId="3703B273" w14:textId="77777777" w:rsidR="00FB3E7F" w:rsidRPr="00DB041D" w:rsidRDefault="00FB3E7F" w:rsidP="00FB3E7F"/>
    <w:p w14:paraId="23E1C204" w14:textId="77777777" w:rsidR="00FB3E7F" w:rsidRPr="00DB041D" w:rsidRDefault="00FB3E7F" w:rsidP="00FB3E7F"/>
    <w:p w14:paraId="26DCDDEF" w14:textId="76560B12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```{r chinook-</w:t>
      </w:r>
      <w:proofErr w:type="spellStart"/>
      <w:r w:rsidRPr="00E02FC8">
        <w:rPr>
          <w:highlight w:val="darkGray"/>
        </w:rPr>
        <w:t>ProjLRPs</w:t>
      </w:r>
      <w:proofErr w:type="spellEnd"/>
      <w:r w:rsidRPr="00E02FC8">
        <w:rPr>
          <w:highlight w:val="darkGray"/>
        </w:rPr>
        <w:t>-</w:t>
      </w:r>
      <w:proofErr w:type="spellStart"/>
      <w:r w:rsidRPr="00E02FC8">
        <w:rPr>
          <w:highlight w:val="darkGray"/>
        </w:rPr>
        <w:t>SameSREP</w:t>
      </w:r>
      <w:proofErr w:type="spellEnd"/>
      <w:r w:rsidRPr="00E02FC8">
        <w:rPr>
          <w:highlight w:val="darkGray"/>
        </w:rPr>
        <w:t xml:space="preserve">, </w:t>
      </w:r>
      <w:proofErr w:type="spellStart"/>
      <w:r w:rsidRPr="00E02FC8">
        <w:rPr>
          <w:highlight w:val="darkGray"/>
        </w:rPr>
        <w:t>fig.cap</w:t>
      </w:r>
      <w:proofErr w:type="spellEnd"/>
      <w:r w:rsidRPr="00E02FC8">
        <w:rPr>
          <w:highlight w:val="darkGray"/>
        </w:rPr>
        <w:t>="</w:t>
      </w:r>
      <w:r>
        <w:t>Probabilité que tou</w:t>
      </w:r>
      <w:r w:rsidR="00F2150C">
        <w:t>te</w:t>
      </w:r>
      <w:r>
        <w:t>s les</w:t>
      </w:r>
      <w:r w:rsidR="00F2150C">
        <w:t xml:space="preserve"> populations d’</w:t>
      </w:r>
      <w:r w:rsidR="00AC6A28">
        <w:t>inlets</w:t>
      </w:r>
      <w:r>
        <w:t xml:space="preserve"> se trouvent au-dessus de leur </w:t>
      </w:r>
      <w:r w:rsidR="00F2150C">
        <w:t xml:space="preserve">PRI </w:t>
      </w:r>
      <w:r>
        <w:t>le long d’un gradient de l’abondance agrégée dans les tranches de 200 poissons, obtenue des projections sur 30 ans et de 10 000 essais de MC</w:t>
      </w:r>
      <w:r w:rsidR="00F2150C">
        <w:t>CM</w:t>
      </w:r>
      <w:r>
        <w:t xml:space="preserve"> en fonction d’une gamme de taux d’exploitation moyens de 5</w:t>
      </w:r>
      <w:r w:rsidR="00F2150C">
        <w:t xml:space="preserve"> à </w:t>
      </w:r>
      <w:r>
        <w:t>45</w:t>
      </w:r>
      <w:r>
        <w:rPr>
          <w:highlight w:val="darkGray"/>
        </w:rPr>
        <w:t>\\%</w:t>
      </w:r>
      <w:r>
        <w:t xml:space="preserve"> (dans les neuf panneaux), en supposant le même G</w:t>
      </w:r>
      <w:r>
        <w:rPr>
          <w:highlight w:val="darkGray"/>
        </w:rPr>
        <w:t>~</w:t>
      </w:r>
      <w:r>
        <w:t>REM</w:t>
      </w:r>
      <w:r>
        <w:rPr>
          <w:highlight w:val="darkGray"/>
        </w:rPr>
        <w:t>~</w:t>
      </w:r>
      <w:r>
        <w:t xml:space="preserve"> pour chaque </w:t>
      </w:r>
      <w:proofErr w:type="spellStart"/>
      <w:r w:rsidR="00AC6A28">
        <w:t>inlet</w:t>
      </w:r>
      <w:proofErr w:type="spellEnd"/>
      <w:r>
        <w:t xml:space="preserve"> et essai et une productivité qui varie entre les </w:t>
      </w:r>
      <w:r w:rsidR="00AC6A28">
        <w:t>inlets</w:t>
      </w:r>
      <w:r>
        <w:t xml:space="preserve"> et les essais, tirée d’une distribution commune. Les lignes horizontales pointillées sont à </w:t>
      </w:r>
      <w:r>
        <w:rPr>
          <w:highlight w:val="darkGray"/>
        </w:rPr>
        <w:t xml:space="preserve">50\\% </w:t>
      </w:r>
      <w:r>
        <w:t xml:space="preserve">et </w:t>
      </w:r>
      <w:r>
        <w:rPr>
          <w:highlight w:val="darkGray"/>
        </w:rPr>
        <w:t>66\\%</w:t>
      </w:r>
      <w:r w:rsidR="00921B07">
        <w:rPr>
          <w:highlight w:val="darkGray"/>
        </w:rPr>
        <w:t>.</w:t>
      </w:r>
      <w:r>
        <w:rPr>
          <w:highlight w:val="darkGray"/>
        </w:rPr>
        <w:t xml:space="preserve"> </w:t>
      </w:r>
      <w:r>
        <w:t xml:space="preserve">Les lignes verticales orange et vert pâle représentent les PRL associées à une probabilité de </w:t>
      </w:r>
      <w:r>
        <w:rPr>
          <w:highlight w:val="darkGray"/>
        </w:rPr>
        <w:t xml:space="preserve">50\\% </w:t>
      </w:r>
      <w:r>
        <w:t xml:space="preserve">et </w:t>
      </w:r>
      <w:r>
        <w:rPr>
          <w:highlight w:val="darkGray"/>
        </w:rPr>
        <w:t xml:space="preserve">66\\% </w:t>
      </w:r>
      <w:r>
        <w:t>que tou</w:t>
      </w:r>
      <w:r w:rsidR="00F2150C">
        <w:t>te</w:t>
      </w:r>
      <w:r>
        <w:t>s les</w:t>
      </w:r>
      <w:r w:rsidR="00F2150C">
        <w:t xml:space="preserve"> populations d’</w:t>
      </w:r>
      <w:proofErr w:type="spellStart"/>
      <w:r w:rsidR="00AC6A28">
        <w:t>inlet</w:t>
      </w:r>
      <w:proofErr w:type="spellEnd"/>
      <w:r>
        <w:t xml:space="preserve"> soient au-dessus de leur</w:t>
      </w:r>
      <w:r w:rsidR="00F2150C">
        <w:t xml:space="preserve"> PRI</w:t>
      </w:r>
      <w:r>
        <w:t>, respectivement</w:t>
      </w:r>
      <w:r w:rsidRPr="00E02FC8">
        <w:rPr>
          <w:highlight w:val="darkGray"/>
        </w:rPr>
        <w:t xml:space="preserve">. ", </w:t>
      </w:r>
      <w:proofErr w:type="spellStart"/>
      <w:r w:rsidRPr="00E02FC8">
        <w:rPr>
          <w:highlight w:val="darkGray"/>
        </w:rPr>
        <w:t>fig.align</w:t>
      </w:r>
      <w:proofErr w:type="spellEnd"/>
      <w:r w:rsidRPr="00E02FC8">
        <w:rPr>
          <w:highlight w:val="darkGray"/>
        </w:rPr>
        <w:t>="center"}</w:t>
      </w:r>
    </w:p>
    <w:p w14:paraId="023AE26F" w14:textId="77777777" w:rsidR="00FB3E7F" w:rsidRPr="00DB041D" w:rsidRDefault="00FB3E7F" w:rsidP="00FB3E7F"/>
    <w:p w14:paraId="280D702D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download.file('https://github.com/Pacific-salmon-assess/SalmonLRP_RetroEval/raw/master/WCVIChinookStudy/Figures/ProjectedLRPs/ERsSameSREP-hCor-ProjLRPCurve-ALLp.png', './figure/ERsSameSREP-hCor-ProjLRPCurve-ALLp.png', mode="</w:t>
      </w:r>
      <w:proofErr w:type="spellStart"/>
      <w:r w:rsidRPr="00E02FC8">
        <w:rPr>
          <w:highlight w:val="darkGray"/>
        </w:rPr>
        <w:t>wb</w:t>
      </w:r>
      <w:proofErr w:type="spellEnd"/>
      <w:r w:rsidRPr="00E02FC8">
        <w:rPr>
          <w:highlight w:val="darkGray"/>
        </w:rPr>
        <w:t>")</w:t>
      </w:r>
    </w:p>
    <w:p w14:paraId="26953C81" w14:textId="77777777" w:rsidR="00FB3E7F" w:rsidRPr="00E02FC8" w:rsidRDefault="00FB3E7F" w:rsidP="00FB3E7F">
      <w:pPr>
        <w:rPr>
          <w:highlight w:val="darkGray"/>
        </w:rPr>
      </w:pPr>
    </w:p>
    <w:p w14:paraId="463ED649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knitr::include_graphics("figure/ERsSameSREP-hCor-ProjLRPCurve-ALLp.png")</w:t>
      </w:r>
    </w:p>
    <w:p w14:paraId="73AF9BE9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# knitr::include_graphics("C:/github/SalmonLRP_RetroEval/WCVIChinookStudy/Figures/ProjectedLRPs/ERsSameSREP_hCor-ProjLRPCurve-ALLp.png")</w:t>
      </w:r>
    </w:p>
    <w:p w14:paraId="32FD4157" w14:textId="77777777" w:rsidR="00FB3E7F" w:rsidRPr="00E02FC8" w:rsidRDefault="00FB3E7F" w:rsidP="00FB3E7F">
      <w:pPr>
        <w:rPr>
          <w:highlight w:val="darkGray"/>
        </w:rPr>
      </w:pPr>
      <w:r w:rsidRPr="00E02FC8">
        <w:rPr>
          <w:highlight w:val="darkGray"/>
        </w:rPr>
        <w:t>```</w:t>
      </w:r>
    </w:p>
    <w:p w14:paraId="38C07EA6" w14:textId="77777777" w:rsidR="00FB3E7F" w:rsidRPr="00E02FC8" w:rsidRDefault="00FB3E7F" w:rsidP="00FB3E7F">
      <w:pPr>
        <w:rPr>
          <w:highlight w:val="darkGray"/>
        </w:rPr>
      </w:pPr>
    </w:p>
    <w:p w14:paraId="4BC76A30" w14:textId="77777777" w:rsidR="00FB3E7F" w:rsidRPr="00DB041D" w:rsidRDefault="00FB3E7F" w:rsidP="00FB3E7F">
      <w:r w:rsidRPr="00E02FC8">
        <w:rPr>
          <w:highlight w:val="darkGray"/>
        </w:rPr>
        <w:t>\</w:t>
      </w:r>
      <w:proofErr w:type="spellStart"/>
      <w:r w:rsidRPr="00E02FC8">
        <w:rPr>
          <w:highlight w:val="darkGray"/>
        </w:rPr>
        <w:t>linebreak</w:t>
      </w:r>
      <w:proofErr w:type="spellEnd"/>
    </w:p>
    <w:p w14:paraId="3C41A302" w14:textId="77777777" w:rsidR="00FB3E7F" w:rsidRPr="00DB041D" w:rsidRDefault="00FB3E7F" w:rsidP="00FB3E7F"/>
    <w:p w14:paraId="3D1748F6" w14:textId="3A01771B" w:rsidR="00FB3E7F" w:rsidRPr="00DB041D" w:rsidRDefault="00FB3E7F" w:rsidP="00FB3E7F">
      <w:r>
        <w:t>En nous basant sur ces analyses de sensibilité, nous avons conclu que la variabilité de la productivité entre les</w:t>
      </w:r>
      <w:r w:rsidR="00F2150C">
        <w:t xml:space="preserve"> populations d’</w:t>
      </w:r>
      <w:proofErr w:type="spellStart"/>
      <w:r w:rsidR="00AC6A28">
        <w:t>inlet</w:t>
      </w:r>
      <w:proofErr w:type="spellEnd"/>
      <w:r>
        <w:t xml:space="preserve"> constituant</w:t>
      </w:r>
      <w:r w:rsidR="00F2150C">
        <w:t>e</w:t>
      </w:r>
      <w:r>
        <w:t xml:space="preserve">s entraîne une variabilité propre aux </w:t>
      </w:r>
      <w:r w:rsidR="00F2150C">
        <w:t>populations d’</w:t>
      </w:r>
      <w:proofErr w:type="spellStart"/>
      <w:r w:rsidR="00AC6A28">
        <w:t>inlet</w:t>
      </w:r>
      <w:proofErr w:type="spellEnd"/>
      <w:r>
        <w:t xml:space="preserve"> de la sensibilité aux taux d’exploitation. Les </w:t>
      </w:r>
      <w:r w:rsidR="00F2150C">
        <w:t>populations d’</w:t>
      </w:r>
      <w:proofErr w:type="spellStart"/>
      <w:r w:rsidR="00AC6A28">
        <w:t>inlet</w:t>
      </w:r>
      <w:proofErr w:type="spellEnd"/>
      <w:r>
        <w:t xml:space="preserve"> dont la productivité est relativement faible tombent plus fréquemment sous le</w:t>
      </w:r>
      <w:r w:rsidR="00F2150C">
        <w:t>ur</w:t>
      </w:r>
      <w:r>
        <w:t xml:space="preserve"> </w:t>
      </w:r>
      <w:r w:rsidR="00F2150C">
        <w:t>PRI</w:t>
      </w:r>
      <w:r>
        <w:t>. Cet effet est accentué lorsque les taux d’exploitation sont élevés, ce qui entraîne des divergences d’état entre les</w:t>
      </w:r>
      <w:r w:rsidR="00F2150C">
        <w:t xml:space="preserve"> populations d’</w:t>
      </w:r>
      <w:proofErr w:type="spellStart"/>
      <w:r w:rsidR="00AC6A28">
        <w:t>inlet</w:t>
      </w:r>
      <w:proofErr w:type="spellEnd"/>
      <w:r>
        <w:t xml:space="preserve"> et une augmentation de l’abondance agrégée est requise pour que tou</w:t>
      </w:r>
      <w:r w:rsidR="00F2150C">
        <w:t>te</w:t>
      </w:r>
      <w:r>
        <w:t>s les</w:t>
      </w:r>
      <w:r w:rsidR="00F2150C">
        <w:t xml:space="preserve"> populations d’</w:t>
      </w:r>
      <w:proofErr w:type="spellStart"/>
      <w:r w:rsidR="00AC6A28">
        <w:t>inlet</w:t>
      </w:r>
      <w:proofErr w:type="spellEnd"/>
      <w:r>
        <w:t xml:space="preserve"> dépassent leur</w:t>
      </w:r>
      <w:r w:rsidR="00F2150C">
        <w:t xml:space="preserve"> PRI</w:t>
      </w:r>
      <w:r>
        <w:t xml:space="preserve">, ce qui se traduit par un PRL plus élevé. Ces résultats peuvent être généralisés à d’autres </w:t>
      </w:r>
      <w:r w:rsidR="00F2150C">
        <w:t>U</w:t>
      </w:r>
      <w:r>
        <w:t>GS dans la mesure où les productivités diffèrent d’une UC constituante à l’autre.</w:t>
      </w:r>
    </w:p>
    <w:p w14:paraId="4156D8EA" w14:textId="77777777" w:rsidR="007A5BB6" w:rsidRPr="00DB041D" w:rsidRDefault="00000000"/>
    <w:sectPr w:rsidR="007A5BB6" w:rsidRPr="00DB04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4C3B" w14:textId="77777777" w:rsidR="00E240E1" w:rsidRDefault="00E240E1" w:rsidP="00921B07">
      <w:pPr>
        <w:spacing w:after="0" w:line="240" w:lineRule="auto"/>
      </w:pPr>
      <w:r>
        <w:separator/>
      </w:r>
    </w:p>
  </w:endnote>
  <w:endnote w:type="continuationSeparator" w:id="0">
    <w:p w14:paraId="54EFF00C" w14:textId="77777777" w:rsidR="00E240E1" w:rsidRDefault="00E240E1" w:rsidP="0092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A5C0" w14:textId="77777777" w:rsidR="00921B07" w:rsidRDefault="00921B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AFE7" w14:textId="77777777" w:rsidR="00921B07" w:rsidRDefault="00921B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C137" w14:textId="77777777" w:rsidR="00921B07" w:rsidRDefault="00921B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765D" w14:textId="77777777" w:rsidR="00E240E1" w:rsidRDefault="00E240E1" w:rsidP="00921B07">
      <w:pPr>
        <w:spacing w:after="0" w:line="240" w:lineRule="auto"/>
      </w:pPr>
      <w:r>
        <w:separator/>
      </w:r>
    </w:p>
  </w:footnote>
  <w:footnote w:type="continuationSeparator" w:id="0">
    <w:p w14:paraId="27C1C482" w14:textId="77777777" w:rsidR="00E240E1" w:rsidRDefault="00E240E1" w:rsidP="0092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64D7" w14:textId="77777777" w:rsidR="00921B07" w:rsidRDefault="00921B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600C" w14:textId="77777777" w:rsidR="00921B07" w:rsidRDefault="00921B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23D3" w14:textId="77777777" w:rsidR="00921B07" w:rsidRDefault="00921B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81"/>
    <w:rsid w:val="000A1AB7"/>
    <w:rsid w:val="000B42E6"/>
    <w:rsid w:val="000E52A6"/>
    <w:rsid w:val="004601EC"/>
    <w:rsid w:val="006A48C8"/>
    <w:rsid w:val="00762335"/>
    <w:rsid w:val="007A075F"/>
    <w:rsid w:val="007D0A6F"/>
    <w:rsid w:val="008E69F3"/>
    <w:rsid w:val="00921B07"/>
    <w:rsid w:val="00AC6A28"/>
    <w:rsid w:val="00BD1656"/>
    <w:rsid w:val="00C95E2E"/>
    <w:rsid w:val="00DB041D"/>
    <w:rsid w:val="00E02FC8"/>
    <w:rsid w:val="00E240E1"/>
    <w:rsid w:val="00E66A81"/>
    <w:rsid w:val="00F0432E"/>
    <w:rsid w:val="00F2150C"/>
    <w:rsid w:val="00FB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2FAC"/>
  <w15:chartTrackingRefBased/>
  <w15:docId w15:val="{5D3F2C0F-E221-46D3-9FF6-897E01D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1B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1B07"/>
  </w:style>
  <w:style w:type="paragraph" w:styleId="Pieddepage">
    <w:name w:val="footer"/>
    <w:basedOn w:val="Normal"/>
    <w:link w:val="PieddepageCar"/>
    <w:uiPriority w:val="99"/>
    <w:unhideWhenUsed/>
    <w:rsid w:val="00921B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1772</Words>
  <Characters>9751</Characters>
  <Application>Microsoft Office Word</Application>
  <DocSecurity>0</DocSecurity>
  <Lines>81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DFO-MPO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Kendra</dc:creator>
  <cp:keywords/>
  <dc:description/>
  <cp:lastModifiedBy>Janson, Véronique (SPAC/PSPC)</cp:lastModifiedBy>
  <cp:revision>7</cp:revision>
  <dcterms:created xsi:type="dcterms:W3CDTF">2023-01-06T23:11:00Z</dcterms:created>
  <dcterms:modified xsi:type="dcterms:W3CDTF">2023-03-14T18:09:00Z</dcterms:modified>
</cp:coreProperties>
</file>