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783" w14:textId="736E1025" w:rsidR="00D74B39" w:rsidRDefault="00D74B39" w:rsidP="00D74B39">
      <w:pPr>
        <w:jc w:val="center"/>
      </w:pPr>
      <w:r>
        <w:t>Pink Summary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665"/>
        <w:gridCol w:w="889"/>
        <w:gridCol w:w="3157"/>
        <w:gridCol w:w="2644"/>
        <w:gridCol w:w="2085"/>
        <w:gridCol w:w="1260"/>
      </w:tblGrid>
      <w:tr w:rsidR="00D74B39" w:rsidRPr="00D74B39" w14:paraId="591564D2" w14:textId="77777777" w:rsidTr="00356836">
        <w:trPr>
          <w:trHeight w:val="360"/>
          <w:jc w:val="center"/>
        </w:trPr>
        <w:tc>
          <w:tcPr>
            <w:tcW w:w="1260" w:type="dxa"/>
            <w:tcBorders>
              <w:top w:val="single" w:sz="4" w:space="0" w:color="auto"/>
              <w:bottom w:val="single" w:sz="4" w:space="0" w:color="auto"/>
            </w:tcBorders>
            <w:hideMark/>
          </w:tcPr>
          <w:p w14:paraId="470DC9DA" w14:textId="77777777" w:rsidR="00D74B39" w:rsidRPr="00D74B39" w:rsidRDefault="00D74B39" w:rsidP="00E43429">
            <w:pPr>
              <w:contextualSpacing/>
              <w:jc w:val="center"/>
            </w:pPr>
            <w:r w:rsidRPr="00D74B39">
              <w:t>years</w:t>
            </w:r>
          </w:p>
        </w:tc>
        <w:tc>
          <w:tcPr>
            <w:tcW w:w="1665" w:type="dxa"/>
            <w:tcBorders>
              <w:top w:val="single" w:sz="4" w:space="0" w:color="auto"/>
              <w:bottom w:val="single" w:sz="4" w:space="0" w:color="auto"/>
            </w:tcBorders>
            <w:hideMark/>
          </w:tcPr>
          <w:p w14:paraId="77058B88" w14:textId="77777777" w:rsidR="00D74B39" w:rsidRPr="00D74B39" w:rsidRDefault="00D74B39" w:rsidP="00E43429">
            <w:pPr>
              <w:contextualSpacing/>
              <w:jc w:val="center"/>
            </w:pPr>
            <w:r w:rsidRPr="00D74B39">
              <w:t>stanza</w:t>
            </w:r>
          </w:p>
        </w:tc>
        <w:tc>
          <w:tcPr>
            <w:tcW w:w="889" w:type="dxa"/>
            <w:tcBorders>
              <w:top w:val="single" w:sz="4" w:space="0" w:color="auto"/>
              <w:bottom w:val="single" w:sz="4" w:space="0" w:color="auto"/>
            </w:tcBorders>
            <w:hideMark/>
          </w:tcPr>
          <w:p w14:paraId="2AC6CA5B" w14:textId="77777777" w:rsidR="00D74B39" w:rsidRPr="00D74B39" w:rsidRDefault="00D74B39" w:rsidP="00E43429">
            <w:pPr>
              <w:contextualSpacing/>
              <w:jc w:val="center"/>
            </w:pPr>
            <w:r w:rsidRPr="00D74B39">
              <w:t>CV</w:t>
            </w:r>
          </w:p>
        </w:tc>
        <w:tc>
          <w:tcPr>
            <w:tcW w:w="3157" w:type="dxa"/>
            <w:tcBorders>
              <w:top w:val="single" w:sz="4" w:space="0" w:color="auto"/>
              <w:bottom w:val="single" w:sz="4" w:space="0" w:color="auto"/>
            </w:tcBorders>
            <w:hideMark/>
          </w:tcPr>
          <w:p w14:paraId="274DD8E8" w14:textId="77777777" w:rsidR="00D74B39" w:rsidRPr="00D74B39" w:rsidRDefault="00D74B39" w:rsidP="00E43429">
            <w:pPr>
              <w:contextualSpacing/>
              <w:jc w:val="center"/>
            </w:pPr>
            <w:r w:rsidRPr="00D74B39">
              <w:t>CV bias</w:t>
            </w:r>
          </w:p>
        </w:tc>
        <w:tc>
          <w:tcPr>
            <w:tcW w:w="2644" w:type="dxa"/>
            <w:tcBorders>
              <w:top w:val="single" w:sz="4" w:space="0" w:color="auto"/>
              <w:bottom w:val="single" w:sz="4" w:space="0" w:color="auto"/>
            </w:tcBorders>
            <w:hideMark/>
          </w:tcPr>
          <w:p w14:paraId="7086F992" w14:textId="77777777" w:rsidR="00D74B39" w:rsidRPr="00D74B39" w:rsidRDefault="00D74B39" w:rsidP="00E43429">
            <w:pPr>
              <w:contextualSpacing/>
              <w:jc w:val="center"/>
            </w:pPr>
            <w:r w:rsidRPr="00D74B39">
              <w:t>escapement bias</w:t>
            </w:r>
          </w:p>
        </w:tc>
        <w:tc>
          <w:tcPr>
            <w:tcW w:w="2085" w:type="dxa"/>
            <w:tcBorders>
              <w:top w:val="single" w:sz="4" w:space="0" w:color="auto"/>
              <w:bottom w:val="single" w:sz="4" w:space="0" w:color="auto"/>
            </w:tcBorders>
            <w:hideMark/>
          </w:tcPr>
          <w:p w14:paraId="05214636" w14:textId="03D2E54C" w:rsidR="00D74B39" w:rsidRPr="00D74B39" w:rsidRDefault="00D74B39" w:rsidP="00E43429">
            <w:pPr>
              <w:contextualSpacing/>
              <w:jc w:val="center"/>
            </w:pPr>
            <w:r w:rsidRPr="00D74B39">
              <w:t>recommendations</w:t>
            </w:r>
          </w:p>
        </w:tc>
        <w:tc>
          <w:tcPr>
            <w:tcW w:w="1260" w:type="dxa"/>
            <w:tcBorders>
              <w:top w:val="single" w:sz="4" w:space="0" w:color="auto"/>
              <w:bottom w:val="single" w:sz="4" w:space="0" w:color="auto"/>
            </w:tcBorders>
            <w:hideMark/>
          </w:tcPr>
          <w:p w14:paraId="688F35F2" w14:textId="77777777" w:rsidR="00D74B39" w:rsidRPr="00D74B39" w:rsidRDefault="00D74B39" w:rsidP="00E43429">
            <w:pPr>
              <w:contextualSpacing/>
              <w:jc w:val="center"/>
            </w:pPr>
            <w:r w:rsidRPr="00D74B39">
              <w:t>comment</w:t>
            </w:r>
          </w:p>
        </w:tc>
      </w:tr>
      <w:tr w:rsidR="00D74B39" w:rsidRPr="00D74B39" w14:paraId="01EBE96E" w14:textId="77777777" w:rsidTr="00356836">
        <w:trPr>
          <w:trHeight w:val="1185"/>
          <w:jc w:val="center"/>
        </w:trPr>
        <w:tc>
          <w:tcPr>
            <w:tcW w:w="1260" w:type="dxa"/>
            <w:tcBorders>
              <w:top w:val="single" w:sz="4" w:space="0" w:color="auto"/>
            </w:tcBorders>
            <w:hideMark/>
          </w:tcPr>
          <w:p w14:paraId="24C9B950" w14:textId="77777777" w:rsidR="00D74B39" w:rsidRPr="00D74B39" w:rsidRDefault="00D74B39" w:rsidP="00E43429">
            <w:pPr>
              <w:contextualSpacing/>
              <w:jc w:val="center"/>
            </w:pPr>
            <w:r w:rsidRPr="00D74B39">
              <w:t>1957-85</w:t>
            </w:r>
          </w:p>
        </w:tc>
        <w:tc>
          <w:tcPr>
            <w:tcW w:w="1665" w:type="dxa"/>
            <w:tcBorders>
              <w:top w:val="single" w:sz="4" w:space="0" w:color="auto"/>
            </w:tcBorders>
            <w:hideMark/>
          </w:tcPr>
          <w:p w14:paraId="130DA95B" w14:textId="77777777" w:rsidR="00D74B39" w:rsidRDefault="00D74B39" w:rsidP="00E43429">
            <w:pPr>
              <w:contextualSpacing/>
              <w:jc w:val="center"/>
            </w:pPr>
            <w:r w:rsidRPr="00D74B39">
              <w:t>PSC MR</w:t>
            </w:r>
          </w:p>
          <w:p w14:paraId="69D6F08D" w14:textId="3D4C6E06" w:rsidR="00356836" w:rsidRPr="00D74B39" w:rsidRDefault="00356836" w:rsidP="00E43429">
            <w:pPr>
              <w:contextualSpacing/>
              <w:jc w:val="center"/>
            </w:pPr>
            <w:r>
              <w:t>System specific</w:t>
            </w:r>
          </w:p>
        </w:tc>
        <w:tc>
          <w:tcPr>
            <w:tcW w:w="889" w:type="dxa"/>
            <w:tcBorders>
              <w:top w:val="single" w:sz="4" w:space="0" w:color="auto"/>
            </w:tcBorders>
            <w:hideMark/>
          </w:tcPr>
          <w:p w14:paraId="75D73DCA" w14:textId="77777777" w:rsidR="00D74B39" w:rsidRPr="00D74B39" w:rsidRDefault="00D74B39" w:rsidP="00E43429">
            <w:pPr>
              <w:contextualSpacing/>
              <w:jc w:val="center"/>
            </w:pPr>
            <w:r w:rsidRPr="00D74B39">
              <w:t>0.2</w:t>
            </w:r>
          </w:p>
        </w:tc>
        <w:tc>
          <w:tcPr>
            <w:tcW w:w="3157" w:type="dxa"/>
            <w:tcBorders>
              <w:top w:val="single" w:sz="4" w:space="0" w:color="auto"/>
            </w:tcBorders>
            <w:hideMark/>
          </w:tcPr>
          <w:p w14:paraId="5D6A7627" w14:textId="77777777" w:rsidR="00D74B39" w:rsidRPr="00D74B39" w:rsidRDefault="00D74B39" w:rsidP="00E43429">
            <w:pPr>
              <w:contextualSpacing/>
              <w:jc w:val="center"/>
            </w:pPr>
            <w:r w:rsidRPr="00D74B39">
              <w:t>MR assumptions, peak live+dead correction factor</w:t>
            </w:r>
          </w:p>
        </w:tc>
        <w:tc>
          <w:tcPr>
            <w:tcW w:w="2644" w:type="dxa"/>
            <w:tcBorders>
              <w:top w:val="single" w:sz="4" w:space="0" w:color="auto"/>
            </w:tcBorders>
            <w:hideMark/>
          </w:tcPr>
          <w:p w14:paraId="5843951A" w14:textId="69D03FAF" w:rsidR="00D74B39" w:rsidRPr="00D74B39" w:rsidRDefault="00D74B39" w:rsidP="00E43429">
            <w:pPr>
              <w:contextualSpacing/>
              <w:jc w:val="center"/>
            </w:pPr>
            <w:r w:rsidRPr="00D74B39">
              <w:t>biased high via tagloss assumption</w:t>
            </w:r>
            <w:r w:rsidR="0063510B">
              <w:t>, but corrected later</w:t>
            </w:r>
          </w:p>
        </w:tc>
        <w:tc>
          <w:tcPr>
            <w:tcW w:w="2085" w:type="dxa"/>
            <w:tcBorders>
              <w:top w:val="single" w:sz="4" w:space="0" w:color="auto"/>
            </w:tcBorders>
            <w:hideMark/>
          </w:tcPr>
          <w:p w14:paraId="33BBE59B" w14:textId="77777777" w:rsidR="00D74B39" w:rsidRPr="00D74B39" w:rsidRDefault="00D74B39" w:rsidP="00E43429">
            <w:pPr>
              <w:contextualSpacing/>
              <w:jc w:val="center"/>
            </w:pPr>
            <w:r w:rsidRPr="00D74B39">
              <w:t>delete or increase escapement &amp; CV for '57. Break '57-61 into own stanza with higher CV (0.35?)</w:t>
            </w:r>
          </w:p>
        </w:tc>
        <w:tc>
          <w:tcPr>
            <w:tcW w:w="1260" w:type="dxa"/>
            <w:tcBorders>
              <w:top w:val="single" w:sz="4" w:space="0" w:color="auto"/>
            </w:tcBorders>
            <w:hideMark/>
          </w:tcPr>
          <w:p w14:paraId="4A643902" w14:textId="5EA8A76E" w:rsidR="00D74B39" w:rsidRPr="00D74B39" w:rsidRDefault="00965C5E" w:rsidP="00E43429">
            <w:pPr>
              <w:contextualSpacing/>
              <w:jc w:val="center"/>
            </w:pPr>
            <w:r>
              <w:t>p. A42 of Andrew and web has tables of CVs by region-year</w:t>
            </w:r>
          </w:p>
        </w:tc>
      </w:tr>
      <w:tr w:rsidR="00D74B39" w:rsidRPr="00D74B39" w14:paraId="76D25F5C" w14:textId="77777777" w:rsidTr="0063510B">
        <w:trPr>
          <w:trHeight w:val="630"/>
          <w:jc w:val="center"/>
        </w:trPr>
        <w:tc>
          <w:tcPr>
            <w:tcW w:w="1260" w:type="dxa"/>
            <w:hideMark/>
          </w:tcPr>
          <w:p w14:paraId="5266E36C" w14:textId="77777777" w:rsidR="00D74B39" w:rsidRPr="00D74B39" w:rsidRDefault="00D74B39" w:rsidP="00E43429">
            <w:pPr>
              <w:contextualSpacing/>
              <w:jc w:val="center"/>
            </w:pPr>
            <w:r w:rsidRPr="00D74B39">
              <w:t>1987-91</w:t>
            </w:r>
          </w:p>
        </w:tc>
        <w:tc>
          <w:tcPr>
            <w:tcW w:w="1665" w:type="dxa"/>
            <w:hideMark/>
          </w:tcPr>
          <w:p w14:paraId="37B6FDFD" w14:textId="77777777" w:rsidR="00D74B39" w:rsidRDefault="00D74B39" w:rsidP="00E43429">
            <w:pPr>
              <w:contextualSpacing/>
              <w:jc w:val="center"/>
            </w:pPr>
            <w:r w:rsidRPr="00D74B39">
              <w:t>DFO MR</w:t>
            </w:r>
          </w:p>
          <w:p w14:paraId="502F847F" w14:textId="47A8FF26" w:rsidR="00356836" w:rsidRPr="00D74B39" w:rsidRDefault="00356836" w:rsidP="00E43429">
            <w:pPr>
              <w:contextualSpacing/>
              <w:jc w:val="center"/>
            </w:pPr>
            <w:r>
              <w:t>System specific</w:t>
            </w:r>
          </w:p>
        </w:tc>
        <w:tc>
          <w:tcPr>
            <w:tcW w:w="889" w:type="dxa"/>
            <w:hideMark/>
          </w:tcPr>
          <w:p w14:paraId="49FAD9F2" w14:textId="77777777" w:rsidR="00D74B39" w:rsidRPr="00D74B39" w:rsidRDefault="00D74B39" w:rsidP="00E43429">
            <w:pPr>
              <w:contextualSpacing/>
              <w:jc w:val="center"/>
            </w:pPr>
            <w:r w:rsidRPr="00D74B39">
              <w:t>0.2</w:t>
            </w:r>
          </w:p>
        </w:tc>
        <w:tc>
          <w:tcPr>
            <w:tcW w:w="3157" w:type="dxa"/>
            <w:hideMark/>
          </w:tcPr>
          <w:p w14:paraId="378802A4" w14:textId="31B92F97" w:rsidR="00D74B39" w:rsidRPr="00D74B39" w:rsidRDefault="001C4E59" w:rsidP="00E43429">
            <w:pPr>
              <w:contextualSpacing/>
              <w:jc w:val="center"/>
            </w:pPr>
            <w:r>
              <w:t>As above</w:t>
            </w:r>
          </w:p>
        </w:tc>
        <w:tc>
          <w:tcPr>
            <w:tcW w:w="2644" w:type="dxa"/>
          </w:tcPr>
          <w:p w14:paraId="77DA0C5D" w14:textId="75281595" w:rsidR="00D74B39" w:rsidRPr="00D74B39" w:rsidRDefault="00D74B39" w:rsidP="00E43429">
            <w:pPr>
              <w:contextualSpacing/>
              <w:jc w:val="center"/>
            </w:pPr>
          </w:p>
        </w:tc>
        <w:tc>
          <w:tcPr>
            <w:tcW w:w="2085" w:type="dxa"/>
            <w:hideMark/>
          </w:tcPr>
          <w:p w14:paraId="0319543C" w14:textId="77777777" w:rsidR="00D74B39" w:rsidRPr="00D74B39" w:rsidRDefault="00D74B39" w:rsidP="00E43429">
            <w:pPr>
              <w:contextualSpacing/>
              <w:jc w:val="center"/>
            </w:pPr>
          </w:p>
        </w:tc>
        <w:tc>
          <w:tcPr>
            <w:tcW w:w="1260" w:type="dxa"/>
            <w:hideMark/>
          </w:tcPr>
          <w:p w14:paraId="7DC12C6D" w14:textId="3CA9082A" w:rsidR="00D74B39" w:rsidRPr="00D74B39" w:rsidRDefault="001C4E59" w:rsidP="00E43429">
            <w:pPr>
              <w:contextualSpacing/>
              <w:jc w:val="center"/>
            </w:pPr>
            <w:r>
              <w:t>Seems ok</w:t>
            </w:r>
          </w:p>
        </w:tc>
      </w:tr>
      <w:tr w:rsidR="00D74B39" w:rsidRPr="00D74B39" w14:paraId="71B18AEF" w14:textId="77777777" w:rsidTr="0063510B">
        <w:trPr>
          <w:trHeight w:val="675"/>
          <w:jc w:val="center"/>
        </w:trPr>
        <w:tc>
          <w:tcPr>
            <w:tcW w:w="1260" w:type="dxa"/>
            <w:hideMark/>
          </w:tcPr>
          <w:p w14:paraId="7FA156D0" w14:textId="77777777" w:rsidR="00D74B39" w:rsidRPr="00D74B39" w:rsidRDefault="00D74B39" w:rsidP="00E43429">
            <w:pPr>
              <w:contextualSpacing/>
              <w:jc w:val="center"/>
            </w:pPr>
            <w:r w:rsidRPr="00D74B39">
              <w:t>1993-2001</w:t>
            </w:r>
          </w:p>
        </w:tc>
        <w:tc>
          <w:tcPr>
            <w:tcW w:w="1665" w:type="dxa"/>
            <w:hideMark/>
          </w:tcPr>
          <w:p w14:paraId="6B8C5648" w14:textId="77777777" w:rsidR="00D74B39" w:rsidRPr="00D74B39" w:rsidRDefault="00D74B39" w:rsidP="00E43429">
            <w:pPr>
              <w:contextualSpacing/>
              <w:jc w:val="center"/>
            </w:pPr>
            <w:r w:rsidRPr="00D74B39">
              <w:t>DFO MR mainstem</w:t>
            </w:r>
          </w:p>
        </w:tc>
        <w:tc>
          <w:tcPr>
            <w:tcW w:w="889" w:type="dxa"/>
            <w:hideMark/>
          </w:tcPr>
          <w:p w14:paraId="01D6F794" w14:textId="77777777" w:rsidR="00D74B39" w:rsidRPr="00D74B39" w:rsidRDefault="00D74B39" w:rsidP="00E43429">
            <w:pPr>
              <w:contextualSpacing/>
              <w:jc w:val="center"/>
            </w:pPr>
            <w:r w:rsidRPr="00D74B39">
              <w:t>0.2</w:t>
            </w:r>
          </w:p>
        </w:tc>
        <w:tc>
          <w:tcPr>
            <w:tcW w:w="3157" w:type="dxa"/>
            <w:hideMark/>
          </w:tcPr>
          <w:p w14:paraId="2EE4A024" w14:textId="0E2FC7B4" w:rsidR="00D74B39" w:rsidRPr="00D74B39" w:rsidRDefault="00356836" w:rsidP="00E43429">
            <w:pPr>
              <w:contextualSpacing/>
              <w:jc w:val="center"/>
            </w:pPr>
            <w:r>
              <w:t>As above</w:t>
            </w:r>
            <w:r w:rsidR="0063510B">
              <w:t xml:space="preserve">, </w:t>
            </w:r>
            <w:commentRangeStart w:id="0"/>
            <w:r w:rsidR="0063510B">
              <w:t xml:space="preserve">but more </w:t>
            </w:r>
            <w:commentRangeEnd w:id="0"/>
            <w:r w:rsidR="0063510B">
              <w:rPr>
                <w:rStyle w:val="CommentReference"/>
              </w:rPr>
              <w:commentReference w:id="0"/>
            </w:r>
            <w:r w:rsidR="00A34179">
              <w:t xml:space="preserve">. Stopped carcass recovery in ’97. </w:t>
            </w:r>
          </w:p>
        </w:tc>
        <w:tc>
          <w:tcPr>
            <w:tcW w:w="2644" w:type="dxa"/>
          </w:tcPr>
          <w:p w14:paraId="13E0417A" w14:textId="1DD0DC62" w:rsidR="00D74B39" w:rsidRPr="00D74B39" w:rsidRDefault="00D74B39" w:rsidP="00E43429">
            <w:pPr>
              <w:contextualSpacing/>
              <w:jc w:val="center"/>
            </w:pPr>
          </w:p>
        </w:tc>
        <w:tc>
          <w:tcPr>
            <w:tcW w:w="2085" w:type="dxa"/>
            <w:hideMark/>
          </w:tcPr>
          <w:p w14:paraId="1D3C98E0" w14:textId="77777777" w:rsidR="00D74B39" w:rsidRPr="00D74B39" w:rsidRDefault="00D74B39" w:rsidP="00E43429">
            <w:pPr>
              <w:contextualSpacing/>
              <w:jc w:val="center"/>
            </w:pPr>
          </w:p>
        </w:tc>
        <w:tc>
          <w:tcPr>
            <w:tcW w:w="1260" w:type="dxa"/>
            <w:hideMark/>
          </w:tcPr>
          <w:p w14:paraId="38C17BA7" w14:textId="5113A6C8" w:rsidR="00D74B39" w:rsidRPr="00D74B39" w:rsidRDefault="001C4E59" w:rsidP="00E43429">
            <w:pPr>
              <w:contextualSpacing/>
              <w:jc w:val="center"/>
            </w:pPr>
            <w:r>
              <w:t>Seems ok</w:t>
            </w:r>
          </w:p>
        </w:tc>
      </w:tr>
      <w:tr w:rsidR="00D74B39" w:rsidRPr="00D74B39" w14:paraId="0EEFB3AC" w14:textId="77777777" w:rsidTr="00356836">
        <w:trPr>
          <w:trHeight w:val="1197"/>
          <w:jc w:val="center"/>
        </w:trPr>
        <w:tc>
          <w:tcPr>
            <w:tcW w:w="1260" w:type="dxa"/>
            <w:hideMark/>
          </w:tcPr>
          <w:p w14:paraId="432BE7CA" w14:textId="77777777" w:rsidR="00D74B39" w:rsidRPr="00D74B39" w:rsidRDefault="00D74B39" w:rsidP="00E43429">
            <w:pPr>
              <w:contextualSpacing/>
              <w:jc w:val="center"/>
            </w:pPr>
            <w:r w:rsidRPr="00D74B39">
              <w:t>2003-07</w:t>
            </w:r>
          </w:p>
        </w:tc>
        <w:tc>
          <w:tcPr>
            <w:tcW w:w="1665" w:type="dxa"/>
            <w:hideMark/>
          </w:tcPr>
          <w:p w14:paraId="0667F8B1" w14:textId="77777777" w:rsidR="00D74B39" w:rsidRPr="00D74B39" w:rsidRDefault="00D74B39" w:rsidP="00E43429">
            <w:pPr>
              <w:contextualSpacing/>
              <w:jc w:val="center"/>
            </w:pPr>
            <w:r w:rsidRPr="00D74B39">
              <w:t>PSC test fishery</w:t>
            </w:r>
          </w:p>
        </w:tc>
        <w:tc>
          <w:tcPr>
            <w:tcW w:w="889" w:type="dxa"/>
            <w:hideMark/>
          </w:tcPr>
          <w:p w14:paraId="5DBC5CA4" w14:textId="77777777" w:rsidR="00D74B39" w:rsidRPr="00D74B39" w:rsidRDefault="00D74B39" w:rsidP="00E43429">
            <w:pPr>
              <w:contextualSpacing/>
              <w:jc w:val="center"/>
            </w:pPr>
            <w:r w:rsidRPr="00D74B39">
              <w:t>0.5</w:t>
            </w:r>
          </w:p>
        </w:tc>
        <w:tc>
          <w:tcPr>
            <w:tcW w:w="3157" w:type="dxa"/>
            <w:hideMark/>
          </w:tcPr>
          <w:p w14:paraId="1E3ADE37" w14:textId="14C1A717" w:rsidR="00D74B39" w:rsidRPr="00D74B39" w:rsidRDefault="00D74B39" w:rsidP="00E43429">
            <w:pPr>
              <w:contextualSpacing/>
              <w:jc w:val="center"/>
            </w:pPr>
            <w:r w:rsidRPr="00D74B39">
              <w:t>constant (no inter-annual variation) and spatial (johnstone straight = 3*q_JDF) catchability assumptions</w:t>
            </w:r>
          </w:p>
        </w:tc>
        <w:tc>
          <w:tcPr>
            <w:tcW w:w="2644" w:type="dxa"/>
            <w:hideMark/>
          </w:tcPr>
          <w:p w14:paraId="536BA744" w14:textId="77777777" w:rsidR="00D74B39" w:rsidRPr="00D74B39" w:rsidRDefault="00D74B39" w:rsidP="00E43429">
            <w:pPr>
              <w:contextualSpacing/>
              <w:jc w:val="center"/>
            </w:pPr>
          </w:p>
        </w:tc>
        <w:tc>
          <w:tcPr>
            <w:tcW w:w="2085" w:type="dxa"/>
            <w:hideMark/>
          </w:tcPr>
          <w:p w14:paraId="63FCB9E3" w14:textId="5BAFB19A" w:rsidR="00D74B39" w:rsidRPr="00D74B39" w:rsidRDefault="00E73802" w:rsidP="00E43429">
            <w:pPr>
              <w:contextualSpacing/>
              <w:jc w:val="center"/>
            </w:pPr>
            <w:r>
              <w:t xml:space="preserve">Change to .4 </w:t>
            </w:r>
            <w:r w:rsidR="00D11861">
              <w:t>(</w:t>
            </w:r>
            <w:r>
              <w:t>p.10</w:t>
            </w:r>
            <w:r w:rsidR="00D11861">
              <w:t>)</w:t>
            </w:r>
          </w:p>
        </w:tc>
        <w:tc>
          <w:tcPr>
            <w:tcW w:w="1260" w:type="dxa"/>
            <w:hideMark/>
          </w:tcPr>
          <w:p w14:paraId="71741FAA" w14:textId="395123DB" w:rsidR="00D74B39" w:rsidRPr="00D74B39" w:rsidRDefault="00D74B39" w:rsidP="00E43429">
            <w:pPr>
              <w:contextualSpacing/>
              <w:jc w:val="center"/>
            </w:pPr>
            <w:r w:rsidRPr="00D74B39">
              <w:t>accounted for revised run sizes (p.77)</w:t>
            </w:r>
          </w:p>
        </w:tc>
      </w:tr>
      <w:tr w:rsidR="00D74B39" w:rsidRPr="00D74B39" w14:paraId="1A776080" w14:textId="77777777" w:rsidTr="00356836">
        <w:trPr>
          <w:trHeight w:val="900"/>
          <w:jc w:val="center"/>
        </w:trPr>
        <w:tc>
          <w:tcPr>
            <w:tcW w:w="1260" w:type="dxa"/>
            <w:hideMark/>
          </w:tcPr>
          <w:p w14:paraId="1CCC8B27" w14:textId="77777777" w:rsidR="00D74B39" w:rsidRPr="00D74B39" w:rsidRDefault="00D74B39" w:rsidP="00E43429">
            <w:pPr>
              <w:contextualSpacing/>
              <w:jc w:val="center"/>
            </w:pPr>
            <w:r w:rsidRPr="00D74B39">
              <w:t>2009-11</w:t>
            </w:r>
          </w:p>
        </w:tc>
        <w:tc>
          <w:tcPr>
            <w:tcW w:w="1665" w:type="dxa"/>
            <w:hideMark/>
          </w:tcPr>
          <w:p w14:paraId="6E031D73" w14:textId="77777777" w:rsidR="00D74B39" w:rsidRPr="00D74B39" w:rsidRDefault="00D74B39" w:rsidP="00E43429">
            <w:pPr>
              <w:contextualSpacing/>
              <w:jc w:val="center"/>
            </w:pPr>
            <w:r w:rsidRPr="00D74B39">
              <w:t>Mission post-season</w:t>
            </w:r>
          </w:p>
        </w:tc>
        <w:tc>
          <w:tcPr>
            <w:tcW w:w="889" w:type="dxa"/>
            <w:hideMark/>
          </w:tcPr>
          <w:p w14:paraId="088DAD28" w14:textId="77777777" w:rsidR="00D74B39" w:rsidRPr="00D74B39" w:rsidRDefault="00D74B39" w:rsidP="00E43429">
            <w:pPr>
              <w:contextualSpacing/>
              <w:jc w:val="center"/>
            </w:pPr>
            <w:r w:rsidRPr="00D74B39">
              <w:t>0.35</w:t>
            </w:r>
          </w:p>
        </w:tc>
        <w:tc>
          <w:tcPr>
            <w:tcW w:w="3157" w:type="dxa"/>
            <w:hideMark/>
          </w:tcPr>
          <w:p w14:paraId="3E388C0E" w14:textId="77777777" w:rsidR="00D74B39" w:rsidRPr="00D74B39" w:rsidRDefault="00D74B39" w:rsidP="00E43429">
            <w:pPr>
              <w:contextualSpacing/>
              <w:jc w:val="center"/>
            </w:pPr>
            <w:r w:rsidRPr="00D74B39">
              <w:t>species composition</w:t>
            </w:r>
          </w:p>
        </w:tc>
        <w:tc>
          <w:tcPr>
            <w:tcW w:w="2644" w:type="dxa"/>
            <w:hideMark/>
          </w:tcPr>
          <w:p w14:paraId="1A61DB97" w14:textId="77777777" w:rsidR="00D74B39" w:rsidRPr="00D74B39" w:rsidRDefault="00D74B39" w:rsidP="00E43429">
            <w:pPr>
              <w:contextualSpacing/>
              <w:jc w:val="center"/>
            </w:pPr>
            <w:r w:rsidRPr="00D74B39">
              <w:t>negative bias via saturation (p.79) and fish swimming too close to transducer</w:t>
            </w:r>
          </w:p>
        </w:tc>
        <w:tc>
          <w:tcPr>
            <w:tcW w:w="2085" w:type="dxa"/>
            <w:hideMark/>
          </w:tcPr>
          <w:p w14:paraId="3731F5EA" w14:textId="2BFF871D" w:rsidR="00D74B39" w:rsidRPr="00D74B39" w:rsidRDefault="00D74B39" w:rsidP="00E43429">
            <w:pPr>
              <w:contextualSpacing/>
              <w:jc w:val="center"/>
            </w:pPr>
            <w:r w:rsidRPr="00D74B39">
              <w:t>increase estimates</w:t>
            </w:r>
            <w:r w:rsidR="00D11861">
              <w:t xml:space="preserve"> to account for swimming close to transducer</w:t>
            </w:r>
            <w:r w:rsidRPr="00D74B39">
              <w:t>?</w:t>
            </w:r>
            <w:r w:rsidR="00791FDE">
              <w:t xml:space="preserve"> </w:t>
            </w:r>
          </w:p>
        </w:tc>
        <w:tc>
          <w:tcPr>
            <w:tcW w:w="1260" w:type="dxa"/>
            <w:hideMark/>
          </w:tcPr>
          <w:p w14:paraId="12B3E57B" w14:textId="77777777" w:rsidR="00D74B39" w:rsidRPr="00D74B39" w:rsidRDefault="00D74B39" w:rsidP="00E43429">
            <w:pPr>
              <w:contextualSpacing/>
              <w:jc w:val="center"/>
            </w:pPr>
          </w:p>
        </w:tc>
      </w:tr>
      <w:tr w:rsidR="00D74B39" w:rsidRPr="00D74B39" w14:paraId="5A7FB421" w14:textId="77777777" w:rsidTr="00356836">
        <w:trPr>
          <w:trHeight w:val="495"/>
          <w:jc w:val="center"/>
        </w:trPr>
        <w:tc>
          <w:tcPr>
            <w:tcW w:w="1260" w:type="dxa"/>
            <w:tcBorders>
              <w:bottom w:val="single" w:sz="4" w:space="0" w:color="auto"/>
            </w:tcBorders>
            <w:hideMark/>
          </w:tcPr>
          <w:p w14:paraId="70BDC68B" w14:textId="77777777" w:rsidR="00D74B39" w:rsidRPr="00D74B39" w:rsidRDefault="00D74B39" w:rsidP="00E43429">
            <w:pPr>
              <w:contextualSpacing/>
              <w:jc w:val="center"/>
            </w:pPr>
            <w:r w:rsidRPr="00D74B39">
              <w:t>2013-21</w:t>
            </w:r>
          </w:p>
        </w:tc>
        <w:tc>
          <w:tcPr>
            <w:tcW w:w="1665" w:type="dxa"/>
            <w:tcBorders>
              <w:bottom w:val="single" w:sz="4" w:space="0" w:color="auto"/>
            </w:tcBorders>
            <w:hideMark/>
          </w:tcPr>
          <w:p w14:paraId="3B76BD9B" w14:textId="77777777" w:rsidR="00D74B39" w:rsidRPr="00D74B39" w:rsidRDefault="00D74B39" w:rsidP="00E43429">
            <w:pPr>
              <w:contextualSpacing/>
              <w:jc w:val="center"/>
            </w:pPr>
            <w:r w:rsidRPr="00D74B39">
              <w:t>Mission in-season</w:t>
            </w:r>
          </w:p>
        </w:tc>
        <w:tc>
          <w:tcPr>
            <w:tcW w:w="889" w:type="dxa"/>
            <w:tcBorders>
              <w:bottom w:val="single" w:sz="4" w:space="0" w:color="auto"/>
            </w:tcBorders>
            <w:hideMark/>
          </w:tcPr>
          <w:p w14:paraId="5554A791" w14:textId="77777777" w:rsidR="00D74B39" w:rsidRPr="00D74B39" w:rsidRDefault="00D74B39" w:rsidP="00E43429">
            <w:pPr>
              <w:contextualSpacing/>
              <w:jc w:val="center"/>
            </w:pPr>
            <w:r w:rsidRPr="00D74B39">
              <w:t>0.35</w:t>
            </w:r>
          </w:p>
        </w:tc>
        <w:tc>
          <w:tcPr>
            <w:tcW w:w="3157" w:type="dxa"/>
            <w:tcBorders>
              <w:bottom w:val="single" w:sz="4" w:space="0" w:color="auto"/>
            </w:tcBorders>
            <w:hideMark/>
          </w:tcPr>
          <w:p w14:paraId="2BAD51B9" w14:textId="77777777" w:rsidR="00D74B39" w:rsidRPr="00D74B39" w:rsidRDefault="00D74B39" w:rsidP="00E43429">
            <w:pPr>
              <w:contextualSpacing/>
              <w:jc w:val="center"/>
            </w:pPr>
            <w:r w:rsidRPr="00D74B39">
              <w:t>species composition</w:t>
            </w:r>
          </w:p>
        </w:tc>
        <w:tc>
          <w:tcPr>
            <w:tcW w:w="2644" w:type="dxa"/>
            <w:tcBorders>
              <w:bottom w:val="single" w:sz="4" w:space="0" w:color="auto"/>
            </w:tcBorders>
            <w:hideMark/>
          </w:tcPr>
          <w:p w14:paraId="3324FD33" w14:textId="3997B970" w:rsidR="00D74B39" w:rsidRPr="00D74B39" w:rsidRDefault="00356836" w:rsidP="00E43429">
            <w:pPr>
              <w:contextualSpacing/>
              <w:jc w:val="center"/>
            </w:pPr>
            <w:r>
              <w:t>As above</w:t>
            </w:r>
          </w:p>
        </w:tc>
        <w:tc>
          <w:tcPr>
            <w:tcW w:w="2085" w:type="dxa"/>
            <w:tcBorders>
              <w:bottom w:val="single" w:sz="4" w:space="0" w:color="auto"/>
            </w:tcBorders>
            <w:hideMark/>
          </w:tcPr>
          <w:p w14:paraId="2D1262F2" w14:textId="1507B726" w:rsidR="00D74B39" w:rsidRPr="00D74B39" w:rsidRDefault="00791FDE" w:rsidP="00E43429">
            <w:pPr>
              <w:contextualSpacing/>
              <w:jc w:val="center"/>
            </w:pPr>
            <w:r>
              <w:t>As above</w:t>
            </w:r>
          </w:p>
        </w:tc>
        <w:tc>
          <w:tcPr>
            <w:tcW w:w="1260" w:type="dxa"/>
            <w:tcBorders>
              <w:bottom w:val="single" w:sz="4" w:space="0" w:color="auto"/>
            </w:tcBorders>
            <w:hideMark/>
          </w:tcPr>
          <w:p w14:paraId="356ABA74" w14:textId="642F9722" w:rsidR="00D74B39" w:rsidRPr="00D74B39" w:rsidRDefault="00D74B39" w:rsidP="00E43429">
            <w:pPr>
              <w:contextualSpacing/>
              <w:jc w:val="center"/>
            </w:pPr>
          </w:p>
        </w:tc>
      </w:tr>
    </w:tbl>
    <w:p w14:paraId="69241BA1" w14:textId="77777777" w:rsidR="00D74B39" w:rsidRDefault="00D74B39" w:rsidP="00E43429">
      <w:pPr>
        <w:contextualSpacing/>
        <w:jc w:val="center"/>
        <w:sectPr w:rsidR="00D74B39" w:rsidSect="00D74B39">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pPr>
    </w:p>
    <w:p w14:paraId="1C684F1C" w14:textId="291080B7" w:rsidR="008E6FAD" w:rsidRPr="004E75B1" w:rsidRDefault="004374E1" w:rsidP="00E43429">
      <w:pPr>
        <w:contextualSpacing/>
        <w:jc w:val="center"/>
        <w:rPr>
          <w:b/>
          <w:bCs/>
        </w:rPr>
      </w:pPr>
      <w:r w:rsidRPr="004E75B1">
        <w:rPr>
          <w:b/>
          <w:bCs/>
        </w:rPr>
        <w:lastRenderedPageBreak/>
        <w:t xml:space="preserve">Pink </w:t>
      </w:r>
      <w:r w:rsidR="00356836" w:rsidRPr="004E75B1">
        <w:rPr>
          <w:b/>
          <w:bCs/>
        </w:rPr>
        <w:t xml:space="preserve">escapement </w:t>
      </w:r>
      <w:r w:rsidRPr="004E75B1">
        <w:rPr>
          <w:b/>
          <w:bCs/>
        </w:rPr>
        <w:t>notes</w:t>
      </w:r>
      <w:r w:rsidR="00E43429" w:rsidRPr="004E75B1">
        <w:rPr>
          <w:b/>
          <w:bCs/>
        </w:rPr>
        <w:t xml:space="preserve"> </w:t>
      </w:r>
    </w:p>
    <w:p w14:paraId="47BAF0EA" w14:textId="68478FE6" w:rsidR="009743B0" w:rsidRPr="004E75B1" w:rsidRDefault="00E43429" w:rsidP="00E43429">
      <w:pPr>
        <w:contextualSpacing/>
        <w:jc w:val="center"/>
        <w:rPr>
          <w:b/>
          <w:bCs/>
        </w:rPr>
      </w:pPr>
      <w:r w:rsidRPr="004E75B1">
        <w:rPr>
          <w:b/>
          <w:bCs/>
        </w:rPr>
        <w:t>(from Grant et al. 2014 unless otherwise specified)</w:t>
      </w:r>
    </w:p>
    <w:p w14:paraId="4AF2B4B9" w14:textId="7FA84DE7" w:rsidR="00E43429" w:rsidRPr="004E75B1" w:rsidRDefault="008E6FAD" w:rsidP="00E43429">
      <w:pPr>
        <w:contextualSpacing/>
        <w:jc w:val="center"/>
        <w:rPr>
          <w:b/>
          <w:bCs/>
        </w:rPr>
      </w:pPr>
      <w:r w:rsidRPr="004E75B1">
        <w:rPr>
          <w:b/>
          <w:bCs/>
        </w:rPr>
        <w:t>organized by sampling stanza</w:t>
      </w:r>
    </w:p>
    <w:p w14:paraId="590AB1FC" w14:textId="44DCE681" w:rsidR="00D7392F" w:rsidRPr="00D7392F" w:rsidRDefault="004374E1" w:rsidP="00D7392F">
      <w:pPr>
        <w:pStyle w:val="ListParagraph"/>
        <w:numPr>
          <w:ilvl w:val="0"/>
          <w:numId w:val="1"/>
        </w:numPr>
        <w:rPr>
          <w:b/>
          <w:bCs/>
        </w:rPr>
      </w:pPr>
      <w:r w:rsidRPr="008E6FAD">
        <w:rPr>
          <w:b/>
          <w:bCs/>
        </w:rPr>
        <w:t>1957-85 IPSFC mark recap cv=0.2</w:t>
      </w:r>
    </w:p>
    <w:p w14:paraId="0EE9B0C1" w14:textId="4E82A298" w:rsidR="00D7392F" w:rsidRDefault="00D7392F">
      <w:pPr>
        <w:contextualSpacing/>
      </w:pPr>
      <w:r w:rsidRPr="00D7392F">
        <w:t>CV summary: annual CVs are confounded by a variety of CVs assigned to certain methods within watersheds and sub-watersheds.</w:t>
      </w:r>
      <w:r>
        <w:t xml:space="preserve"> If you aggregate these, they range from .05-.15.</w:t>
      </w:r>
    </w:p>
    <w:p w14:paraId="1185BAE0" w14:textId="77777777" w:rsidR="001E7F3A" w:rsidRDefault="001E7F3A">
      <w:pPr>
        <w:contextualSpacing/>
      </w:pPr>
    </w:p>
    <w:p w14:paraId="536E9D95" w14:textId="4E6B9D7E" w:rsidR="00D7392F" w:rsidRDefault="00D7392F">
      <w:pPr>
        <w:contextualSpacing/>
      </w:pPr>
      <w:r>
        <w:t>Notes:</w:t>
      </w:r>
    </w:p>
    <w:p w14:paraId="03C0A836" w14:textId="4688213B" w:rsidR="003E3A6B" w:rsidRDefault="003E3A6B">
      <w:pPr>
        <w:contextualSpacing/>
      </w:pPr>
      <w:r>
        <w:t>-Escapement</w:t>
      </w:r>
      <w:r w:rsidR="00D7392F">
        <w:t xml:space="preserve"> was</w:t>
      </w:r>
      <w:r>
        <w:t xml:space="preserve"> g</w:t>
      </w:r>
      <w:r w:rsidRPr="004374E1">
        <w:t>enerated for virtually all spawning areas including those</w:t>
      </w:r>
      <w:r>
        <w:t xml:space="preserve"> &lt;</w:t>
      </w:r>
      <w:r w:rsidRPr="004374E1">
        <w:t xml:space="preserve"> 1,000 </w:t>
      </w:r>
      <w:r>
        <w:t>p</w:t>
      </w:r>
      <w:r w:rsidRPr="004374E1">
        <w:t>ink</w:t>
      </w:r>
      <w:r>
        <w:t xml:space="preserve"> </w:t>
      </w:r>
      <w:r w:rsidRPr="004374E1">
        <w:t xml:space="preserve">typically spawn. </w:t>
      </w:r>
    </w:p>
    <w:p w14:paraId="6D08148A" w14:textId="120FD08F" w:rsidR="00056C9B" w:rsidRDefault="00056C9B">
      <w:pPr>
        <w:contextualSpacing/>
      </w:pPr>
      <w:r>
        <w:t xml:space="preserve">-3 methods used depending on number of spawners in system: mark recap, peak live + dead*(assumed expansion factor), weirs where available. </w:t>
      </w:r>
    </w:p>
    <w:p w14:paraId="42759CDE" w14:textId="28617BE4"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*correction_factor)</w:t>
      </w:r>
      <w:r w:rsidR="004374E1" w:rsidRPr="004374E1">
        <w:t xml:space="preserve"> in smaller systems, but about 92% of the stock was </w:t>
      </w:r>
      <w:r w:rsidR="00002FA7" w:rsidRPr="004374E1">
        <w:t>estimat</w:t>
      </w:r>
      <w:r w:rsidR="00002FA7">
        <w:t>ed</w:t>
      </w:r>
      <w:r w:rsidR="004374E1" w:rsidRPr="004374E1">
        <w:t xml:space="preserve"> with M-R.  </w:t>
      </w:r>
    </w:p>
    <w:p w14:paraId="3EDA9000" w14:textId="20617DEE" w:rsidR="003E3A6B" w:rsidRPr="00FB6212" w:rsidRDefault="003E3A6B">
      <w:pPr>
        <w:contextualSpacing/>
        <w:rPr>
          <w:b/>
          <w:bCs/>
        </w:rPr>
      </w:pPr>
      <w:r>
        <w:t>-F</w:t>
      </w:r>
      <w:r w:rsidRPr="003E3A6B">
        <w:t xml:space="preserve">or tagging estimates, the same approach was used to </w:t>
      </w:r>
      <w:r w:rsidRPr="00FB6212">
        <w:rPr>
          <w:i/>
          <w:iCs/>
        </w:rPr>
        <w:t>estimate variances as for a normal Petersen estimate</w:t>
      </w:r>
      <w:r w:rsidRPr="003E3A6B">
        <w:t xml:space="preserve"> (Ricker 1975)</w:t>
      </w:r>
      <w:r w:rsidR="00FB6212">
        <w:t xml:space="preserve"> (Andrew &amp; Webb 1987 </w:t>
      </w:r>
      <w:hyperlink r:id="rId17" w:history="1">
        <w:r w:rsidR="00FB6212" w:rsidRPr="00FB6212">
          <w:rPr>
            <w:rStyle w:val="Hyperlink"/>
          </w:rPr>
          <w:t>report</w:t>
        </w:r>
        <w:r w:rsidR="00FB6212" w:rsidRPr="00FB6212">
          <w:rPr>
            <w:rStyle w:val="Hyperlink"/>
          </w:rPr>
          <w:t xml:space="preserve"> </w:t>
        </w:r>
        <w:r w:rsidR="00FB6212" w:rsidRPr="00FB6212">
          <w:rPr>
            <w:rStyle w:val="Hyperlink"/>
          </w:rPr>
          <w:t>CVs and mean CVs</w:t>
        </w:r>
      </w:hyperlink>
      <w:r w:rsidR="00FB6212">
        <w:t xml:space="preserve"> for systems in table C4 that </w:t>
      </w:r>
      <w:r w:rsidR="00FB6212" w:rsidRPr="00D7392F">
        <w:t>range from 5 to 14.7%).</w:t>
      </w:r>
    </w:p>
    <w:p w14:paraId="2EFA2234" w14:textId="204E6BF7" w:rsidR="00056C9B" w:rsidRDefault="00056C9B">
      <w:pPr>
        <w:contextualSpacing/>
      </w:pPr>
      <w:r>
        <w:t>-</w:t>
      </w:r>
      <w:r w:rsidRPr="00056C9B">
        <w:t>For escapement estimates based on complete counts of live or dead fish (fence count), a CV of 5% was assumed</w:t>
      </w:r>
      <w:r>
        <w:t>.</w:t>
      </w:r>
    </w:p>
    <w:p w14:paraId="39E92E4F" w14:textId="1F86550C" w:rsidR="004374E1" w:rsidRDefault="00186605">
      <w:pPr>
        <w:contextualSpacing/>
        <w:rPr>
          <w:i/>
          <w:iCs/>
        </w:rPr>
      </w:pPr>
      <w:r>
        <w:t>-</w:t>
      </w:r>
      <w:r w:rsidR="004374E1" w:rsidRPr="004374E1">
        <w:t xml:space="preserve">Andrew and Webb (1987a) found that a) there was only estimates where precession could be estimated and b) there was some double counting of estimates where things were independent or part of a group. </w:t>
      </w:r>
      <w:r w:rsidR="00425D2C">
        <w:rPr>
          <w:i/>
          <w:iCs/>
        </w:rPr>
        <w:t>But they fixed these when they recalculated the raw data in 1987</w:t>
      </w:r>
      <w:r w:rsidR="008E6FAD">
        <w:rPr>
          <w:i/>
          <w:iCs/>
        </w:rPr>
        <w:t xml:space="preserve"> </w:t>
      </w:r>
      <w:r w:rsidR="008E6FAD">
        <w:t>(see Andrew and Webb 1987a p.A</w:t>
      </w:r>
      <w:r w:rsidR="009A2163">
        <w:t>24</w:t>
      </w:r>
      <w:r w:rsidR="008E6FAD">
        <w:t>)</w:t>
      </w:r>
      <w:r w:rsidR="00425D2C">
        <w:rPr>
          <w:i/>
          <w:iCs/>
        </w:rPr>
        <w:t>?</w:t>
      </w:r>
    </w:p>
    <w:p w14:paraId="7F797A9B" w14:textId="24E7DD70" w:rsidR="00D7392F" w:rsidRPr="00D7392F" w:rsidRDefault="00D7392F">
      <w:pPr>
        <w:contextualSpacing/>
      </w:pPr>
      <w:r>
        <w:t xml:space="preserve">- Andrew and Webb (1987a) Didn’t use 1957 in analyses of precision and accuracy because they note methods were changed a lot in subsequent years. </w:t>
      </w:r>
    </w:p>
    <w:p w14:paraId="58737A54" w14:textId="4BDF7B50" w:rsidR="004374E1" w:rsidRDefault="00186605">
      <w:pPr>
        <w:contextualSpacing/>
      </w:pPr>
      <w:r>
        <w:t>-</w:t>
      </w:r>
      <w:r w:rsidR="004374E1" w:rsidRPr="004374E1">
        <w:t>For escapement estimates based on complete counts of live or dead fish (fence count), a CV of 5% was assumed. 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7B114020" w14:textId="77777777" w:rsidR="00056C9B" w:rsidRDefault="00056C9B" w:rsidP="00056C9B">
      <w:pPr>
        <w:contextualSpacing/>
      </w:pPr>
      <w:r>
        <w:t>-For visual surveys l</w:t>
      </w:r>
      <w:r w:rsidRPr="006D28F7">
        <w:t>arge streams with relatively large Pink Salmon populations were surveyed multiple (4 to 7) times, while smaller streams with smaller populations were surveyed opportunistically, sometimes only once-per-season (Andrew &amp; Webb 1987a)</w:t>
      </w:r>
      <w:r>
        <w:t xml:space="preserve">. </w:t>
      </w:r>
    </w:p>
    <w:p w14:paraId="578A98B5" w14:textId="19194E3D" w:rsidR="00056C9B" w:rsidRDefault="00056C9B">
      <w:pPr>
        <w:contextualSpacing/>
      </w:pPr>
      <w:r>
        <w:t xml:space="preserve">-Peak live count was added to cumulative spawners then multiplied by 2.6. 2.6 was based on a single study in 1957! A similar study found an expansion factor of 5.2. </w:t>
      </w:r>
    </w:p>
    <w:p w14:paraId="24F63F51" w14:textId="2FAD4106" w:rsidR="008E6FAD" w:rsidRPr="00056C9B" w:rsidRDefault="008E6FAD" w:rsidP="008E6FAD">
      <w:pPr>
        <w:pStyle w:val="ListParagraph"/>
        <w:numPr>
          <w:ilvl w:val="1"/>
          <w:numId w:val="1"/>
        </w:numPr>
        <w:rPr>
          <w:b/>
          <w:bCs/>
        </w:rPr>
      </w:pPr>
      <w:r w:rsidRPr="00056C9B">
        <w:rPr>
          <w:b/>
          <w:bCs/>
        </w:rPr>
        <w:t>Tag loss biases</w:t>
      </w:r>
      <w:r w:rsidR="00056C9B" w:rsidRPr="00056C9B">
        <w:rPr>
          <w:b/>
          <w:bCs/>
        </w:rPr>
        <w:t xml:space="preserve"> escapement estimates</w:t>
      </w:r>
    </w:p>
    <w:p w14:paraId="31C4DFF1" w14:textId="77EDF0B5" w:rsidR="008E6FAD"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8E6FAD">
        <w:t xml:space="preserve"> </w:t>
      </w:r>
      <w:r w:rsidR="008E6FAD" w:rsidRPr="008E6FAD">
        <w:t xml:space="preserve">(i.e. minimal spatial and temporal application bias, handling stress mortality, tags removal in gillnets, and </w:t>
      </w:r>
      <w:r w:rsidR="008E6FAD" w:rsidRPr="008E6FAD">
        <w:rPr>
          <w:i/>
          <w:iCs/>
        </w:rPr>
        <w:t>no assessments of tag loss</w:t>
      </w:r>
      <w:r w:rsidR="008E6FAD" w:rsidRPr="008E6FAD">
        <w:t>)</w:t>
      </w:r>
      <w:r w:rsidR="00604F91" w:rsidRPr="008E6FAD">
        <w:t>.</w:t>
      </w:r>
      <w:r w:rsidR="00604F91">
        <w:t xml:space="preserve"> </w:t>
      </w:r>
      <w:r w:rsidR="008E6FAD">
        <w:t>(note: ignoring tag loss means pops would be biased high).</w:t>
      </w:r>
    </w:p>
    <w:p w14:paraId="03ED210A" w14:textId="77777777" w:rsidR="008E6FAD" w:rsidRDefault="008E6FAD">
      <w:pPr>
        <w:contextualSpacing/>
      </w:pPr>
      <w:r>
        <w:t>-</w:t>
      </w:r>
      <w:r w:rsidR="001D27DF">
        <w:t>B</w:t>
      </w:r>
      <w:r w:rsidR="00604F91" w:rsidRPr="00604F91">
        <w:t xml:space="preserve">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w:t>
      </w:r>
      <w:r w:rsidR="00604F91" w:rsidRPr="00604F91">
        <w:lastRenderedPageBreak/>
        <w:t>in-river fisheries upstream of Duncan Bar; 3) an estimate of tags lost to migration of tagged adults into tributaries (Hourston et al. 1965)</w:t>
      </w:r>
      <w:r w:rsidR="00604F91">
        <w:t xml:space="preserve">. </w:t>
      </w:r>
    </w:p>
    <w:p w14:paraId="6F7249E6" w14:textId="479A8C84" w:rsidR="004374E1" w:rsidRDefault="008E6FAD">
      <w:pPr>
        <w:contextualSpacing/>
      </w:pPr>
      <w:r>
        <w:t>-</w:t>
      </w:r>
      <w:r w:rsidR="00604F91">
        <w:t xml:space="preserve">Andrew and Webb </w:t>
      </w:r>
      <w:r w:rsidR="00604F91" w:rsidRPr="00604F91">
        <w:t xml:space="preserve">considered the </w:t>
      </w:r>
      <w:r w:rsidR="00604F91" w:rsidRPr="00056C9B">
        <w:rPr>
          <w:i/>
          <w:iCs/>
        </w:rPr>
        <w:t>5% tag loss factor of Mission-applied tags to be the single largest source of consistent bias in the escapement estimate</w:t>
      </w:r>
      <w:r w:rsidR="00604F91" w:rsidRPr="00604F91">
        <w:t>.</w:t>
      </w:r>
      <w:r w:rsidR="00604F91">
        <w:t xml:space="preserve"> </w:t>
      </w:r>
      <w:r w:rsidR="00056C9B">
        <w:t>A</w:t>
      </w:r>
      <w:r w:rsidR="00056C9B" w:rsidRPr="00056C9B">
        <w:t xml:space="preserve"> study conducted by Cass and Whitehouse (1993) used data from 1989 and 1991, and identified a wide array of tag loss rates in different streams, ranging from </w:t>
      </w:r>
      <w:r w:rsidR="00056C9B" w:rsidRPr="00056C9B">
        <w:rPr>
          <w:i/>
          <w:iCs/>
        </w:rPr>
        <w:t>1% to 26%</w:t>
      </w:r>
      <w:r w:rsidR="00056C9B" w:rsidRPr="00056C9B">
        <w:t xml:space="preserve"> (cited in Schubert et al. 1997)</w:t>
      </w:r>
      <w:r w:rsidR="00056C9B">
        <w:t xml:space="preserve"> </w:t>
      </w:r>
      <w:r w:rsidR="00604F91" w:rsidRPr="00604F91">
        <w:t xml:space="preserve">A subsequent study by Cass et al. (1995) used data from 1993 (double tagging fish with Petersen disk tags and cinch up tags), and identified a tag loss rate of </w:t>
      </w:r>
      <w:r w:rsidR="00604F91" w:rsidRPr="00056C9B">
        <w:rPr>
          <w:i/>
          <w:iCs/>
        </w:rPr>
        <w:t>4.2%</w:t>
      </w:r>
      <w:r>
        <w:t xml:space="preserve"> (</w:t>
      </w:r>
      <w:r w:rsidR="00056C9B">
        <w:t>which</w:t>
      </w:r>
      <w:r>
        <w:t xml:space="preserve"> would bias the population estimate</w:t>
      </w:r>
      <w:r w:rsidR="00056C9B">
        <w:t xml:space="preserve"> </w:t>
      </w:r>
      <w:r w:rsidR="00056C9B">
        <w:rPr>
          <w:i/>
          <w:iCs/>
        </w:rPr>
        <w:t>slightly</w:t>
      </w:r>
      <w:r>
        <w:t xml:space="preserve"> high)</w:t>
      </w:r>
      <w:r w:rsidR="006D28F7">
        <w:t>.</w:t>
      </w:r>
      <w:r>
        <w:t xml:space="preserve"> </w:t>
      </w:r>
    </w:p>
    <w:p w14:paraId="19966A33" w14:textId="0E89F86A" w:rsidR="004374E1" w:rsidRPr="00056C9B" w:rsidRDefault="004374E1" w:rsidP="00056C9B">
      <w:pPr>
        <w:pStyle w:val="ListParagraph"/>
        <w:numPr>
          <w:ilvl w:val="0"/>
          <w:numId w:val="1"/>
        </w:numPr>
        <w:rPr>
          <w:b/>
          <w:bCs/>
        </w:rPr>
      </w:pPr>
      <w:r w:rsidRPr="00056C9B">
        <w:rPr>
          <w:b/>
          <w:bCs/>
        </w:rPr>
        <w:t>1987-91 DFO mark recap cv=0.2</w:t>
      </w:r>
    </w:p>
    <w:p w14:paraId="5A26D61E" w14:textId="69245695" w:rsidR="001E7F3A" w:rsidRDefault="001E7F3A">
      <w:pPr>
        <w:contextualSpacing/>
      </w:pPr>
      <w:r>
        <w:t>CV summary: treat similar to ’57-’85. Unsure where raw data similar to Andrew &amp; Webb table C4 would be.</w:t>
      </w:r>
    </w:p>
    <w:p w14:paraId="321A946E" w14:textId="77777777" w:rsidR="001E7F3A" w:rsidRDefault="001E7F3A">
      <w:pPr>
        <w:contextualSpacing/>
      </w:pPr>
    </w:p>
    <w:p w14:paraId="12532A51" w14:textId="657C35AF" w:rsidR="001E7F3A" w:rsidRDefault="001E7F3A">
      <w:pPr>
        <w:contextualSpacing/>
      </w:pPr>
      <w:r>
        <w:t>Notes:</w:t>
      </w:r>
    </w:p>
    <w:p w14:paraId="06992D77" w14:textId="5C739BA4" w:rsidR="004374E1" w:rsidRDefault="0016226D">
      <w:pPr>
        <w:contextualSpacing/>
      </w:pPr>
      <w:r>
        <w:t>-</w:t>
      </w:r>
      <w:r w:rsidR="004374E1" w:rsidRPr="004374E1">
        <w:t>"general consistency" with 57-85 methods</w:t>
      </w:r>
      <w:r w:rsidR="00B82DDD">
        <w:t xml:space="preserve">. Review and assumption testing in 1987 by </w:t>
      </w:r>
      <w:r w:rsidR="001E7F3A">
        <w:t>Andrew &amp; Webb</w:t>
      </w:r>
      <w:r w:rsidR="00056C9B">
        <w:t xml:space="preserve">, and assume these were corrected via reconstructed estimates from raw data </w:t>
      </w:r>
      <w:r w:rsidR="00B82DDD">
        <w:t xml:space="preserve"> </w:t>
      </w:r>
      <w:r w:rsidR="00056C9B">
        <w:t>(see Andrew and Webb 1987a p.A19).</w:t>
      </w:r>
    </w:p>
    <w:p w14:paraId="556E089B" w14:textId="354128EF" w:rsidR="004374E1" w:rsidRPr="00056C9B" w:rsidRDefault="004374E1" w:rsidP="00056C9B">
      <w:pPr>
        <w:pStyle w:val="ListParagraph"/>
        <w:numPr>
          <w:ilvl w:val="0"/>
          <w:numId w:val="1"/>
        </w:numPr>
        <w:rPr>
          <w:b/>
          <w:bCs/>
        </w:rPr>
      </w:pPr>
      <w:r w:rsidRPr="00056C9B">
        <w:rPr>
          <w:b/>
          <w:bCs/>
        </w:rPr>
        <w:t>1993-01 DFO mark recap in mainstem cv=0.2</w:t>
      </w:r>
    </w:p>
    <w:p w14:paraId="010F3949" w14:textId="75DF3CC1" w:rsidR="001E7F3A" w:rsidRDefault="001E7F3A">
      <w:pPr>
        <w:contextualSpacing/>
      </w:pPr>
      <w:r>
        <w:t xml:space="preserve">CV summary: Similar to previous studies but more uncertain? </w:t>
      </w:r>
      <w:r w:rsidRPr="001E7F3A">
        <w:rPr>
          <w:highlight w:val="yellow"/>
        </w:rPr>
        <w:t>Need to locate these files and dig in more</w:t>
      </w:r>
      <w:r>
        <w:t xml:space="preserve">. Error would be based on some mark recapture assumptions. </w:t>
      </w:r>
    </w:p>
    <w:p w14:paraId="4009AEC5" w14:textId="77777777" w:rsidR="001E7F3A" w:rsidRDefault="001E7F3A">
      <w:pPr>
        <w:contextualSpacing/>
      </w:pPr>
    </w:p>
    <w:p w14:paraId="102AB1CD" w14:textId="7B7E86E3" w:rsidR="001E7F3A" w:rsidRDefault="001E7F3A">
      <w:pPr>
        <w:contextualSpacing/>
      </w:pPr>
      <w:r>
        <w:t>Notes:</w:t>
      </w:r>
    </w:p>
    <w:p w14:paraId="1FCC2DA5" w14:textId="26680EDF"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Chilliwack-Vedder River confluence to Ruby Creek in the Fraser Canyon</w:t>
      </w:r>
      <w:r w:rsidR="00E05153">
        <w:t>). Live recapture 22km upstream from tagging site</w:t>
      </w:r>
      <w:r w:rsidR="00861131">
        <w:t xml:space="preserve">. </w:t>
      </w:r>
    </w:p>
    <w:p w14:paraId="70080462" w14:textId="1E1847DC"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49DEECC" w:rsidR="00861131" w:rsidRPr="007E72D9" w:rsidRDefault="00056C9B">
      <w:pPr>
        <w:contextualSpacing/>
      </w:pPr>
      <w:r>
        <w:t xml:space="preserve">-similar assumptions with tagloss affect CV on these estimates. </w:t>
      </w:r>
    </w:p>
    <w:p w14:paraId="6DB8647A" w14:textId="4C702C94" w:rsidR="004374E1" w:rsidRPr="00D15182" w:rsidRDefault="004374E1" w:rsidP="00D15182">
      <w:pPr>
        <w:pStyle w:val="ListParagraph"/>
        <w:numPr>
          <w:ilvl w:val="0"/>
          <w:numId w:val="1"/>
        </w:numPr>
        <w:rPr>
          <w:b/>
          <w:bCs/>
        </w:rPr>
      </w:pPr>
      <w:r w:rsidRPr="00D15182">
        <w:rPr>
          <w:b/>
          <w:bCs/>
        </w:rPr>
        <w:t>2003-07 PSC</w:t>
      </w:r>
      <w:r w:rsidR="00186605" w:rsidRPr="00D15182">
        <w:rPr>
          <w:b/>
          <w:bCs/>
        </w:rPr>
        <w:t xml:space="preserve"> purse seine</w:t>
      </w:r>
      <w:r w:rsidRPr="00D15182">
        <w:rPr>
          <w:b/>
          <w:bCs/>
        </w:rPr>
        <w:t xml:space="preserve"> test fishery cv=0.5</w:t>
      </w:r>
    </w:p>
    <w:p w14:paraId="3EE5A866" w14:textId="1BBF9FF0" w:rsidR="00FA06BF" w:rsidRDefault="00FA06BF" w:rsidP="00B82DDD">
      <w:pPr>
        <w:contextualSpacing/>
      </w:pPr>
      <w:r>
        <w:t xml:space="preserve">CV summary: Estimate is based on assumptions on historical </w:t>
      </w:r>
      <w:commentRangeStart w:id="1"/>
      <w:r>
        <w:t>catchability</w:t>
      </w:r>
      <w:commentRangeEnd w:id="1"/>
      <w:r>
        <w:rPr>
          <w:rStyle w:val="CommentReference"/>
        </w:rPr>
        <w:commentReference w:id="1"/>
      </w:r>
      <w:r>
        <w:t xml:space="preserve">. </w:t>
      </w:r>
    </w:p>
    <w:p w14:paraId="6DD40A9B" w14:textId="7AA7D4DD" w:rsidR="00FA06BF" w:rsidRDefault="00FA06BF" w:rsidP="00B82DDD">
      <w:pPr>
        <w:contextualSpacing/>
      </w:pPr>
    </w:p>
    <w:p w14:paraId="139E2C88" w14:textId="1B4BE07A" w:rsidR="00FA06BF" w:rsidRDefault="00FA06BF" w:rsidP="00B82DDD">
      <w:pPr>
        <w:contextualSpacing/>
      </w:pPr>
      <w:r>
        <w:t>Notes:</w:t>
      </w:r>
    </w:p>
    <w:p w14:paraId="4F78DD53" w14:textId="07756D10" w:rsidR="00B82DDD" w:rsidRDefault="00186605" w:rsidP="00B82DDD">
      <w:pPr>
        <w:contextualSpacing/>
      </w:pPr>
      <w:r>
        <w:t>-T</w:t>
      </w:r>
      <w:r w:rsidR="00B82DDD">
        <w:t>he subtraction of all catches from the total run size resulted in an estimate of net escapement to the Fraser River that is analogous to the net escapement estimates derived from other methods in prior and subsequent years</w:t>
      </w:r>
      <w:r w:rsidR="00002FA7">
        <w:t xml:space="preserve">. </w:t>
      </w:r>
    </w:p>
    <w:p w14:paraId="4807A927" w14:textId="7B4D4B8B" w:rsidR="00002FA7" w:rsidRDefault="00186605" w:rsidP="00B82DDD">
      <w:pPr>
        <w:contextualSpacing/>
      </w:pPr>
      <w:r>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5F58071C" w14:textId="5058B445" w:rsidR="00173D94" w:rsidRDefault="00173D94" w:rsidP="00B82DDD">
      <w:pPr>
        <w:contextualSpacing/>
      </w:pPr>
      <w:r>
        <w:t>-Y</w:t>
      </w:r>
      <w:r w:rsidRPr="00173D94">
        <w:t>early estimates of catchability for 1987 to 2001 and 2009 to 2013</w:t>
      </w:r>
      <w:r>
        <w:t xml:space="preserve"> were produced, where N was known from other escapement methods and CPUE was recorded for the test fishery</w:t>
      </w:r>
      <w:r w:rsidRPr="00173D94">
        <w:t xml:space="preserve">. The total returns (N) in each year were based on the sum of catch and escapement and thus were independent of the test </w:t>
      </w:r>
      <w:r w:rsidRPr="00173D94">
        <w:lastRenderedPageBreak/>
        <w:t>fishery CPUE. The median of these yearly catch ability estimates was then used to calculate total return and escapements for 2003, 2005 and 2007</w:t>
      </w:r>
      <w:r>
        <w:t>.</w:t>
      </w:r>
    </w:p>
    <w:p w14:paraId="3A680EF2" w14:textId="448FCFCF" w:rsidR="00D15182" w:rsidRDefault="00D15182" w:rsidP="00D15182">
      <w:pPr>
        <w:pStyle w:val="ListParagraph"/>
        <w:numPr>
          <w:ilvl w:val="1"/>
          <w:numId w:val="1"/>
        </w:numPr>
      </w:pPr>
      <w:r>
        <w:t>The catchability assumption affects the accuracy and precision of estimates</w:t>
      </w:r>
    </w:p>
    <w:p w14:paraId="4A3B04C6" w14:textId="77777777" w:rsidR="00186605" w:rsidRDefault="00186605" w:rsidP="00B82DDD">
      <w:pPr>
        <w:contextualSpacing/>
      </w:pPr>
      <w:r>
        <w:t>-</w:t>
      </w:r>
      <w:r w:rsidR="00002FA7" w:rsidRPr="00002FA7">
        <w:t xml:space="preserve">The average daily CPUE divided by an estimate of the </w:t>
      </w:r>
      <w:r w:rsidR="00002FA7" w:rsidRPr="00056C9B">
        <w:rPr>
          <w:i/>
          <w:iCs/>
        </w:rPr>
        <w:t>average historical catchability</w:t>
      </w:r>
      <w:r w:rsidR="00002FA7" w:rsidRPr="00002FA7">
        <w:t xml:space="preserve"> for each test fishery was used to estimate the daily abundances for the duration of the Pink Salmon migration</w:t>
      </w:r>
      <w:r w:rsidR="00002FA7">
        <w:t xml:space="preserve">. </w:t>
      </w:r>
    </w:p>
    <w:p w14:paraId="38477F1A" w14:textId="3BC95A3C" w:rsidR="00002FA7" w:rsidRDefault="00186605" w:rsidP="00B82DDD">
      <w:pPr>
        <w:contextualSpacing/>
      </w:pPr>
      <w:r>
        <w:t>-</w:t>
      </w:r>
      <w:r w:rsidRPr="00D15182">
        <w:rPr>
          <w:i/>
          <w:iCs/>
        </w:rPr>
        <w:t>I</w:t>
      </w:r>
      <w:r w:rsidR="00002FA7" w:rsidRPr="00D15182">
        <w:rPr>
          <w:i/>
          <w:iCs/>
        </w:rPr>
        <w:t>nterannual variation in catchability is the largest source of uncertainty</w:t>
      </w:r>
      <w:r w:rsidR="00002FA7" w:rsidRPr="00002FA7">
        <w:t xml:space="preserve"> in the Fraser Pink run size estimate for these years</w:t>
      </w:r>
      <w:r w:rsidR="008B7BA9">
        <w:t>.</w:t>
      </w:r>
    </w:p>
    <w:p w14:paraId="105B36A9" w14:textId="437A584E" w:rsidR="00186605" w:rsidRPr="00356836" w:rsidRDefault="008B7BA9">
      <w:pPr>
        <w:contextualSpacing/>
      </w:pPr>
      <w:r>
        <w:t>-</w:t>
      </w:r>
      <w:r w:rsidRPr="00D74B39">
        <w:t xml:space="preserve">constant (no inter-annual variation) and spatial </w:t>
      </w:r>
      <w:r>
        <w:t xml:space="preserve">Johnstone straight catches 3x the fish of Juan de Fuca. </w:t>
      </w:r>
    </w:p>
    <w:p w14:paraId="02092B1A" w14:textId="1EE9F4A6" w:rsidR="004374E1" w:rsidRPr="00D15182" w:rsidRDefault="004374E1" w:rsidP="00D15182">
      <w:pPr>
        <w:pStyle w:val="ListParagraph"/>
        <w:numPr>
          <w:ilvl w:val="0"/>
          <w:numId w:val="1"/>
        </w:numPr>
        <w:rPr>
          <w:b/>
          <w:bCs/>
        </w:rPr>
      </w:pPr>
      <w:r w:rsidRPr="00D15182">
        <w:rPr>
          <w:b/>
          <w:bCs/>
        </w:rPr>
        <w:t>2009-11 mission post season cv=0.35</w:t>
      </w:r>
    </w:p>
    <w:p w14:paraId="3830E2D8" w14:textId="416CEAF7" w:rsidR="0080110E" w:rsidRDefault="0080110E">
      <w:pPr>
        <w:contextualSpacing/>
      </w:pPr>
      <w:r>
        <w:t xml:space="preserve">CV summary: uncertainty arises from assumptions with marine catch, counts at sonar, and species composition at sonar. Need to find quantitative methods/data of how this uncertainty is accounted for to get CV. </w:t>
      </w:r>
    </w:p>
    <w:p w14:paraId="7BF7337F" w14:textId="0A7ED3A9" w:rsidR="0080110E" w:rsidRDefault="0080110E">
      <w:pPr>
        <w:contextualSpacing/>
      </w:pPr>
    </w:p>
    <w:p w14:paraId="3E8AAA46" w14:textId="699A2B9B" w:rsidR="0080110E" w:rsidRDefault="0080110E">
      <w:pPr>
        <w:contextualSpacing/>
      </w:pPr>
      <w:r>
        <w:t>Notes:</w:t>
      </w:r>
    </w:p>
    <w:p w14:paraId="72B78D90" w14:textId="321A5B64" w:rsidR="00186605" w:rsidRDefault="00186605">
      <w:pPr>
        <w:contextualSpacing/>
      </w:pPr>
      <w:r>
        <w:t>-</w:t>
      </w:r>
      <w:r w:rsidR="00E22763">
        <w:t>PSC runs hydroacoustic estimates to get total escapement</w:t>
      </w:r>
      <w:r w:rsidR="00D15182">
        <w:t xml:space="preserve">, then </w:t>
      </w:r>
      <w:r w:rsidR="00E22763">
        <w:t xml:space="preserve">in river catch is subtracted </w:t>
      </w:r>
      <w:r w:rsidR="00D15182">
        <w:t>to get net escapement</w:t>
      </w:r>
      <w:r w:rsidR="00E22763">
        <w:t xml:space="preserve">. </w:t>
      </w:r>
    </w:p>
    <w:p w14:paraId="297B655F" w14:textId="11DCF5A2" w:rsidR="00173D94" w:rsidRDefault="00186605">
      <w:pPr>
        <w:contextualSpacing/>
      </w:pPr>
      <w:r>
        <w:t>-</w:t>
      </w:r>
      <w:r w:rsidR="00E22763">
        <w:t xml:space="preserve">There </w:t>
      </w:r>
      <w:r w:rsidR="00D15182">
        <w:t>were</w:t>
      </w:r>
      <w:r w:rsidR="00E22763">
        <w:t xml:space="preserve"> acoustic estimates back to ’77 but advancements in tech didn’t make them reliable till </w:t>
      </w:r>
      <w:r w:rsidR="00D15182">
        <w:t>‘</w:t>
      </w:r>
      <w:r w:rsidR="00E22763">
        <w:t xml:space="preserve">09. </w:t>
      </w:r>
      <w:r w:rsidR="00D15182">
        <w:t>-</w:t>
      </w:r>
      <w:r w:rsidR="00CC3666">
        <w:t xml:space="preserve">Pre 2009 estimates were underestimates because they didn’t </w:t>
      </w:r>
      <w:r w:rsidR="00D15182">
        <w:t>detect</w:t>
      </w:r>
      <w:r w:rsidR="00CC3666">
        <w:t xml:space="preserve"> nearshore migrating pinks. </w:t>
      </w:r>
      <w:r w:rsidR="00E22763">
        <w:t xml:space="preserve">2009 did 2 split beam didson </w:t>
      </w:r>
      <w:r w:rsidR="00CC3666">
        <w:t xml:space="preserve">and a mobile split beam sounder. </w:t>
      </w:r>
    </w:p>
    <w:p w14:paraId="64C7FB66" w14:textId="560E090A" w:rsidR="00CF63B6" w:rsidRDefault="00CF63B6">
      <w:pPr>
        <w:contextualSpacing/>
      </w:pPr>
      <w:r>
        <w:t xml:space="preserve">-Sub sampling procedure yields a CV of 5.7% (p.12) but this is only 1 potential source of error. </w:t>
      </w:r>
    </w:p>
    <w:p w14:paraId="737DB82B" w14:textId="3D2151A1" w:rsidR="00CF63B6" w:rsidRDefault="00CF63B6">
      <w:pPr>
        <w:contextualSpacing/>
      </w:pPr>
      <w:r>
        <w:t>-“</w:t>
      </w:r>
      <w:r w:rsidRPr="00CF63B6">
        <w:t>the variation associated with daily Pink Salmon estimates is only slightly larger than the variation in the daily total Salmon estimates (i.e. CV: 7%; Xie and Martens 2014)</w:t>
      </w:r>
      <w:r>
        <w:t xml:space="preserve">” (p.14) – don’t understand </w:t>
      </w:r>
    </w:p>
    <w:p w14:paraId="21B87351" w14:textId="0DEE1BD0" w:rsidR="00D15182" w:rsidRDefault="00D15182" w:rsidP="00D15182">
      <w:pPr>
        <w:pStyle w:val="ListParagraph"/>
        <w:numPr>
          <w:ilvl w:val="1"/>
          <w:numId w:val="1"/>
        </w:numPr>
      </w:pPr>
      <w:r>
        <w:t>Sonar method biases arise from species composition assumptions</w:t>
      </w:r>
      <w:r w:rsidR="00356836">
        <w:t xml:space="preserve"> and issues with detection</w:t>
      </w:r>
    </w:p>
    <w:p w14:paraId="5B034F5B" w14:textId="60F26739" w:rsidR="00002FA7" w:rsidRDefault="00D15182">
      <w:pPr>
        <w:contextualSpacing/>
      </w:pPr>
      <w:r>
        <w:t>-</w:t>
      </w:r>
      <w:r w:rsidR="00CC3666">
        <w:t xml:space="preserve">Some difficulties in separating out which salmon are pinks, used proportion caught in </w:t>
      </w:r>
      <w:r w:rsidR="004121A3">
        <w:t>W</w:t>
      </w:r>
      <w:r w:rsidR="00CC3666">
        <w:t>honnock test fishery, expert judgement, or proportion in PSC test fisheries</w:t>
      </w:r>
      <w:r>
        <w:t>. Assumed species composition was compared to another PSC stratified fish wheel method (p.14).</w:t>
      </w:r>
    </w:p>
    <w:p w14:paraId="5D593787" w14:textId="55B5019C" w:rsidR="00356836" w:rsidRDefault="00356836">
      <w:pPr>
        <w:contextualSpacing/>
      </w:pPr>
      <w:r>
        <w:t>-</w:t>
      </w:r>
      <w:r w:rsidRPr="00D74B39">
        <w:t>negative bias via saturation and fish swimming too close to transducer</w:t>
      </w:r>
      <w:r>
        <w:t xml:space="preserve"> </w:t>
      </w:r>
      <w:r w:rsidRPr="00D74B39">
        <w:t>(p.79)</w:t>
      </w:r>
    </w:p>
    <w:p w14:paraId="1C0BB124" w14:textId="4A93006D" w:rsidR="00AE7020" w:rsidRDefault="00AE7020">
      <w:pPr>
        <w:contextualSpacing/>
      </w:pPr>
      <w:r>
        <w:t xml:space="preserve">-sources of uncertainty for hydroacoustic escapement estimates: </w:t>
      </w:r>
    </w:p>
    <w:p w14:paraId="048444DF" w14:textId="7B59E580" w:rsidR="00AE7020" w:rsidRDefault="00AE7020">
      <w:pPr>
        <w:contextualSpacing/>
      </w:pPr>
      <w:r>
        <w:tab/>
        <w:t>freshwater: sonar counts, species composition</w:t>
      </w:r>
    </w:p>
    <w:p w14:paraId="42C64C72" w14:textId="09CA156C" w:rsidR="00AE7020" w:rsidRDefault="00AE7020">
      <w:pPr>
        <w:contextualSpacing/>
      </w:pPr>
      <w:r>
        <w:tab/>
        <w:t>saltwater: catchability assumption, run timing</w:t>
      </w:r>
    </w:p>
    <w:p w14:paraId="28A49339" w14:textId="76E81EDC" w:rsidR="00D11861" w:rsidRPr="00E22763" w:rsidRDefault="00D11861">
      <w:pPr>
        <w:contextualSpacing/>
      </w:pPr>
      <w:r>
        <w:t>-general agreement that the CV is ~ 40% (p. 77)</w:t>
      </w:r>
    </w:p>
    <w:p w14:paraId="34C18015" w14:textId="0A804541" w:rsidR="00EF4B34" w:rsidRPr="00D15182" w:rsidRDefault="00E22763" w:rsidP="00D15182">
      <w:pPr>
        <w:pStyle w:val="ListParagraph"/>
        <w:numPr>
          <w:ilvl w:val="0"/>
          <w:numId w:val="1"/>
        </w:numPr>
        <w:rPr>
          <w:b/>
          <w:bCs/>
        </w:rPr>
      </w:pPr>
      <w:r w:rsidRPr="00D15182">
        <w:rPr>
          <w:b/>
          <w:bCs/>
        </w:rPr>
        <w:t>2013-2021 mission in-season cv=0.35</w:t>
      </w:r>
      <w:r w:rsidR="00EF4B34" w:rsidRPr="00D15182">
        <w:rPr>
          <w:b/>
          <w:bCs/>
        </w:rPr>
        <w:t xml:space="preserve"> (notes from PSC report)</w:t>
      </w:r>
    </w:p>
    <w:p w14:paraId="28122F60" w14:textId="621A3981" w:rsidR="0080110E" w:rsidRDefault="0080110E">
      <w:pPr>
        <w:contextualSpacing/>
      </w:pPr>
      <w:r>
        <w:t>CV summary: as above</w:t>
      </w:r>
    </w:p>
    <w:p w14:paraId="231CFE9B" w14:textId="2A6033A3" w:rsidR="0080110E" w:rsidRDefault="0080110E">
      <w:pPr>
        <w:contextualSpacing/>
      </w:pPr>
    </w:p>
    <w:p w14:paraId="47A9B7F3" w14:textId="21770011" w:rsidR="0080110E" w:rsidRPr="0080110E" w:rsidRDefault="0080110E">
      <w:pPr>
        <w:contextualSpacing/>
      </w:pPr>
      <w:r>
        <w:t>Notes:</w:t>
      </w:r>
    </w:p>
    <w:p w14:paraId="2E1D67C3" w14:textId="5A87D563" w:rsidR="00EF4B34" w:rsidRDefault="00EF4B34">
      <w:pPr>
        <w:contextualSpacing/>
      </w:pPr>
      <w:r>
        <w:rPr>
          <w:b/>
          <w:bCs/>
        </w:rPr>
        <w:t>-</w:t>
      </w:r>
      <w:r w:rsidRPr="00EF4B34">
        <w:t>2015 was first year of in</w:t>
      </w:r>
      <w:r w:rsidR="00356836">
        <w:t>-</w:t>
      </w:r>
      <w:r w:rsidRPr="00EF4B34">
        <w:t xml:space="preserve">season pink </w:t>
      </w:r>
      <w:r w:rsidR="00D15182">
        <w:t>assessments</w:t>
      </w:r>
    </w:p>
    <w:p w14:paraId="718C674F" w14:textId="48017AAE" w:rsidR="00EF4B34" w:rsidRDefault="00EF4B34">
      <w:pPr>
        <w:contextualSpacing/>
      </w:pPr>
      <w:r>
        <w:t>-79% of pinks are picked up on left bank split beam. Right bank split beam gets 11% and mobile gets 10%.</w:t>
      </w:r>
    </w:p>
    <w:p w14:paraId="2993D0ED" w14:textId="5FB0BF38" w:rsidR="00153B56" w:rsidRDefault="00D3457B">
      <w:pPr>
        <w:contextualSpacing/>
      </w:pPr>
      <w:r>
        <w:lastRenderedPageBreak/>
        <w:t>-same species composition</w:t>
      </w:r>
      <w:r w:rsidR="00356836">
        <w:t xml:space="preserve"> and detection</w:t>
      </w:r>
      <w:r w:rsidR="00D15182">
        <w:t xml:space="preserve"> issue</w:t>
      </w:r>
      <w:r w:rsidR="00356836">
        <w:t>s</w:t>
      </w:r>
      <w:r>
        <w:t xml:space="preserve"> as previous </w:t>
      </w:r>
      <w:r w:rsidR="00D15182">
        <w:t>stanza</w:t>
      </w:r>
      <w:r>
        <w:t xml:space="preserve"> (sec 1.4.3 says they haven’t updated </w:t>
      </w:r>
      <w:r w:rsidR="00356836">
        <w:t xml:space="preserve">species composition studies </w:t>
      </w:r>
      <w:r>
        <w:t xml:space="preserve">because outside scope of project). </w:t>
      </w:r>
    </w:p>
    <w:p w14:paraId="1AA4BEDB" w14:textId="3D3AA689" w:rsidR="004E75B1" w:rsidRDefault="004E75B1">
      <w:pPr>
        <w:contextualSpacing/>
      </w:pPr>
    </w:p>
    <w:p w14:paraId="03C2F532" w14:textId="69453077" w:rsidR="004E75B1" w:rsidRDefault="004E75B1">
      <w:pPr>
        <w:contextualSpacing/>
      </w:pPr>
    </w:p>
    <w:p w14:paraId="1E613301" w14:textId="5E427BB0" w:rsidR="004E75B1" w:rsidRDefault="004E75B1" w:rsidP="004E75B1">
      <w:pPr>
        <w:contextualSpacing/>
        <w:jc w:val="center"/>
        <w:rPr>
          <w:b/>
          <w:bCs/>
        </w:rPr>
      </w:pPr>
      <w:r w:rsidRPr="004E75B1">
        <w:rPr>
          <w:b/>
          <w:bCs/>
        </w:rPr>
        <w:t>Other notes</w:t>
      </w:r>
    </w:p>
    <w:p w14:paraId="378FEA0D" w14:textId="32964340" w:rsidR="004E75B1" w:rsidRDefault="004E75B1" w:rsidP="004E75B1">
      <w:pPr>
        <w:pStyle w:val="ListParagraph"/>
        <w:numPr>
          <w:ilvl w:val="0"/>
          <w:numId w:val="2"/>
        </w:numPr>
      </w:pPr>
      <w:r>
        <w:t>Partitioning survival</w:t>
      </w:r>
    </w:p>
    <w:p w14:paraId="499ECE9C" w14:textId="2F99FD8D" w:rsidR="004E75B1" w:rsidRDefault="004E75B1" w:rsidP="004E75B1">
      <w:pPr>
        <w:ind w:left="720"/>
      </w:pPr>
      <w:r w:rsidRPr="004A1251">
        <w:t xml:space="preserve">Grant et al. </w:t>
      </w:r>
      <w:r w:rsidRPr="004E75B1">
        <w:t>(2014) provide table 1 which has estimates o</w:t>
      </w:r>
      <w:r>
        <w:t xml:space="preserve">f freshwater and marine survival. </w:t>
      </w:r>
    </w:p>
    <w:p w14:paraId="41A0CB0A" w14:textId="46D288EC" w:rsidR="004E75B1" w:rsidRDefault="004E75B1" w:rsidP="004E75B1">
      <w:pPr>
        <w:pStyle w:val="ListParagraph"/>
        <w:numPr>
          <w:ilvl w:val="0"/>
          <w:numId w:val="2"/>
        </w:numPr>
      </w:pPr>
      <w:r>
        <w:t>Juvenile enumeration</w:t>
      </w:r>
    </w:p>
    <w:p w14:paraId="604A2BF1" w14:textId="7833032F" w:rsidR="004A1251" w:rsidRDefault="004E75B1" w:rsidP="004A1251">
      <w:pPr>
        <w:ind w:left="720"/>
      </w:pPr>
      <w:r>
        <w:t xml:space="preserve">Since a constant volume of fish is always sampled </w:t>
      </w:r>
      <w:r w:rsidR="008B1864">
        <w:t xml:space="preserve"> at mission </w:t>
      </w:r>
      <w:r>
        <w:t>(a given boat RPM for 15 min interval)</w:t>
      </w:r>
      <w:r w:rsidR="004472C3">
        <w:t xml:space="preserve"> there could be a way to get juvenile abundance by comparing CPUE, marine survival, and (an assumed?) catchability. </w:t>
      </w:r>
      <w:r>
        <w:t xml:space="preserve"> </w:t>
      </w:r>
    </w:p>
    <w:p w14:paraId="313F8F5D" w14:textId="4603993E" w:rsidR="004A1251" w:rsidRDefault="004A1251" w:rsidP="00E2639B">
      <w:pPr>
        <w:pStyle w:val="ListParagraph"/>
        <w:numPr>
          <w:ilvl w:val="0"/>
          <w:numId w:val="2"/>
        </w:numPr>
      </w:pPr>
      <w:r>
        <w:t>Fraser river pink salmon fry abundance</w:t>
      </w:r>
      <w:r w:rsidR="00E2639B">
        <w:t xml:space="preserve"> status quo</w:t>
      </w:r>
    </w:p>
    <w:p w14:paraId="33BD3235" w14:textId="4D4692A0" w:rsidR="004A1251" w:rsidRPr="004E75B1" w:rsidRDefault="002D16BC" w:rsidP="002D16BC">
      <w:pPr>
        <w:ind w:left="720"/>
      </w:pPr>
      <w:r>
        <w:t>The daily estimate of fry concentration (fry-per-unit-volume, weighted for trap efficiency, lateral flow distribution, and vertical, and diurnal fry distribution) was multiplied by the daily discharge estimate for the Fraser River at Mission to calculate a daily estimate of total number of fry past Mission.</w:t>
      </w:r>
    </w:p>
    <w:sectPr w:rsidR="004A1251" w:rsidRPr="004E75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aser, Dylan" w:date="2023-01-03T16:11:00Z" w:initials="GD">
    <w:p w14:paraId="51C5ADFF" w14:textId="4ADC2E13" w:rsidR="0063510B" w:rsidRDefault="0063510B">
      <w:pPr>
        <w:pStyle w:val="CommentText"/>
      </w:pPr>
      <w:r>
        <w:rPr>
          <w:rStyle w:val="CommentReference"/>
        </w:rPr>
        <w:annotationRef/>
      </w:r>
      <w:r>
        <w:t xml:space="preserve">Dylan add details here. </w:t>
      </w:r>
    </w:p>
  </w:comment>
  <w:comment w:id="1" w:author="Glaser, Dylan" w:date="2023-01-04T10:22:00Z" w:initials="GD">
    <w:p w14:paraId="216780EC" w14:textId="03781DC2" w:rsidR="00FA06BF" w:rsidRDefault="00FA06BF">
      <w:pPr>
        <w:pStyle w:val="CommentText"/>
      </w:pPr>
      <w:r>
        <w:rPr>
          <w:rStyle w:val="CommentReference"/>
        </w:rPr>
        <w:annotationRef/>
      </w:r>
      <w:r>
        <w:t>was there catch at mission?</w:t>
      </w:r>
      <w:r w:rsidR="0080110E">
        <w:t xml:space="preserve"> Don’t think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C5ADFF" w15:done="0"/>
  <w15:commentEx w15:paraId="21678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D221" w16cex:dateUtc="2023-01-04T00:11:00Z"/>
  <w16cex:commentExtensible w16cex:durableId="275FD1D2" w16cex:dateUtc="2023-01-04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C5ADFF" w16cid:durableId="275ED221"/>
  <w16cid:commentId w16cid:paraId="216780EC" w16cid:durableId="275FD1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0F72" w14:textId="77777777" w:rsidR="00EC6FF2" w:rsidRDefault="00EC6FF2" w:rsidP="004374E1">
      <w:pPr>
        <w:spacing w:after="0" w:line="240" w:lineRule="auto"/>
      </w:pPr>
      <w:r>
        <w:separator/>
      </w:r>
    </w:p>
  </w:endnote>
  <w:endnote w:type="continuationSeparator" w:id="0">
    <w:p w14:paraId="6C14B10B" w14:textId="77777777" w:rsidR="00EC6FF2" w:rsidRDefault="00EC6FF2"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14B" w14:textId="77777777" w:rsidR="00D15182" w:rsidRDefault="00D15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29ED" w14:textId="77777777" w:rsidR="00D15182" w:rsidRDefault="00D15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3A0D" w14:textId="77777777" w:rsidR="00D15182" w:rsidRDefault="00D1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AA2E1" w14:textId="77777777" w:rsidR="00EC6FF2" w:rsidRDefault="00EC6FF2" w:rsidP="004374E1">
      <w:pPr>
        <w:spacing w:after="0" w:line="240" w:lineRule="auto"/>
      </w:pPr>
      <w:r>
        <w:separator/>
      </w:r>
    </w:p>
  </w:footnote>
  <w:footnote w:type="continuationSeparator" w:id="0">
    <w:p w14:paraId="5E46CDE2" w14:textId="77777777" w:rsidR="00EC6FF2" w:rsidRDefault="00EC6FF2" w:rsidP="0043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4C8" w14:textId="77777777" w:rsidR="00D15182" w:rsidRDefault="00D15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7B39" w14:textId="77777777" w:rsidR="00D15182" w:rsidRDefault="00D15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6D" w14:textId="77777777" w:rsidR="00D15182" w:rsidRDefault="00D15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991"/>
    <w:multiLevelType w:val="hybridMultilevel"/>
    <w:tmpl w:val="2FD2F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692"/>
    <w:multiLevelType w:val="hybridMultilevel"/>
    <w:tmpl w:val="83DCF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aser, Dylan">
    <w15:presenceInfo w15:providerId="AD" w15:userId="S::Dylan.Glaser@dfo-mpo.gc.ca::d7b0f4c8-a2fa-4be3-b9df-3ce8a26a5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00774F"/>
    <w:rsid w:val="00056C9B"/>
    <w:rsid w:val="00110EB2"/>
    <w:rsid w:val="00153B56"/>
    <w:rsid w:val="0016226D"/>
    <w:rsid w:val="00173D94"/>
    <w:rsid w:val="00186605"/>
    <w:rsid w:val="001C4E59"/>
    <w:rsid w:val="001D27DF"/>
    <w:rsid w:val="001E7F3A"/>
    <w:rsid w:val="00280B1D"/>
    <w:rsid w:val="002A4FA4"/>
    <w:rsid w:val="002D16BC"/>
    <w:rsid w:val="002D411A"/>
    <w:rsid w:val="00356836"/>
    <w:rsid w:val="003E3A6B"/>
    <w:rsid w:val="004121A3"/>
    <w:rsid w:val="00425D2C"/>
    <w:rsid w:val="004330B5"/>
    <w:rsid w:val="004374E1"/>
    <w:rsid w:val="004472C3"/>
    <w:rsid w:val="00497DB4"/>
    <w:rsid w:val="004A1251"/>
    <w:rsid w:val="004E75B1"/>
    <w:rsid w:val="0051733B"/>
    <w:rsid w:val="005436BA"/>
    <w:rsid w:val="00582F7F"/>
    <w:rsid w:val="005F300F"/>
    <w:rsid w:val="00604F91"/>
    <w:rsid w:val="006121E3"/>
    <w:rsid w:val="0063510B"/>
    <w:rsid w:val="006710C4"/>
    <w:rsid w:val="00695354"/>
    <w:rsid w:val="00696386"/>
    <w:rsid w:val="006D28F7"/>
    <w:rsid w:val="006F2E53"/>
    <w:rsid w:val="00791FDE"/>
    <w:rsid w:val="007C44FB"/>
    <w:rsid w:val="007E72D9"/>
    <w:rsid w:val="0080110E"/>
    <w:rsid w:val="00861131"/>
    <w:rsid w:val="008B1864"/>
    <w:rsid w:val="008B7BA9"/>
    <w:rsid w:val="008E6FAD"/>
    <w:rsid w:val="00951822"/>
    <w:rsid w:val="00965C5E"/>
    <w:rsid w:val="009743B0"/>
    <w:rsid w:val="009A2163"/>
    <w:rsid w:val="00A34179"/>
    <w:rsid w:val="00A87242"/>
    <w:rsid w:val="00AE7020"/>
    <w:rsid w:val="00B01725"/>
    <w:rsid w:val="00B37855"/>
    <w:rsid w:val="00B82DDD"/>
    <w:rsid w:val="00BD3A17"/>
    <w:rsid w:val="00C809E3"/>
    <w:rsid w:val="00C9043F"/>
    <w:rsid w:val="00CC343C"/>
    <w:rsid w:val="00CC3666"/>
    <w:rsid w:val="00CF18D8"/>
    <w:rsid w:val="00CF63B6"/>
    <w:rsid w:val="00D10CA4"/>
    <w:rsid w:val="00D11861"/>
    <w:rsid w:val="00D15182"/>
    <w:rsid w:val="00D202CB"/>
    <w:rsid w:val="00D27945"/>
    <w:rsid w:val="00D3457B"/>
    <w:rsid w:val="00D7392F"/>
    <w:rsid w:val="00D74B39"/>
    <w:rsid w:val="00D96B4A"/>
    <w:rsid w:val="00D97014"/>
    <w:rsid w:val="00E05153"/>
    <w:rsid w:val="00E22763"/>
    <w:rsid w:val="00E2639B"/>
    <w:rsid w:val="00E43429"/>
    <w:rsid w:val="00E73802"/>
    <w:rsid w:val="00EC6FF2"/>
    <w:rsid w:val="00EF4B34"/>
    <w:rsid w:val="00F14D50"/>
    <w:rsid w:val="00F167C4"/>
    <w:rsid w:val="00F5011F"/>
    <w:rsid w:val="00FA06BF"/>
    <w:rsid w:val="00F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 w:type="table" w:styleId="TableGrid">
    <w:name w:val="Table Grid"/>
    <w:basedOn w:val="TableNormal"/>
    <w:uiPriority w:val="39"/>
    <w:rsid w:val="00B3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55"/>
  </w:style>
  <w:style w:type="paragraph" w:styleId="Footer">
    <w:name w:val="footer"/>
    <w:basedOn w:val="Normal"/>
    <w:link w:val="FooterChar"/>
    <w:uiPriority w:val="99"/>
    <w:unhideWhenUsed/>
    <w:rsid w:val="00B3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55"/>
  </w:style>
  <w:style w:type="paragraph" w:styleId="ListParagraph">
    <w:name w:val="List Paragraph"/>
    <w:basedOn w:val="Normal"/>
    <w:uiPriority w:val="34"/>
    <w:qFormat/>
    <w:rsid w:val="008E6FAD"/>
    <w:pPr>
      <w:ind w:left="720"/>
      <w:contextualSpacing/>
    </w:pPr>
  </w:style>
  <w:style w:type="character" w:styleId="Hyperlink">
    <w:name w:val="Hyperlink"/>
    <w:basedOn w:val="DefaultParagraphFont"/>
    <w:uiPriority w:val="99"/>
    <w:unhideWhenUsed/>
    <w:rsid w:val="00FB6212"/>
    <w:rPr>
      <w:color w:val="0563C1" w:themeColor="hyperlink"/>
      <w:u w:val="single"/>
    </w:rPr>
  </w:style>
  <w:style w:type="character" w:styleId="UnresolvedMention">
    <w:name w:val="Unresolved Mention"/>
    <w:basedOn w:val="DefaultParagraphFont"/>
    <w:uiPriority w:val="99"/>
    <w:semiHidden/>
    <w:unhideWhenUsed/>
    <w:rsid w:val="00FB6212"/>
    <w:rPr>
      <w:color w:val="605E5C"/>
      <w:shd w:val="clear" w:color="auto" w:fill="E1DFDD"/>
    </w:rPr>
  </w:style>
  <w:style w:type="character" w:styleId="FollowedHyperlink">
    <w:name w:val="FollowedHyperlink"/>
    <w:basedOn w:val="DefaultParagraphFont"/>
    <w:uiPriority w:val="99"/>
    <w:semiHidden/>
    <w:unhideWhenUsed/>
    <w:rsid w:val="00D739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72051">
      <w:bodyDiv w:val="1"/>
      <w:marLeft w:val="0"/>
      <w:marRight w:val="0"/>
      <w:marTop w:val="0"/>
      <w:marBottom w:val="0"/>
      <w:divBdr>
        <w:top w:val="none" w:sz="0" w:space="0" w:color="auto"/>
        <w:left w:val="none" w:sz="0" w:space="0" w:color="auto"/>
        <w:bottom w:val="none" w:sz="0" w:space="0" w:color="auto"/>
        <w:right w:val="none" w:sz="0" w:space="0" w:color="auto"/>
      </w:divBdr>
    </w:div>
    <w:div w:id="928122771">
      <w:bodyDiv w:val="1"/>
      <w:marLeft w:val="0"/>
      <w:marRight w:val="0"/>
      <w:marTop w:val="0"/>
      <w:marBottom w:val="0"/>
      <w:divBdr>
        <w:top w:val="none" w:sz="0" w:space="0" w:color="auto"/>
        <w:left w:val="none" w:sz="0" w:space="0" w:color="auto"/>
        <w:bottom w:val="none" w:sz="0" w:space="0" w:color="auto"/>
        <w:right w:val="none" w:sz="0" w:space="0" w:color="auto"/>
      </w:divBdr>
    </w:div>
    <w:div w:id="202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yperlink" Target="https://github.com/Pacific-salmon-assess/fraser-pinks/blob/main/misc/Andrew-Webb-1987-TableC4.csv"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5</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17</cp:revision>
  <dcterms:created xsi:type="dcterms:W3CDTF">2022-12-07T17:20:00Z</dcterms:created>
  <dcterms:modified xsi:type="dcterms:W3CDTF">2023-01-04T21:27:00Z</dcterms:modified>
</cp:coreProperties>
</file>