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B3050" w14:textId="69AAD960" w:rsidR="0096127B" w:rsidRDefault="007805F8" w:rsidP="0096127B">
      <w:pPr>
        <w:pStyle w:val="ResearchPaper"/>
      </w:pPr>
      <w:r>
        <w:t>An</w:t>
      </w:r>
      <w:r w:rsidR="0096127B">
        <w:t xml:space="preserve"> </w:t>
      </w:r>
      <w:r w:rsidR="0096127B" w:rsidRPr="0096127B">
        <w:t>Ensemble</w:t>
      </w:r>
      <w:r w:rsidR="0096127B">
        <w:t xml:space="preserve"> Learning Approach for </w:t>
      </w:r>
      <w:r w:rsidR="003D6855">
        <w:t>DR</w:t>
      </w:r>
      <w:r w:rsidR="0096127B">
        <w:t xml:space="preserve"> Grading</w:t>
      </w:r>
    </w:p>
    <w:p w14:paraId="058B2877" w14:textId="164B476E" w:rsidR="007805F8" w:rsidRDefault="007805F8" w:rsidP="007805F8">
      <w:pPr>
        <w:pStyle w:val="AuthorName"/>
      </w:pPr>
      <w:r>
        <w:t>Md Faisal Rahman</w:t>
      </w:r>
      <w:r w:rsidRPr="007805F8">
        <w:rPr>
          <w:vertAlign w:val="superscript"/>
        </w:rPr>
        <w:t>1</w:t>
      </w:r>
      <w:r>
        <w:t>, Palak Thakur</w:t>
      </w:r>
      <w:r w:rsidR="000102FF">
        <w:rPr>
          <w:vertAlign w:val="superscript"/>
        </w:rPr>
        <w:t>1</w:t>
      </w:r>
    </w:p>
    <w:p w14:paraId="2E0756D4" w14:textId="61000453" w:rsidR="00A1744B" w:rsidRPr="0096127B" w:rsidRDefault="007805F8" w:rsidP="000102FF">
      <w:pPr>
        <w:pStyle w:val="affilation"/>
      </w:pPr>
      <w:r w:rsidRPr="007805F8">
        <w:rPr>
          <w:vertAlign w:val="superscript"/>
        </w:rPr>
        <w:t>1</w:t>
      </w:r>
      <w:r>
        <w:t>Department of Computer Engineering, National Institute of Technology, Jamshedpur ,831014, India</w:t>
      </w:r>
    </w:p>
    <w:p w14:paraId="1112766B" w14:textId="77777777" w:rsidR="007805F8" w:rsidRDefault="007805F8" w:rsidP="007805F8">
      <w:pPr>
        <w:pStyle w:val="affilation"/>
        <w:pBdr>
          <w:bottom w:val="single" w:sz="4" w:space="1" w:color="auto"/>
        </w:pBdr>
      </w:pPr>
    </w:p>
    <w:p w14:paraId="544F4742" w14:textId="0551A9A9" w:rsidR="00A1744B" w:rsidRDefault="00A1744B" w:rsidP="00A1744B">
      <w:pPr>
        <w:tabs>
          <w:tab w:val="left" w:pos="5976"/>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992"/>
        <w:gridCol w:w="6186"/>
      </w:tblGrid>
      <w:tr w:rsidR="00744701" w14:paraId="0F082866" w14:textId="77777777" w:rsidTr="008B3EE9">
        <w:tc>
          <w:tcPr>
            <w:tcW w:w="1838" w:type="dxa"/>
            <w:tcBorders>
              <w:bottom w:val="single" w:sz="6" w:space="0" w:color="auto"/>
            </w:tcBorders>
          </w:tcPr>
          <w:p w14:paraId="1E5379AB" w14:textId="6014ADB6" w:rsidR="00744701" w:rsidRDefault="00744701" w:rsidP="00744701">
            <w:pPr>
              <w:pStyle w:val="ABSTRACT"/>
            </w:pPr>
            <w:r>
              <w:t>KEYWORDS</w:t>
            </w:r>
          </w:p>
        </w:tc>
        <w:tc>
          <w:tcPr>
            <w:tcW w:w="992" w:type="dxa"/>
          </w:tcPr>
          <w:p w14:paraId="036F4B13" w14:textId="77777777" w:rsidR="00744701" w:rsidRDefault="00744701" w:rsidP="00744701">
            <w:pPr>
              <w:pStyle w:val="ABSTRACT"/>
            </w:pPr>
          </w:p>
        </w:tc>
        <w:tc>
          <w:tcPr>
            <w:tcW w:w="6186" w:type="dxa"/>
            <w:tcBorders>
              <w:bottom w:val="single" w:sz="6" w:space="0" w:color="auto"/>
            </w:tcBorders>
          </w:tcPr>
          <w:p w14:paraId="5F9FC2FC" w14:textId="537C1E60" w:rsidR="00744701" w:rsidRDefault="00744701" w:rsidP="008B3EE9">
            <w:pPr>
              <w:pStyle w:val="ABSTRACT"/>
            </w:pPr>
            <w:r>
              <w:t>ABSTRACT</w:t>
            </w:r>
          </w:p>
        </w:tc>
      </w:tr>
      <w:tr w:rsidR="00744701" w14:paraId="6DD73448" w14:textId="77777777" w:rsidTr="008B3EE9">
        <w:tc>
          <w:tcPr>
            <w:tcW w:w="1838" w:type="dxa"/>
            <w:tcBorders>
              <w:top w:val="single" w:sz="6" w:space="0" w:color="auto"/>
              <w:bottom w:val="single" w:sz="6" w:space="0" w:color="auto"/>
            </w:tcBorders>
          </w:tcPr>
          <w:p w14:paraId="534ABEE1" w14:textId="77777777" w:rsidR="00744701" w:rsidRPr="008B3EE9" w:rsidRDefault="00744701" w:rsidP="00744701">
            <w:pPr>
              <w:pStyle w:val="abstract-body"/>
              <w:rPr>
                <w:sz w:val="18"/>
                <w:szCs w:val="18"/>
              </w:rPr>
            </w:pPr>
            <w:r w:rsidRPr="008B3EE9">
              <w:rPr>
                <w:sz w:val="18"/>
                <w:szCs w:val="18"/>
              </w:rPr>
              <w:t>Ensemble Learning</w:t>
            </w:r>
          </w:p>
          <w:p w14:paraId="6EF3DF77" w14:textId="77777777" w:rsidR="00744701" w:rsidRPr="008B3EE9" w:rsidRDefault="00744701" w:rsidP="00744701">
            <w:pPr>
              <w:pStyle w:val="abstract-body"/>
              <w:rPr>
                <w:sz w:val="18"/>
                <w:szCs w:val="18"/>
              </w:rPr>
            </w:pPr>
            <w:r w:rsidRPr="008B3EE9">
              <w:rPr>
                <w:sz w:val="18"/>
                <w:szCs w:val="18"/>
              </w:rPr>
              <w:t>Neural Network</w:t>
            </w:r>
          </w:p>
          <w:p w14:paraId="6245372C" w14:textId="77777777" w:rsidR="00744701" w:rsidRPr="008B3EE9" w:rsidRDefault="00744701" w:rsidP="00744701">
            <w:pPr>
              <w:pStyle w:val="abstract-body"/>
              <w:rPr>
                <w:sz w:val="18"/>
                <w:szCs w:val="18"/>
              </w:rPr>
            </w:pPr>
            <w:r w:rsidRPr="008B3EE9">
              <w:rPr>
                <w:sz w:val="18"/>
                <w:szCs w:val="18"/>
              </w:rPr>
              <w:t>CNN</w:t>
            </w:r>
          </w:p>
          <w:p w14:paraId="01C01723" w14:textId="01D24E30" w:rsidR="00744701" w:rsidRPr="008B3EE9" w:rsidRDefault="003D6855" w:rsidP="00744701">
            <w:pPr>
              <w:pStyle w:val="abstract-body"/>
              <w:rPr>
                <w:sz w:val="18"/>
                <w:szCs w:val="18"/>
              </w:rPr>
            </w:pPr>
            <w:r>
              <w:rPr>
                <w:sz w:val="18"/>
                <w:szCs w:val="18"/>
              </w:rPr>
              <w:t>DR</w:t>
            </w:r>
          </w:p>
          <w:p w14:paraId="642F21D6" w14:textId="77777777" w:rsidR="00744701" w:rsidRPr="008B3EE9" w:rsidRDefault="00744701" w:rsidP="00744701">
            <w:pPr>
              <w:pStyle w:val="abstract-body"/>
              <w:rPr>
                <w:sz w:val="18"/>
                <w:szCs w:val="18"/>
              </w:rPr>
            </w:pPr>
            <w:r w:rsidRPr="008B3EE9">
              <w:rPr>
                <w:sz w:val="18"/>
                <w:szCs w:val="18"/>
              </w:rPr>
              <w:t>MobileNet</w:t>
            </w:r>
          </w:p>
          <w:p w14:paraId="6097AF8C" w14:textId="77777777" w:rsidR="00744701" w:rsidRPr="008B3EE9" w:rsidRDefault="00744701" w:rsidP="00744701">
            <w:pPr>
              <w:pStyle w:val="abstract-body"/>
              <w:rPr>
                <w:sz w:val="18"/>
                <w:szCs w:val="18"/>
              </w:rPr>
            </w:pPr>
            <w:r w:rsidRPr="008B3EE9">
              <w:rPr>
                <w:sz w:val="18"/>
                <w:szCs w:val="18"/>
              </w:rPr>
              <w:t>VGG16</w:t>
            </w:r>
          </w:p>
          <w:p w14:paraId="3497B353" w14:textId="77777777" w:rsidR="00744701" w:rsidRDefault="00744701" w:rsidP="00744701">
            <w:pPr>
              <w:pStyle w:val="abstract-body"/>
              <w:rPr>
                <w:sz w:val="18"/>
                <w:szCs w:val="18"/>
              </w:rPr>
            </w:pPr>
            <w:r w:rsidRPr="008B3EE9">
              <w:rPr>
                <w:sz w:val="18"/>
                <w:szCs w:val="18"/>
              </w:rPr>
              <w:t>VGG</w:t>
            </w:r>
            <w:r w:rsidR="00D47FA0">
              <w:rPr>
                <w:sz w:val="18"/>
                <w:szCs w:val="18"/>
              </w:rPr>
              <w:t>1</w:t>
            </w:r>
            <w:r w:rsidRPr="008B3EE9">
              <w:rPr>
                <w:sz w:val="18"/>
                <w:szCs w:val="18"/>
              </w:rPr>
              <w:t>9</w:t>
            </w:r>
          </w:p>
          <w:p w14:paraId="47028548" w14:textId="3CBFA28E" w:rsidR="00D47FA0" w:rsidRPr="00D47FA0" w:rsidRDefault="00D47FA0" w:rsidP="00D47FA0">
            <w:pPr>
              <w:pStyle w:val="abstract-body"/>
              <w:rPr>
                <w:sz w:val="18"/>
                <w:szCs w:val="18"/>
              </w:rPr>
            </w:pPr>
            <w:r w:rsidRPr="00D47FA0">
              <w:rPr>
                <w:sz w:val="18"/>
                <w:szCs w:val="18"/>
              </w:rPr>
              <w:t>IDRiD</w:t>
            </w:r>
          </w:p>
        </w:tc>
        <w:tc>
          <w:tcPr>
            <w:tcW w:w="992" w:type="dxa"/>
            <w:tcBorders>
              <w:bottom w:val="single" w:sz="6" w:space="0" w:color="auto"/>
            </w:tcBorders>
          </w:tcPr>
          <w:p w14:paraId="46BFE5C9" w14:textId="77777777" w:rsidR="00744701" w:rsidRDefault="00744701" w:rsidP="00A1744B">
            <w:pPr>
              <w:tabs>
                <w:tab w:val="left" w:pos="5976"/>
              </w:tabs>
            </w:pPr>
          </w:p>
        </w:tc>
        <w:tc>
          <w:tcPr>
            <w:tcW w:w="6186" w:type="dxa"/>
            <w:tcBorders>
              <w:top w:val="single" w:sz="6" w:space="0" w:color="auto"/>
              <w:bottom w:val="single" w:sz="6" w:space="0" w:color="auto"/>
            </w:tcBorders>
          </w:tcPr>
          <w:p w14:paraId="1E46C23A" w14:textId="52B7853E" w:rsidR="00D47FA0" w:rsidRDefault="003D6855" w:rsidP="00D47FA0">
            <w:pPr>
              <w:pStyle w:val="abstract-body"/>
            </w:pPr>
            <w:r>
              <w:t xml:space="preserve">Diabetic </w:t>
            </w:r>
            <w:r w:rsidR="00AF4926">
              <w:t>Retinopathy</w:t>
            </w:r>
            <w:r w:rsidR="00546BEF" w:rsidRPr="00546BEF">
              <w:t xml:space="preserve"> (DR) remains a significant cause of vision impairment and blindness worldwide, especially in individuals with diabetes mellitus. In response to the pressing need for efficient DR screening and diagnosis, this study focuses on developing a robust deep learning model for automated DR detection and classification using retinal images from the IDRiD dataset. By employing advanced computer vision techniques and leveraging ensemble learning, the aim is to enhance the accuracy and reliability of DR diagnosis, enabling early intervention to prevent vision-related complications.</w:t>
            </w:r>
          </w:p>
          <w:p w14:paraId="419537C3" w14:textId="77777777" w:rsidR="00546BEF" w:rsidRPr="000B575F" w:rsidRDefault="00546BEF" w:rsidP="00D47FA0">
            <w:pPr>
              <w:pStyle w:val="abstract-body"/>
            </w:pPr>
          </w:p>
          <w:p w14:paraId="5FFA6D5B" w14:textId="7711E5DB" w:rsidR="00D47FA0" w:rsidRDefault="00546BEF" w:rsidP="00D47FA0">
            <w:pPr>
              <w:pStyle w:val="abstract-body"/>
            </w:pPr>
            <w:r w:rsidRPr="00546BEF">
              <w:t>The project methodology involves training and optimizing transfer learning models—MobileNet, VGG16, and VGG19—using the IDRiD dataset exclusively. Ensemble learning is utilized to combine predictions from these models through maximum voting, enhancing the overall classification accuracy. This approach streamlines the process by leveraging different architectures and their learned representations, contributing to a more robust and effective diagnostic tool.</w:t>
            </w:r>
          </w:p>
          <w:p w14:paraId="5706B82C" w14:textId="77777777" w:rsidR="00546BEF" w:rsidRPr="000B575F" w:rsidRDefault="00546BEF" w:rsidP="00D47FA0">
            <w:pPr>
              <w:pStyle w:val="abstract-body"/>
            </w:pPr>
          </w:p>
          <w:p w14:paraId="3E2A0954" w14:textId="6DB4B2E1" w:rsidR="00744701" w:rsidRDefault="00546BEF" w:rsidP="00D47FA0">
            <w:pPr>
              <w:pStyle w:val="abstract-body"/>
            </w:pPr>
            <w:r w:rsidRPr="00546BEF">
              <w:t>Key findings from the project include the successful development and optimization of the ensemble learning model, demonstrating high accuracy in DR detection and classification specifically with the IDRiD dataset. This research contributes significantly to the advancement of automated DR diagnosis, offering a cost-effective and efficient solution for early detection and management of this sight-threatening condition.</w:t>
            </w:r>
          </w:p>
          <w:p w14:paraId="4ADF2690" w14:textId="0E5C2D2D" w:rsidR="00546BEF" w:rsidRPr="00D47FA0" w:rsidRDefault="00546BEF" w:rsidP="00D47FA0">
            <w:pPr>
              <w:pStyle w:val="abstract-body"/>
            </w:pPr>
          </w:p>
        </w:tc>
      </w:tr>
    </w:tbl>
    <w:p w14:paraId="26926D1A" w14:textId="77777777" w:rsidR="00F46CF1" w:rsidRDefault="00F46CF1" w:rsidP="008B3EE9">
      <w:pPr>
        <w:pStyle w:val="abstract-body"/>
        <w:sectPr w:rsidR="00F46CF1" w:rsidSect="00A537D2">
          <w:footerReference w:type="default" r:id="rId8"/>
          <w:pgSz w:w="11906" w:h="16838"/>
          <w:pgMar w:top="1440" w:right="1440" w:bottom="1440" w:left="1440" w:header="708" w:footer="708" w:gutter="0"/>
          <w:cols w:space="708"/>
          <w:docGrid w:linePitch="360"/>
        </w:sectPr>
      </w:pPr>
    </w:p>
    <w:p w14:paraId="19A1FA82" w14:textId="7DA43D26" w:rsidR="006F277F" w:rsidRDefault="006F277F" w:rsidP="006F277F">
      <w:pPr>
        <w:pStyle w:val="Heading1"/>
        <w:pBdr>
          <w:top w:val="single" w:sz="18" w:space="1" w:color="auto"/>
        </w:pBdr>
      </w:pPr>
      <w:r>
        <w:t>Introduction</w:t>
      </w:r>
    </w:p>
    <w:p w14:paraId="16B0B170" w14:textId="2B035898" w:rsidR="00546BEF" w:rsidRPr="004B35D4" w:rsidRDefault="00EF75E4" w:rsidP="00546BEF">
      <w:pPr>
        <w:pStyle w:val="Paper-body"/>
      </w:pPr>
      <w:r w:rsidRPr="00EF75E4">
        <w:t xml:space="preserve">People with diabetes can have an eye disease called </w:t>
      </w:r>
      <w:r w:rsidR="003D6855">
        <w:t xml:space="preserve">Diabetic </w:t>
      </w:r>
      <w:r w:rsidR="00AF4926">
        <w:t>Retinopathy (</w:t>
      </w:r>
      <w:r w:rsidR="003D6855">
        <w:t>DR)</w:t>
      </w:r>
      <w:r w:rsidRPr="00EF75E4">
        <w:t>. This is when high blood sugar levels cause damage to blood vessels in the </w:t>
      </w:r>
      <w:hyperlink r:id="rId9" w:history="1">
        <w:r w:rsidRPr="00EF75E4">
          <w:t>retina</w:t>
        </w:r>
      </w:hyperlink>
      <w:r w:rsidRPr="00EF75E4">
        <w:t>. These blood vessels can swell and leak. Or they can close, stopping blood from passing through. Sometimes abnormal, new blood vessels grow on the retina. All these changes can steal your vision</w:t>
      </w:r>
      <w:r w:rsidR="00546BEF" w:rsidRPr="00EF75E4">
        <w:t>.</w:t>
      </w:r>
      <w:r>
        <w:t>[1]</w:t>
      </w:r>
      <w:r w:rsidR="00546BEF" w:rsidRPr="004B35D4">
        <w:t xml:space="preserve"> This ocular condition primarily affects the retina's blood vessels, which are responsible for transporting oxygenated blood and essential nutrients to different parts of the retina. DR manifests because of diabetes, leading to various pathological changes such as swelling and leakage of retinal blood vessels, as well as abnormal growth of new blood vessels, resulting in vascular blockage and blood leakage into healthy retinal areas.</w:t>
      </w:r>
      <w:r w:rsidR="002C4F9D">
        <w:t>[</w:t>
      </w:r>
      <w:r>
        <w:t>2</w:t>
      </w:r>
      <w:r w:rsidR="002C4F9D">
        <w:t>]</w:t>
      </w:r>
    </w:p>
    <w:p w14:paraId="2B4237C5" w14:textId="3F447699" w:rsidR="00546BEF" w:rsidRDefault="00546BEF" w:rsidP="00546BEF">
      <w:pPr>
        <w:pStyle w:val="Paper-body"/>
      </w:pPr>
      <w:r w:rsidRPr="004B35D4">
        <w:t xml:space="preserve">The severity of DR can vary widely, ranging from the early stages of Non-Proliferative </w:t>
      </w:r>
      <w:r w:rsidR="003D6855">
        <w:t>DR</w:t>
      </w:r>
      <w:r w:rsidRPr="004B35D4">
        <w:t xml:space="preserve"> (NPDR) to the more advanced stages known as Proliferative </w:t>
      </w:r>
      <w:r w:rsidR="003D6855">
        <w:t>DR</w:t>
      </w:r>
      <w:r w:rsidRPr="004B35D4">
        <w:t xml:space="preserve"> (PDR). NPDR encompasses mild, moderate, and severe stages, while PDR signifies advanced disease progression.</w:t>
      </w:r>
      <w:r w:rsidR="005A55DE">
        <w:t>[</w:t>
      </w:r>
      <w:r w:rsidR="00EF75E4">
        <w:t>3</w:t>
      </w:r>
      <w:r w:rsidR="005A55DE">
        <w:t>]</w:t>
      </w:r>
      <w:r w:rsidRPr="004B35D4">
        <w:t xml:space="preserve"> Clinically, DR is often classified based on the presence of characteristic lesions observed in retinal images, including microaneurysms, haemorrhages, and exudates. This grading system enables clinicians to categorize DR into five distinct grades, ranging from </w:t>
      </w:r>
      <w:r w:rsidRPr="00546BEF">
        <w:t>no DR (Grade 0) to severe PDR (Grade 4), facilitating diagnosis and treatment planning</w:t>
      </w:r>
      <w:r w:rsidRPr="004B35D4">
        <w:t>.</w:t>
      </w:r>
      <w:r w:rsidR="005A55DE">
        <w:t>[</w:t>
      </w:r>
      <w:r w:rsidR="007C0425">
        <w:t>4</w:t>
      </w:r>
      <w:r w:rsidR="005A55DE">
        <w:t>]</w:t>
      </w:r>
    </w:p>
    <w:p w14:paraId="15DA04BC" w14:textId="0876928E" w:rsidR="00BC3183" w:rsidRPr="00BC3183" w:rsidRDefault="00BC3183" w:rsidP="00BC3183">
      <w:pPr>
        <w:pStyle w:val="Paper-body"/>
      </w:pPr>
      <w:r w:rsidRPr="00BC3183">
        <w:t xml:space="preserve">The urgency of </w:t>
      </w:r>
      <w:r w:rsidR="003D6855">
        <w:t>DR</w:t>
      </w:r>
      <w:r w:rsidRPr="00BC3183">
        <w:t xml:space="preserve"> (DR) diagnosis in diabetes patients motivates the development of efficient screening tools. Current manual assessment methods by doctors are time-intensive and subject to interpretation variance.</w:t>
      </w:r>
      <w:r w:rsidR="007C0425">
        <w:t>[5]</w:t>
      </w:r>
      <w:r w:rsidRPr="00BC3183">
        <w:t xml:space="preserve"> </w:t>
      </w:r>
    </w:p>
    <w:p w14:paraId="13384C30" w14:textId="1F64A31F" w:rsidR="00BC3183" w:rsidRDefault="00BC3183" w:rsidP="00546BEF">
      <w:pPr>
        <w:pStyle w:val="Paper-body"/>
      </w:pPr>
      <w:r w:rsidRPr="00BC3183">
        <w:t>To expedite and standardize this process, we employed ensemble learning techniques</w:t>
      </w:r>
      <w:r>
        <w:t xml:space="preserve"> </w:t>
      </w:r>
      <w:r w:rsidRPr="00BC3183">
        <w:t xml:space="preserve">to automate grading of eye images for DR severity using the IDRiD dataset. This ensemble approach incorporates multiple deep learning models, including MobileNetV2, VGG16, and VGG19, to collectively enhance classification accuracy. </w:t>
      </w:r>
    </w:p>
    <w:p w14:paraId="6C6DE7BD" w14:textId="71CF8DE0" w:rsidR="00BC3183" w:rsidRDefault="00BC3183" w:rsidP="00546BEF">
      <w:pPr>
        <w:pStyle w:val="Paper-body"/>
      </w:pPr>
      <w:r w:rsidRPr="00BC3183">
        <w:t>Our primary objectives are twofold: first, to develop a robust computer program capable of accurately grading eye images for DR across five severity classes; and second, to optimize the learning process by leveraging ensemble learning, reducing the dependency on extensive training data. This innovative strategy aims to equip healthcare providers with a reliable, rapid diagnostic tool for early DR detection and intervention in diabetes patients</w:t>
      </w:r>
      <w:r>
        <w:t>.</w:t>
      </w:r>
    </w:p>
    <w:p w14:paraId="50DE194F" w14:textId="77777777" w:rsidR="00196ED9" w:rsidRDefault="00196ED9" w:rsidP="00196ED9">
      <w:pPr>
        <w:pStyle w:val="Heading2"/>
      </w:pPr>
      <w:r w:rsidRPr="006A22F2">
        <w:t>Lesion and their description</w:t>
      </w:r>
    </w:p>
    <w:p w14:paraId="4E67DB6C" w14:textId="6CE71B74" w:rsidR="00196ED9" w:rsidRDefault="00196ED9" w:rsidP="00196ED9">
      <w:pPr>
        <w:pStyle w:val="Paper-body"/>
      </w:pPr>
      <w:r w:rsidRPr="006A22F2">
        <w:t xml:space="preserve">In </w:t>
      </w:r>
      <w:r w:rsidR="003D6855">
        <w:t>DR</w:t>
      </w:r>
      <w:r w:rsidRPr="006A22F2">
        <w:t xml:space="preserve">, various lesions or abnormalities can occur in the retina because of diabetes on the blood vessels. Here are some common lesions associated with </w:t>
      </w:r>
      <w:r w:rsidR="003D6855">
        <w:t>DR</w:t>
      </w:r>
      <w:r w:rsidRPr="006A22F2">
        <w:t xml:space="preserve"> along with brief descriptions</w:t>
      </w:r>
      <w:r w:rsidRPr="006F72E3">
        <w:t>:</w:t>
      </w:r>
    </w:p>
    <w:p w14:paraId="01282DE2" w14:textId="77777777" w:rsidR="00196ED9" w:rsidRDefault="00196ED9" w:rsidP="00196ED9">
      <w:pPr>
        <w:pStyle w:val="Paper-body"/>
        <w:spacing w:after="0" w:line="180" w:lineRule="exact"/>
        <w:rPr>
          <w:b/>
          <w:bCs/>
          <w:i/>
          <w:iCs/>
        </w:rPr>
      </w:pPr>
      <w:r w:rsidRPr="00196ED9">
        <w:rPr>
          <w:b/>
          <w:bCs/>
          <w:i/>
          <w:iCs/>
        </w:rPr>
        <w:t>Microaneurysms</w:t>
      </w:r>
    </w:p>
    <w:p w14:paraId="36E08349" w14:textId="77777777" w:rsidR="00196ED9" w:rsidRPr="00196ED9" w:rsidRDefault="00196ED9" w:rsidP="00196ED9">
      <w:pPr>
        <w:pStyle w:val="Paper-body"/>
        <w:spacing w:after="0" w:line="180" w:lineRule="exact"/>
        <w:rPr>
          <w:b/>
          <w:bCs/>
          <w:i/>
          <w:iCs/>
        </w:rPr>
      </w:pPr>
    </w:p>
    <w:p w14:paraId="67ACE5BB" w14:textId="17C87B20" w:rsidR="00196ED9" w:rsidRPr="00196ED9" w:rsidRDefault="00196ED9" w:rsidP="00196ED9">
      <w:pPr>
        <w:pStyle w:val="Paper-body"/>
        <w:spacing w:after="120" w:line="180" w:lineRule="exact"/>
      </w:pPr>
      <w:r w:rsidRPr="00196ED9">
        <w:rPr>
          <w:b/>
          <w:bCs/>
          <w:i/>
          <w:iCs/>
        </w:rPr>
        <w:lastRenderedPageBreak/>
        <w:t>Description</w:t>
      </w:r>
      <w:r w:rsidRPr="00196ED9">
        <w:t xml:space="preserve">: Small, round dilations of retinal blood vessels. </w:t>
      </w:r>
    </w:p>
    <w:p w14:paraId="6EF63869" w14:textId="3CB9B2A6" w:rsidR="00196ED9" w:rsidRDefault="00196ED9" w:rsidP="00196ED9">
      <w:pPr>
        <w:pStyle w:val="Paper-body"/>
        <w:spacing w:after="120" w:line="180" w:lineRule="exact"/>
      </w:pPr>
      <w:r w:rsidRPr="00196ED9">
        <w:rPr>
          <w:b/>
          <w:bCs/>
          <w:i/>
          <w:iCs/>
        </w:rPr>
        <w:t>Significance</w:t>
      </w:r>
      <w:r w:rsidRPr="00196ED9">
        <w:t xml:space="preserve">: Early sign of </w:t>
      </w:r>
      <w:r w:rsidR="003D6855">
        <w:t>DR</w:t>
      </w:r>
      <w:r w:rsidRPr="00196ED9">
        <w:t>; may lead to leakage of fluid into the retina. [</w:t>
      </w:r>
      <w:r w:rsidR="004D57F3">
        <w:t>6</w:t>
      </w:r>
      <w:r w:rsidRPr="00196ED9">
        <w:t>]</w:t>
      </w:r>
    </w:p>
    <w:p w14:paraId="504DB85E" w14:textId="77777777" w:rsidR="00196ED9" w:rsidRPr="00196ED9" w:rsidRDefault="00196ED9" w:rsidP="00196ED9">
      <w:pPr>
        <w:pStyle w:val="Paper-body"/>
        <w:spacing w:after="0" w:line="180" w:lineRule="exact"/>
      </w:pPr>
    </w:p>
    <w:p w14:paraId="76DEF4A6" w14:textId="77777777" w:rsidR="00196ED9" w:rsidRDefault="00196ED9" w:rsidP="00196ED9">
      <w:pPr>
        <w:pStyle w:val="Paper-body"/>
        <w:spacing w:after="0" w:line="160" w:lineRule="exact"/>
        <w:rPr>
          <w:b/>
          <w:bCs/>
          <w:i/>
          <w:iCs/>
        </w:rPr>
      </w:pPr>
      <w:r w:rsidRPr="00196ED9">
        <w:rPr>
          <w:b/>
          <w:bCs/>
          <w:i/>
          <w:iCs/>
        </w:rPr>
        <w:t>Haemorrhages</w:t>
      </w:r>
    </w:p>
    <w:p w14:paraId="2B558F6F" w14:textId="77777777" w:rsidR="00196ED9" w:rsidRPr="00196ED9" w:rsidRDefault="00196ED9" w:rsidP="00196ED9">
      <w:pPr>
        <w:pStyle w:val="Paper-body"/>
        <w:spacing w:after="0" w:line="160" w:lineRule="exact"/>
        <w:rPr>
          <w:b/>
          <w:bCs/>
          <w:i/>
          <w:iCs/>
          <w:u w:val="single"/>
        </w:rPr>
      </w:pPr>
    </w:p>
    <w:p w14:paraId="625C82B5" w14:textId="77777777" w:rsidR="00196ED9" w:rsidRPr="006A22F2" w:rsidRDefault="00196ED9" w:rsidP="00196ED9">
      <w:pPr>
        <w:pStyle w:val="Paper-body"/>
        <w:spacing w:after="120" w:line="160" w:lineRule="exact"/>
      </w:pPr>
      <w:r w:rsidRPr="006A22F2">
        <w:rPr>
          <w:b/>
          <w:bCs/>
        </w:rPr>
        <w:t>Description</w:t>
      </w:r>
      <w:r w:rsidRPr="006A22F2">
        <w:t>: Leakage of blood from damaged blood vessels.</w:t>
      </w:r>
    </w:p>
    <w:p w14:paraId="120F4415" w14:textId="77DF47D5" w:rsidR="00196ED9" w:rsidRDefault="00196ED9" w:rsidP="00196ED9">
      <w:pPr>
        <w:pStyle w:val="Paper-body"/>
        <w:spacing w:after="120" w:line="160" w:lineRule="exact"/>
      </w:pPr>
      <w:r w:rsidRPr="006A22F2">
        <w:rPr>
          <w:b/>
          <w:bCs/>
        </w:rPr>
        <w:t>Significance</w:t>
      </w:r>
      <w:r w:rsidRPr="006A22F2">
        <w:t xml:space="preserve">: Haemorrhages can cause dark spots in the vision and indicate more advanced stages of retinopathy. </w:t>
      </w:r>
      <w:r>
        <w:t>[</w:t>
      </w:r>
      <w:r w:rsidR="004D57F3">
        <w:t>6</w:t>
      </w:r>
      <w:r>
        <w:t>]</w:t>
      </w:r>
    </w:p>
    <w:p w14:paraId="358FDFD6" w14:textId="77777777" w:rsidR="00196ED9" w:rsidRPr="006A22F2" w:rsidRDefault="00196ED9" w:rsidP="00196ED9">
      <w:pPr>
        <w:pStyle w:val="Paper-body"/>
        <w:spacing w:after="0" w:line="160" w:lineRule="exact"/>
      </w:pPr>
    </w:p>
    <w:p w14:paraId="6EB38370" w14:textId="77777777" w:rsidR="00196ED9" w:rsidRDefault="00196ED9" w:rsidP="00196ED9">
      <w:pPr>
        <w:pStyle w:val="Paper-body"/>
        <w:spacing w:after="0" w:line="160" w:lineRule="exact"/>
        <w:rPr>
          <w:b/>
          <w:bCs/>
          <w:i/>
          <w:iCs/>
        </w:rPr>
      </w:pPr>
      <w:r w:rsidRPr="00196ED9">
        <w:rPr>
          <w:b/>
          <w:bCs/>
          <w:i/>
          <w:iCs/>
        </w:rPr>
        <w:t>Exudates</w:t>
      </w:r>
    </w:p>
    <w:p w14:paraId="4D17AE7B" w14:textId="77777777" w:rsidR="00196ED9" w:rsidRPr="00196ED9" w:rsidRDefault="00196ED9" w:rsidP="00196ED9">
      <w:pPr>
        <w:pStyle w:val="Paper-body"/>
        <w:spacing w:after="0" w:line="160" w:lineRule="exact"/>
        <w:rPr>
          <w:b/>
          <w:bCs/>
          <w:i/>
          <w:iCs/>
        </w:rPr>
      </w:pPr>
    </w:p>
    <w:p w14:paraId="77C64729" w14:textId="77777777" w:rsidR="00196ED9" w:rsidRPr="006A22F2" w:rsidRDefault="00196ED9" w:rsidP="00196ED9">
      <w:pPr>
        <w:pStyle w:val="Paper-body"/>
        <w:spacing w:after="120" w:line="160" w:lineRule="exact"/>
      </w:pPr>
      <w:r w:rsidRPr="006A22F2">
        <w:rPr>
          <w:b/>
          <w:bCs/>
        </w:rPr>
        <w:t>Description</w:t>
      </w:r>
      <w:r w:rsidRPr="006A22F2">
        <w:t>: Yellowish deposits composed of fats, proteins, and other substances.</w:t>
      </w:r>
    </w:p>
    <w:p w14:paraId="0CA4EA42" w14:textId="153B366E" w:rsidR="00196ED9" w:rsidRDefault="00196ED9" w:rsidP="00196ED9">
      <w:pPr>
        <w:pStyle w:val="Paper-body"/>
        <w:spacing w:after="120" w:line="160" w:lineRule="exact"/>
      </w:pPr>
      <w:r w:rsidRPr="006A22F2">
        <w:rPr>
          <w:b/>
          <w:bCs/>
        </w:rPr>
        <w:t>Significance</w:t>
      </w:r>
      <w:r w:rsidRPr="006A22F2">
        <w:t>: Leakage from damaged blood vessels can lead to the accumulation of exudates, affecting vision.</w:t>
      </w:r>
      <w:r>
        <w:t>[</w:t>
      </w:r>
      <w:r w:rsidR="004D57F3">
        <w:t>6</w:t>
      </w:r>
      <w:r>
        <w:t>]</w:t>
      </w:r>
      <w:r w:rsidRPr="006A22F2">
        <w:t xml:space="preserve"> </w:t>
      </w:r>
    </w:p>
    <w:p w14:paraId="7E48969D" w14:textId="08C8A0E9" w:rsidR="00196ED9" w:rsidRPr="00196ED9" w:rsidRDefault="00196ED9" w:rsidP="00196ED9">
      <w:pPr>
        <w:pStyle w:val="Paper-body"/>
        <w:spacing w:after="120"/>
        <w:rPr>
          <w:b/>
          <w:bCs/>
          <w:i/>
          <w:iCs/>
        </w:rPr>
      </w:pPr>
      <w:r w:rsidRPr="00196ED9">
        <w:rPr>
          <w:b/>
          <w:bCs/>
          <w:i/>
          <w:iCs/>
        </w:rPr>
        <w:t>Cotton Wool Spots</w:t>
      </w:r>
    </w:p>
    <w:p w14:paraId="2A768FE0" w14:textId="77777777" w:rsidR="00196ED9" w:rsidRPr="006A22F2" w:rsidRDefault="00196ED9" w:rsidP="00196ED9">
      <w:pPr>
        <w:pStyle w:val="Paper-body"/>
        <w:spacing w:after="0"/>
      </w:pPr>
      <w:r w:rsidRPr="00196ED9">
        <w:rPr>
          <w:b/>
          <w:bCs/>
        </w:rPr>
        <w:t>Description</w:t>
      </w:r>
      <w:r w:rsidRPr="006A22F2">
        <w:t xml:space="preserve">: White, fluffy spots on the retina. </w:t>
      </w:r>
    </w:p>
    <w:p w14:paraId="217A566C" w14:textId="760A337C" w:rsidR="00196ED9" w:rsidRPr="006A22F2" w:rsidRDefault="00196ED9" w:rsidP="00196ED9">
      <w:pPr>
        <w:pStyle w:val="Paper-body"/>
        <w:spacing w:after="0"/>
      </w:pPr>
      <w:r w:rsidRPr="00196ED9">
        <w:rPr>
          <w:b/>
          <w:bCs/>
        </w:rPr>
        <w:t>Significance</w:t>
      </w:r>
      <w:r w:rsidRPr="006A22F2">
        <w:t>: Indicate areas of reduced blood supply to the retina, often associated with nerve fibre layer infarcts.</w:t>
      </w:r>
      <w:r>
        <w:t>[</w:t>
      </w:r>
      <w:r w:rsidR="004D57F3">
        <w:t>6</w:t>
      </w:r>
      <w:r>
        <w:t>]</w:t>
      </w:r>
    </w:p>
    <w:p w14:paraId="6ECE7143" w14:textId="77777777" w:rsidR="00196ED9" w:rsidRDefault="00196ED9" w:rsidP="00196ED9">
      <w:pPr>
        <w:pStyle w:val="Paper-body"/>
        <w:spacing w:after="0" w:line="160" w:lineRule="exact"/>
      </w:pPr>
    </w:p>
    <w:p w14:paraId="530410BB" w14:textId="77777777" w:rsidR="00486638" w:rsidRPr="003D6855" w:rsidRDefault="00486638" w:rsidP="00486638">
      <w:pPr>
        <w:pStyle w:val="Paper-body"/>
        <w:spacing w:after="0" w:line="160" w:lineRule="exact"/>
        <w:jc w:val="center"/>
        <w:rPr>
          <w:i/>
          <w:iCs/>
          <w:sz w:val="14"/>
          <w:szCs w:val="14"/>
        </w:rPr>
      </w:pPr>
    </w:p>
    <w:p w14:paraId="37E65C6A" w14:textId="53AFFD4A" w:rsidR="00486638" w:rsidRPr="003D6855" w:rsidRDefault="00486638" w:rsidP="00486638">
      <w:pPr>
        <w:pStyle w:val="Caption"/>
        <w:keepNext/>
        <w:spacing w:after="120"/>
        <w:jc w:val="center"/>
        <w:rPr>
          <w:rFonts w:ascii="Times New Roman" w:hAnsi="Times New Roman" w:cs="Times New Roman"/>
          <w:b/>
          <w:bCs/>
          <w:color w:val="000000" w:themeColor="text1"/>
          <w:sz w:val="14"/>
          <w:szCs w:val="14"/>
        </w:rPr>
      </w:pPr>
      <w:r w:rsidRPr="003D6855">
        <w:rPr>
          <w:rFonts w:ascii="Times New Roman" w:hAnsi="Times New Roman" w:cs="Times New Roman"/>
          <w:b/>
          <w:bCs/>
          <w:color w:val="000000" w:themeColor="text1"/>
          <w:sz w:val="14"/>
          <w:szCs w:val="14"/>
        </w:rPr>
        <w:t xml:space="preserve">Table </w:t>
      </w:r>
      <w:r w:rsidRPr="003D6855">
        <w:rPr>
          <w:rFonts w:ascii="Times New Roman" w:hAnsi="Times New Roman" w:cs="Times New Roman"/>
          <w:b/>
          <w:bCs/>
          <w:color w:val="000000" w:themeColor="text1"/>
          <w:sz w:val="14"/>
          <w:szCs w:val="14"/>
        </w:rPr>
        <w:fldChar w:fldCharType="begin"/>
      </w:r>
      <w:r w:rsidRPr="003D6855">
        <w:rPr>
          <w:rFonts w:ascii="Times New Roman" w:hAnsi="Times New Roman" w:cs="Times New Roman"/>
          <w:b/>
          <w:bCs/>
          <w:color w:val="000000" w:themeColor="text1"/>
          <w:sz w:val="14"/>
          <w:szCs w:val="14"/>
        </w:rPr>
        <w:instrText xml:space="preserve"> SEQ Table \* ARABIC </w:instrText>
      </w:r>
      <w:r w:rsidRPr="003D6855">
        <w:rPr>
          <w:rFonts w:ascii="Times New Roman" w:hAnsi="Times New Roman" w:cs="Times New Roman"/>
          <w:b/>
          <w:bCs/>
          <w:color w:val="000000" w:themeColor="text1"/>
          <w:sz w:val="14"/>
          <w:szCs w:val="14"/>
        </w:rPr>
        <w:fldChar w:fldCharType="separate"/>
      </w:r>
      <w:r w:rsidR="005F3B57">
        <w:rPr>
          <w:rFonts w:ascii="Times New Roman" w:hAnsi="Times New Roman" w:cs="Times New Roman"/>
          <w:b/>
          <w:bCs/>
          <w:noProof/>
          <w:color w:val="000000" w:themeColor="text1"/>
          <w:sz w:val="14"/>
          <w:szCs w:val="14"/>
        </w:rPr>
        <w:t>1</w:t>
      </w:r>
      <w:r w:rsidRPr="003D6855">
        <w:rPr>
          <w:rFonts w:ascii="Times New Roman" w:hAnsi="Times New Roman" w:cs="Times New Roman"/>
          <w:b/>
          <w:bCs/>
          <w:color w:val="000000" w:themeColor="text1"/>
          <w:sz w:val="14"/>
          <w:szCs w:val="14"/>
        </w:rPr>
        <w:fldChar w:fldCharType="end"/>
      </w:r>
      <w:r w:rsidRPr="003D6855">
        <w:rPr>
          <w:rFonts w:ascii="Times New Roman" w:hAnsi="Times New Roman" w:cs="Times New Roman"/>
          <w:b/>
          <w:bCs/>
          <w:color w:val="000000" w:themeColor="text1"/>
          <w:sz w:val="14"/>
          <w:szCs w:val="14"/>
        </w:rPr>
        <w:t xml:space="preserve">  Lesion and their description</w:t>
      </w:r>
    </w:p>
    <w:tbl>
      <w:tblPr>
        <w:tblStyle w:val="TableGrid"/>
        <w:tblW w:w="4197" w:type="dxa"/>
        <w:tblLook w:val="04A0" w:firstRow="1" w:lastRow="0" w:firstColumn="1" w:lastColumn="0" w:noHBand="0" w:noVBand="1"/>
      </w:tblPr>
      <w:tblGrid>
        <w:gridCol w:w="1300"/>
        <w:gridCol w:w="2897"/>
      </w:tblGrid>
      <w:tr w:rsidR="00196ED9" w14:paraId="1164E993" w14:textId="77777777" w:rsidTr="00486638">
        <w:trPr>
          <w:trHeight w:val="332"/>
        </w:trPr>
        <w:tc>
          <w:tcPr>
            <w:tcW w:w="1300" w:type="dxa"/>
          </w:tcPr>
          <w:p w14:paraId="42FC5208" w14:textId="10C9CF50" w:rsidR="00196ED9" w:rsidRPr="002B1C9D" w:rsidRDefault="00196ED9" w:rsidP="00486638">
            <w:pPr>
              <w:pStyle w:val="Paper-body"/>
              <w:rPr>
                <w:b/>
                <w:bCs/>
              </w:rPr>
            </w:pPr>
            <w:r w:rsidRPr="002B1C9D">
              <w:rPr>
                <w:b/>
                <w:bCs/>
              </w:rPr>
              <w:t>Lesion</w:t>
            </w:r>
          </w:p>
        </w:tc>
        <w:tc>
          <w:tcPr>
            <w:tcW w:w="2897" w:type="dxa"/>
          </w:tcPr>
          <w:p w14:paraId="64E3C762" w14:textId="469130F5" w:rsidR="00196ED9" w:rsidRPr="002B1C9D" w:rsidRDefault="00486638" w:rsidP="00486638">
            <w:pPr>
              <w:pStyle w:val="Paper-body"/>
              <w:rPr>
                <w:b/>
                <w:bCs/>
              </w:rPr>
            </w:pPr>
            <w:r w:rsidRPr="002B1C9D">
              <w:rPr>
                <w:b/>
                <w:bCs/>
              </w:rPr>
              <w:t>Description</w:t>
            </w:r>
          </w:p>
        </w:tc>
      </w:tr>
      <w:tr w:rsidR="00486638" w14:paraId="7A5102FC" w14:textId="77777777" w:rsidTr="00486638">
        <w:trPr>
          <w:trHeight w:val="332"/>
        </w:trPr>
        <w:tc>
          <w:tcPr>
            <w:tcW w:w="1300" w:type="dxa"/>
          </w:tcPr>
          <w:p w14:paraId="67616040" w14:textId="468D081A" w:rsidR="00486638" w:rsidRPr="00486638" w:rsidRDefault="00486638" w:rsidP="00486638">
            <w:pPr>
              <w:pStyle w:val="Paper-body"/>
            </w:pPr>
            <w:r w:rsidRPr="00486638">
              <w:t>Microaneurysms</w:t>
            </w:r>
          </w:p>
        </w:tc>
        <w:tc>
          <w:tcPr>
            <w:tcW w:w="2897" w:type="dxa"/>
          </w:tcPr>
          <w:p w14:paraId="1DB66BC4" w14:textId="1CEC22D4" w:rsidR="00486638" w:rsidRPr="00486638" w:rsidRDefault="00486638" w:rsidP="00486638">
            <w:pPr>
              <w:pStyle w:val="Paper-body"/>
            </w:pPr>
            <w:r w:rsidRPr="00486638">
              <w:t>small pouches in the walls of tiny blood vessels in the eye</w:t>
            </w:r>
          </w:p>
        </w:tc>
      </w:tr>
      <w:tr w:rsidR="00486638" w14:paraId="4ADB22B5" w14:textId="7AD9B535" w:rsidTr="00486638">
        <w:trPr>
          <w:trHeight w:val="332"/>
        </w:trPr>
        <w:tc>
          <w:tcPr>
            <w:tcW w:w="1300" w:type="dxa"/>
          </w:tcPr>
          <w:p w14:paraId="10EC7403" w14:textId="01F9CEBC" w:rsidR="00486638" w:rsidRPr="00486638" w:rsidRDefault="00486638" w:rsidP="00486638">
            <w:pPr>
              <w:pStyle w:val="Paper-body"/>
            </w:pPr>
            <w:r w:rsidRPr="00486638">
              <w:t>Haemorrhages</w:t>
            </w:r>
          </w:p>
        </w:tc>
        <w:tc>
          <w:tcPr>
            <w:tcW w:w="2897" w:type="dxa"/>
          </w:tcPr>
          <w:p w14:paraId="5A2B514F" w14:textId="2112FDEC" w:rsidR="00486638" w:rsidRPr="00486638" w:rsidRDefault="00486638" w:rsidP="00486638">
            <w:pPr>
              <w:pStyle w:val="Paper-body"/>
            </w:pPr>
            <w:r w:rsidRPr="00486638">
              <w:t>tiny areas where blood has leaked into the retinal tissue</w:t>
            </w:r>
          </w:p>
        </w:tc>
      </w:tr>
      <w:tr w:rsidR="00486638" w14:paraId="2FD83D4A" w14:textId="77777777" w:rsidTr="00486638">
        <w:trPr>
          <w:trHeight w:val="332"/>
        </w:trPr>
        <w:tc>
          <w:tcPr>
            <w:tcW w:w="1300" w:type="dxa"/>
          </w:tcPr>
          <w:p w14:paraId="53CF5FE1" w14:textId="4998E2B6" w:rsidR="00486638" w:rsidRPr="00486638" w:rsidRDefault="00486638" w:rsidP="00486638">
            <w:pPr>
              <w:pStyle w:val="Paper-body"/>
            </w:pPr>
            <w:r w:rsidRPr="00486638">
              <w:t>Hard exudates</w:t>
            </w:r>
          </w:p>
        </w:tc>
        <w:tc>
          <w:tcPr>
            <w:tcW w:w="2897" w:type="dxa"/>
          </w:tcPr>
          <w:p w14:paraId="559E2AAE" w14:textId="3F97D768" w:rsidR="00486638" w:rsidRPr="00486638" w:rsidRDefault="00486638" w:rsidP="00486638">
            <w:pPr>
              <w:pStyle w:val="Paper-body"/>
            </w:pPr>
            <w:r w:rsidRPr="00486638">
              <w:t>They typically have a yellow or creamy appearance. The colour is due to the lipid content within the exudates.</w:t>
            </w:r>
          </w:p>
        </w:tc>
      </w:tr>
      <w:tr w:rsidR="00486638" w14:paraId="0082D562" w14:textId="77777777" w:rsidTr="00486638">
        <w:trPr>
          <w:trHeight w:val="347"/>
        </w:trPr>
        <w:tc>
          <w:tcPr>
            <w:tcW w:w="1300" w:type="dxa"/>
          </w:tcPr>
          <w:p w14:paraId="15B3FED3" w14:textId="021FD584" w:rsidR="00486638" w:rsidRPr="00486638" w:rsidRDefault="00486638" w:rsidP="00486638">
            <w:pPr>
              <w:pStyle w:val="Paper-body"/>
            </w:pPr>
            <w:r w:rsidRPr="00486638">
              <w:t>Cotton wool</w:t>
            </w:r>
          </w:p>
        </w:tc>
        <w:tc>
          <w:tcPr>
            <w:tcW w:w="2897" w:type="dxa"/>
          </w:tcPr>
          <w:p w14:paraId="3543AE4F" w14:textId="4FB554B3" w:rsidR="00486638" w:rsidRPr="00486638" w:rsidRDefault="00486638" w:rsidP="00486638">
            <w:pPr>
              <w:pStyle w:val="Paper-body"/>
            </w:pPr>
            <w:r w:rsidRPr="00486638">
              <w:t>They appear as white or greyish patches on the retina, resembling cotton balls or wool, hence the name.</w:t>
            </w:r>
          </w:p>
        </w:tc>
      </w:tr>
    </w:tbl>
    <w:p w14:paraId="6E32D70E" w14:textId="77777777" w:rsidR="00196ED9" w:rsidRDefault="00196ED9" w:rsidP="00196ED9">
      <w:pPr>
        <w:pStyle w:val="Paper-body"/>
        <w:spacing w:after="0" w:line="160" w:lineRule="exact"/>
      </w:pPr>
    </w:p>
    <w:p w14:paraId="05CA8285" w14:textId="77777777" w:rsidR="00486638" w:rsidRDefault="00486638" w:rsidP="00196ED9">
      <w:pPr>
        <w:pStyle w:val="Paper-body"/>
        <w:spacing w:after="0" w:line="160" w:lineRule="exact"/>
      </w:pPr>
    </w:p>
    <w:p w14:paraId="1C10C641" w14:textId="27711BE8" w:rsidR="00486638" w:rsidRDefault="00486638" w:rsidP="00486638">
      <w:pPr>
        <w:pStyle w:val="Heading2"/>
      </w:pPr>
      <w:r w:rsidRPr="006A22F2">
        <w:t xml:space="preserve">Different grades of </w:t>
      </w:r>
      <w:r w:rsidR="003D6855">
        <w:t>DR</w:t>
      </w:r>
    </w:p>
    <w:p w14:paraId="09EAA86B" w14:textId="4867B3EA" w:rsidR="00486638" w:rsidRPr="0036239B" w:rsidRDefault="00486638" w:rsidP="00486638">
      <w:pPr>
        <w:pStyle w:val="Paper-body"/>
      </w:pPr>
      <w:r w:rsidRPr="0036239B">
        <w:t xml:space="preserve">In the world of </w:t>
      </w:r>
      <w:r w:rsidR="003D6855">
        <w:t>DR</w:t>
      </w:r>
      <w:r w:rsidRPr="0036239B">
        <w:t xml:space="preserve">, we categorize the condition into different stages based on what we see in the eyes. If there is no </w:t>
      </w:r>
      <w:r w:rsidR="003D6855">
        <w:t>DR</w:t>
      </w:r>
      <w:r w:rsidRPr="0036239B">
        <w:t xml:space="preserve"> (DR), it means everything looks normal with no irregularities. </w:t>
      </w:r>
    </w:p>
    <w:p w14:paraId="0A4BB3DE" w14:textId="5D595165" w:rsidR="00486638" w:rsidRPr="0036239B" w:rsidRDefault="00486638" w:rsidP="00486638">
      <w:pPr>
        <w:pStyle w:val="Paper-body"/>
      </w:pPr>
      <w:r w:rsidRPr="0036239B">
        <w:t xml:space="preserve">Moving on to mild DR, we observe the presence of tiny things called Microaneurysms. </w:t>
      </w:r>
      <w:r w:rsidR="00BE6061">
        <w:t>[7]</w:t>
      </w:r>
    </w:p>
    <w:p w14:paraId="153FF875" w14:textId="36022204" w:rsidR="00486638" w:rsidRPr="0036239B" w:rsidRDefault="00486638" w:rsidP="00486638">
      <w:pPr>
        <w:pStyle w:val="Paper-body"/>
      </w:pPr>
      <w:r w:rsidRPr="0036239B">
        <w:t xml:space="preserve">When it is moderate DR, </w:t>
      </w:r>
      <w:r w:rsidR="00BE6061" w:rsidRPr="0036239B">
        <w:t>it is</w:t>
      </w:r>
      <w:r w:rsidRPr="0036239B">
        <w:t xml:space="preserve"> kind of in between Microaneurysms and severe DR, where things get more serious. </w:t>
      </w:r>
      <w:r w:rsidR="00BE6061">
        <w:t>[7]</w:t>
      </w:r>
    </w:p>
    <w:p w14:paraId="522B6BCE" w14:textId="48A84403" w:rsidR="00486638" w:rsidRPr="0036239B" w:rsidRDefault="00486638" w:rsidP="00486638">
      <w:pPr>
        <w:pStyle w:val="Paper-body"/>
      </w:pPr>
      <w:r w:rsidRPr="0036239B">
        <w:t xml:space="preserve">Now, severe DR can show up in different ways. There might be a lot of bleeding inside the eye in all four parts, or more than two parts might have twisted blood vessels. Sometimes, there could be issues with tiny blood vessels in more than one part of the eye. </w:t>
      </w:r>
      <w:r w:rsidR="00BE6061">
        <w:t>[7][6]</w:t>
      </w:r>
    </w:p>
    <w:p w14:paraId="66D3ACBA" w14:textId="53C284E4" w:rsidR="00486638" w:rsidRDefault="00486638" w:rsidP="00486638">
      <w:pPr>
        <w:pStyle w:val="Paper-body"/>
      </w:pPr>
      <w:r w:rsidRPr="0036239B">
        <w:t xml:space="preserve">The last stage is called Proliferative DR, and it is even more serious. Here, new blood vessels might start growing where they should not, and there could be bleeding in the front or back part of the eye. </w:t>
      </w:r>
      <w:r w:rsidR="00BE6061">
        <w:t>[7]</w:t>
      </w:r>
      <w:r w:rsidR="003D6855">
        <w:t>.</w:t>
      </w:r>
      <w:r w:rsidR="003D6855" w:rsidRPr="003D6855">
        <w:rPr>
          <w:rFonts w:ascii="Source Sans Pro" w:hAnsi="Source Sans Pro"/>
          <w:color w:val="383838"/>
          <w:sz w:val="26"/>
          <w:szCs w:val="26"/>
          <w:shd w:val="clear" w:color="auto" w:fill="FFFFFF"/>
        </w:rPr>
        <w:t xml:space="preserve"> </w:t>
      </w:r>
      <w:r w:rsidR="003D6855" w:rsidRPr="003D6855">
        <w:t>T</w:t>
      </w:r>
      <w:r w:rsidR="003D6855" w:rsidRPr="003D6855">
        <w:t>hese patients require immediate referral to a retina specialist for further testing and treatment. Peripheral neovascularization is usually treated</w:t>
      </w:r>
      <w:r w:rsidR="003D6855">
        <w:rPr>
          <w:rFonts w:ascii="Source Sans Pro" w:hAnsi="Source Sans Pro"/>
          <w:color w:val="383838"/>
          <w:sz w:val="26"/>
          <w:szCs w:val="26"/>
          <w:shd w:val="clear" w:color="auto" w:fill="FFFFFF"/>
        </w:rPr>
        <w:t xml:space="preserve"> </w:t>
      </w:r>
      <w:r w:rsidR="003D6855" w:rsidRPr="003D6855">
        <w:t xml:space="preserve">with laser </w:t>
      </w:r>
      <w:proofErr w:type="spellStart"/>
      <w:r w:rsidR="003D6855" w:rsidRPr="003D6855">
        <w:t>panretinal</w:t>
      </w:r>
      <w:proofErr w:type="spellEnd"/>
      <w:r w:rsidR="003D6855" w:rsidRPr="003D6855">
        <w:t xml:space="preserve"> photocoagulation</w:t>
      </w:r>
      <w:r w:rsidR="003D6855">
        <w:rPr>
          <w:rFonts w:ascii="Source Sans Pro" w:hAnsi="Source Sans Pro"/>
          <w:color w:val="383838"/>
          <w:sz w:val="26"/>
          <w:szCs w:val="26"/>
          <w:shd w:val="clear" w:color="auto" w:fill="FFFFFF"/>
        </w:rPr>
        <w:t>.</w:t>
      </w:r>
      <w:r w:rsidR="003D6855" w:rsidRPr="003D6855">
        <w:rPr>
          <w:rFonts w:ascii="Source Sans Pro" w:hAnsi="Source Sans Pro"/>
          <w:color w:val="383838"/>
          <w:sz w:val="26"/>
          <w:szCs w:val="26"/>
          <w:shd w:val="clear" w:color="auto" w:fill="FFFFFF"/>
        </w:rPr>
        <w:t xml:space="preserve"> </w:t>
      </w:r>
      <w:r w:rsidR="003D6855">
        <w:t>[8]</w:t>
      </w:r>
    </w:p>
    <w:tbl>
      <w:tblPr>
        <w:tblStyle w:val="TableGrid"/>
        <w:tblW w:w="504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86"/>
        <w:gridCol w:w="876"/>
        <w:gridCol w:w="816"/>
        <w:gridCol w:w="909"/>
      </w:tblGrid>
      <w:tr w:rsidR="00FE56CE" w14:paraId="6CEE6F05" w14:textId="77777777" w:rsidTr="00FE56CE">
        <w:trPr>
          <w:trHeight w:val="1282"/>
        </w:trPr>
        <w:tc>
          <w:tcPr>
            <w:tcW w:w="997" w:type="pct"/>
          </w:tcPr>
          <w:p w14:paraId="76747C85" w14:textId="77777777" w:rsidR="0047298E" w:rsidRPr="00FE56CE" w:rsidRDefault="0047298E" w:rsidP="00FE56CE">
            <w:pPr>
              <w:pStyle w:val="Paper-body"/>
              <w:jc w:val="center"/>
            </w:pPr>
          </w:p>
          <w:p w14:paraId="5DD1590C" w14:textId="5F81BB46" w:rsidR="0047298E" w:rsidRPr="00FE56CE" w:rsidRDefault="0047298E" w:rsidP="00FE56CE">
            <w:pPr>
              <w:pStyle w:val="Paper-body"/>
              <w:jc w:val="center"/>
            </w:pPr>
          </w:p>
          <w:p w14:paraId="74B4AECB" w14:textId="77777777" w:rsidR="00FE56CE" w:rsidRDefault="00FE56CE" w:rsidP="00FE56CE">
            <w:pPr>
              <w:pStyle w:val="Paper-body"/>
              <w:jc w:val="center"/>
            </w:pPr>
          </w:p>
          <w:p w14:paraId="7B9BAB6E" w14:textId="682BCE0B" w:rsidR="0047298E" w:rsidRPr="00FE56CE" w:rsidRDefault="0047298E" w:rsidP="00FE56CE">
            <w:pPr>
              <w:pStyle w:val="Paper-body"/>
              <w:jc w:val="center"/>
            </w:pPr>
            <w:r w:rsidRPr="00FE56CE">
              <w:rPr>
                <w:noProof/>
              </w:rPr>
              <w:drawing>
                <wp:inline distT="0" distB="0" distL="0" distR="0" wp14:anchorId="5FFE1B84" wp14:editId="3272913D">
                  <wp:extent cx="416859" cy="424770"/>
                  <wp:effectExtent l="0" t="0" r="2540" b="0"/>
                  <wp:docPr id="174039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91210" name=""/>
                          <pic:cNvPicPr/>
                        </pic:nvPicPr>
                        <pic:blipFill rotWithShape="1">
                          <a:blip r:embed="rId10"/>
                          <a:srcRect l="5439"/>
                          <a:stretch/>
                        </pic:blipFill>
                        <pic:spPr bwMode="auto">
                          <a:xfrm>
                            <a:off x="0" y="0"/>
                            <a:ext cx="432036" cy="440235"/>
                          </a:xfrm>
                          <a:prstGeom prst="rect">
                            <a:avLst/>
                          </a:prstGeom>
                          <a:ln>
                            <a:noFill/>
                          </a:ln>
                          <a:extLst>
                            <a:ext uri="{53640926-AAD7-44D8-BBD7-CCE9431645EC}">
                              <a14:shadowObscured xmlns:a14="http://schemas.microsoft.com/office/drawing/2010/main"/>
                            </a:ext>
                          </a:extLst>
                        </pic:spPr>
                      </pic:pic>
                    </a:graphicData>
                  </a:graphic>
                </wp:inline>
              </w:drawing>
            </w:r>
          </w:p>
          <w:p w14:paraId="3C6AA994" w14:textId="164C808B" w:rsidR="0047298E" w:rsidRPr="00FE56CE" w:rsidRDefault="005E3CB9" w:rsidP="00FE56CE">
            <w:pPr>
              <w:pStyle w:val="Paper-body"/>
              <w:jc w:val="center"/>
            </w:pPr>
            <w:r>
              <w:t>a</w:t>
            </w:r>
          </w:p>
        </w:tc>
        <w:tc>
          <w:tcPr>
            <w:tcW w:w="1009" w:type="pct"/>
          </w:tcPr>
          <w:p w14:paraId="2D845B5E" w14:textId="77777777" w:rsidR="0047298E" w:rsidRPr="00FE56CE" w:rsidRDefault="0047298E" w:rsidP="00FE56CE">
            <w:pPr>
              <w:pStyle w:val="Paper-body"/>
              <w:jc w:val="center"/>
            </w:pPr>
          </w:p>
          <w:p w14:paraId="1BF9FA4B" w14:textId="77777777" w:rsidR="0047298E" w:rsidRPr="00FE56CE" w:rsidRDefault="0047298E" w:rsidP="00FE56CE">
            <w:pPr>
              <w:pStyle w:val="Paper-body"/>
              <w:jc w:val="center"/>
            </w:pPr>
          </w:p>
          <w:p w14:paraId="43C9FD6C" w14:textId="77777777" w:rsidR="00FE56CE" w:rsidRDefault="00FE56CE" w:rsidP="00FE56CE">
            <w:pPr>
              <w:pStyle w:val="Paper-body"/>
              <w:jc w:val="center"/>
            </w:pPr>
          </w:p>
          <w:p w14:paraId="03F7A0FB" w14:textId="738C6DF6" w:rsidR="0047298E" w:rsidRPr="00FE56CE" w:rsidRDefault="0047298E" w:rsidP="00FE56CE">
            <w:pPr>
              <w:pStyle w:val="Paper-body"/>
              <w:jc w:val="center"/>
            </w:pPr>
            <w:r w:rsidRPr="00FE56CE">
              <w:rPr>
                <w:noProof/>
              </w:rPr>
              <w:drawing>
                <wp:inline distT="0" distB="0" distL="0" distR="0" wp14:anchorId="2C5365DA" wp14:editId="1677264D">
                  <wp:extent cx="425823" cy="425823"/>
                  <wp:effectExtent l="0" t="0" r="0" b="0"/>
                  <wp:docPr id="32908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82463" name=""/>
                          <pic:cNvPicPr/>
                        </pic:nvPicPr>
                        <pic:blipFill>
                          <a:blip r:embed="rId11"/>
                          <a:stretch>
                            <a:fillRect/>
                          </a:stretch>
                        </pic:blipFill>
                        <pic:spPr>
                          <a:xfrm>
                            <a:off x="0" y="0"/>
                            <a:ext cx="435526" cy="435526"/>
                          </a:xfrm>
                          <a:prstGeom prst="rect">
                            <a:avLst/>
                          </a:prstGeom>
                        </pic:spPr>
                      </pic:pic>
                    </a:graphicData>
                  </a:graphic>
                </wp:inline>
              </w:drawing>
            </w:r>
          </w:p>
          <w:p w14:paraId="62F86B8E" w14:textId="6CF4ED63" w:rsidR="0047298E" w:rsidRPr="00FE56CE" w:rsidRDefault="005E3CB9" w:rsidP="00FE56CE">
            <w:pPr>
              <w:pStyle w:val="Paper-body"/>
              <w:jc w:val="center"/>
            </w:pPr>
            <w:r>
              <w:t>b</w:t>
            </w:r>
          </w:p>
        </w:tc>
        <w:tc>
          <w:tcPr>
            <w:tcW w:w="997" w:type="pct"/>
          </w:tcPr>
          <w:p w14:paraId="5A6BA510" w14:textId="7863BE75" w:rsidR="0047298E" w:rsidRPr="00FE56CE" w:rsidRDefault="0047298E" w:rsidP="00FE56CE">
            <w:pPr>
              <w:pStyle w:val="Paper-body"/>
              <w:jc w:val="center"/>
            </w:pPr>
          </w:p>
          <w:p w14:paraId="461FDFAD" w14:textId="77777777" w:rsidR="0047298E" w:rsidRPr="00FE56CE" w:rsidRDefault="0047298E" w:rsidP="00FE56CE">
            <w:pPr>
              <w:pStyle w:val="Paper-body"/>
              <w:jc w:val="center"/>
            </w:pPr>
          </w:p>
          <w:p w14:paraId="5F4D0057" w14:textId="77777777" w:rsidR="00FE56CE" w:rsidRDefault="00FE56CE" w:rsidP="00FE56CE">
            <w:pPr>
              <w:pStyle w:val="Paper-body"/>
              <w:jc w:val="center"/>
            </w:pPr>
          </w:p>
          <w:p w14:paraId="415D768B" w14:textId="6D635AC5" w:rsidR="0047298E" w:rsidRPr="00FE56CE" w:rsidRDefault="0047298E" w:rsidP="00FE56CE">
            <w:pPr>
              <w:pStyle w:val="Paper-body"/>
              <w:jc w:val="center"/>
            </w:pPr>
            <w:r w:rsidRPr="00FE56CE">
              <w:rPr>
                <w:noProof/>
              </w:rPr>
              <w:drawing>
                <wp:inline distT="0" distB="0" distL="0" distR="0" wp14:anchorId="0639F937" wp14:editId="791A6FBF">
                  <wp:extent cx="410665" cy="412376"/>
                  <wp:effectExtent l="0" t="0" r="8890" b="6985"/>
                  <wp:docPr id="151625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0446" name=""/>
                          <pic:cNvPicPr/>
                        </pic:nvPicPr>
                        <pic:blipFill>
                          <a:blip r:embed="rId12"/>
                          <a:stretch>
                            <a:fillRect/>
                          </a:stretch>
                        </pic:blipFill>
                        <pic:spPr>
                          <a:xfrm>
                            <a:off x="0" y="0"/>
                            <a:ext cx="420284" cy="422035"/>
                          </a:xfrm>
                          <a:prstGeom prst="rect">
                            <a:avLst/>
                          </a:prstGeom>
                        </pic:spPr>
                      </pic:pic>
                    </a:graphicData>
                  </a:graphic>
                </wp:inline>
              </w:drawing>
            </w:r>
          </w:p>
          <w:p w14:paraId="6F4309CA" w14:textId="43A64B22" w:rsidR="0047298E" w:rsidRPr="00FE56CE" w:rsidRDefault="005E3CB9" w:rsidP="00FE56CE">
            <w:pPr>
              <w:pStyle w:val="Paper-body"/>
              <w:jc w:val="center"/>
            </w:pPr>
            <w:r>
              <w:t>c</w:t>
            </w:r>
          </w:p>
        </w:tc>
        <w:tc>
          <w:tcPr>
            <w:tcW w:w="964" w:type="pct"/>
          </w:tcPr>
          <w:p w14:paraId="1E7A72BF" w14:textId="527CCD43" w:rsidR="0047298E" w:rsidRPr="00FE56CE" w:rsidRDefault="0047298E" w:rsidP="00FE56CE">
            <w:pPr>
              <w:pStyle w:val="Paper-body"/>
              <w:jc w:val="center"/>
            </w:pPr>
          </w:p>
          <w:p w14:paraId="01EBAAF2" w14:textId="4F3824A2" w:rsidR="0047298E" w:rsidRPr="00FE56CE" w:rsidRDefault="0047298E" w:rsidP="00FE56CE">
            <w:pPr>
              <w:pStyle w:val="Paper-body"/>
              <w:jc w:val="center"/>
            </w:pPr>
          </w:p>
          <w:p w14:paraId="7C104B84" w14:textId="77777777" w:rsidR="00FE56CE" w:rsidRDefault="00FE56CE" w:rsidP="00FE56CE">
            <w:pPr>
              <w:pStyle w:val="Paper-body"/>
              <w:jc w:val="center"/>
            </w:pPr>
          </w:p>
          <w:p w14:paraId="2E1A9F71" w14:textId="179E20B2" w:rsidR="0047298E" w:rsidRPr="00FE56CE" w:rsidRDefault="0047298E" w:rsidP="00FE56CE">
            <w:pPr>
              <w:pStyle w:val="Paper-body"/>
              <w:jc w:val="center"/>
            </w:pPr>
            <w:r w:rsidRPr="00FE56CE">
              <w:rPr>
                <w:noProof/>
              </w:rPr>
              <w:drawing>
                <wp:inline distT="0" distB="0" distL="0" distR="0" wp14:anchorId="0D7235F9" wp14:editId="4D2089F4">
                  <wp:extent cx="372449" cy="415925"/>
                  <wp:effectExtent l="0" t="0" r="8890" b="3175"/>
                  <wp:docPr id="129679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6983" name=""/>
                          <pic:cNvPicPr/>
                        </pic:nvPicPr>
                        <pic:blipFill rotWithShape="1">
                          <a:blip r:embed="rId13"/>
                          <a:srcRect l="6735"/>
                          <a:stretch/>
                        </pic:blipFill>
                        <pic:spPr bwMode="auto">
                          <a:xfrm>
                            <a:off x="0" y="0"/>
                            <a:ext cx="396065" cy="442298"/>
                          </a:xfrm>
                          <a:prstGeom prst="rect">
                            <a:avLst/>
                          </a:prstGeom>
                          <a:ln>
                            <a:noFill/>
                          </a:ln>
                          <a:extLst>
                            <a:ext uri="{53640926-AAD7-44D8-BBD7-CCE9431645EC}">
                              <a14:shadowObscured xmlns:a14="http://schemas.microsoft.com/office/drawing/2010/main"/>
                            </a:ext>
                          </a:extLst>
                        </pic:spPr>
                      </pic:pic>
                    </a:graphicData>
                  </a:graphic>
                </wp:inline>
              </w:drawing>
            </w:r>
          </w:p>
          <w:p w14:paraId="79DB771A" w14:textId="72721699" w:rsidR="0047298E" w:rsidRPr="00FE56CE" w:rsidRDefault="005E3CB9" w:rsidP="00FE56CE">
            <w:pPr>
              <w:pStyle w:val="Paper-body"/>
              <w:jc w:val="center"/>
            </w:pPr>
            <w:r>
              <w:t>d</w:t>
            </w:r>
          </w:p>
        </w:tc>
        <w:tc>
          <w:tcPr>
            <w:tcW w:w="1034" w:type="pct"/>
          </w:tcPr>
          <w:p w14:paraId="190F3D23" w14:textId="2CA65FF6" w:rsidR="0047298E" w:rsidRPr="00FE56CE" w:rsidRDefault="0047298E" w:rsidP="00FE56CE">
            <w:pPr>
              <w:pStyle w:val="Paper-body"/>
              <w:jc w:val="center"/>
            </w:pPr>
          </w:p>
          <w:p w14:paraId="0D8D158F" w14:textId="77777777" w:rsidR="0047298E" w:rsidRPr="00FE56CE" w:rsidRDefault="0047298E" w:rsidP="00FE56CE">
            <w:pPr>
              <w:pStyle w:val="Paper-body"/>
              <w:jc w:val="center"/>
            </w:pPr>
          </w:p>
          <w:p w14:paraId="38C13C1C" w14:textId="77777777" w:rsidR="00FE56CE" w:rsidRDefault="00FE56CE" w:rsidP="00FE56CE">
            <w:pPr>
              <w:pStyle w:val="Paper-body"/>
              <w:jc w:val="center"/>
            </w:pPr>
          </w:p>
          <w:p w14:paraId="0A106DED" w14:textId="2858FA26" w:rsidR="0047298E" w:rsidRPr="00FE56CE" w:rsidRDefault="0047298E" w:rsidP="00FE56CE">
            <w:pPr>
              <w:pStyle w:val="Paper-body"/>
              <w:jc w:val="center"/>
            </w:pPr>
            <w:r w:rsidRPr="00FE56CE">
              <w:rPr>
                <w:noProof/>
              </w:rPr>
              <w:drawing>
                <wp:inline distT="0" distB="0" distL="0" distR="0" wp14:anchorId="1E9DF8DF" wp14:editId="2D613391">
                  <wp:extent cx="440606" cy="438785"/>
                  <wp:effectExtent l="0" t="0" r="0" b="0"/>
                  <wp:docPr id="13786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943" name=""/>
                          <pic:cNvPicPr/>
                        </pic:nvPicPr>
                        <pic:blipFill>
                          <a:blip r:embed="rId14"/>
                          <a:stretch>
                            <a:fillRect/>
                          </a:stretch>
                        </pic:blipFill>
                        <pic:spPr>
                          <a:xfrm>
                            <a:off x="0" y="0"/>
                            <a:ext cx="468014" cy="466080"/>
                          </a:xfrm>
                          <a:prstGeom prst="rect">
                            <a:avLst/>
                          </a:prstGeom>
                        </pic:spPr>
                      </pic:pic>
                    </a:graphicData>
                  </a:graphic>
                </wp:inline>
              </w:drawing>
            </w:r>
          </w:p>
          <w:p w14:paraId="73750FDC" w14:textId="4CC4295B" w:rsidR="0047298E" w:rsidRPr="00FE56CE" w:rsidRDefault="005E3CB9" w:rsidP="00FE56CE">
            <w:pPr>
              <w:pStyle w:val="Paper-body"/>
              <w:keepNext/>
              <w:jc w:val="center"/>
            </w:pPr>
            <w:r>
              <w:t>e</w:t>
            </w:r>
          </w:p>
        </w:tc>
      </w:tr>
    </w:tbl>
    <w:p w14:paraId="3D5D0030" w14:textId="2DF3F35C" w:rsidR="00FE56CE" w:rsidRPr="00FE56CE" w:rsidRDefault="00FE56CE" w:rsidP="003541C0">
      <w:pPr>
        <w:pStyle w:val="captions"/>
      </w:pPr>
      <w:r w:rsidRPr="00FE56CE">
        <w:t xml:space="preserve">Figure </w:t>
      </w:r>
      <w:r w:rsidRPr="00FE56CE">
        <w:fldChar w:fldCharType="begin"/>
      </w:r>
      <w:r w:rsidRPr="00FE56CE">
        <w:instrText xml:space="preserve"> SEQ Figure \* ARABIC </w:instrText>
      </w:r>
      <w:r w:rsidRPr="00FE56CE">
        <w:fldChar w:fldCharType="separate"/>
      </w:r>
      <w:r w:rsidR="006C277C">
        <w:rPr>
          <w:noProof/>
        </w:rPr>
        <w:t>1</w:t>
      </w:r>
      <w:r w:rsidRPr="00FE56CE">
        <w:fldChar w:fldCharType="end"/>
      </w:r>
      <w:r w:rsidRPr="00FE56CE">
        <w:t xml:space="preserve"> Retina images with grading levels (</w:t>
      </w:r>
      <w:r w:rsidR="005E3CB9">
        <w:t>a</w:t>
      </w:r>
      <w:r w:rsidRPr="00FE56CE">
        <w:t>) normal, (</w:t>
      </w:r>
      <w:r w:rsidR="005E3CB9">
        <w:t>b</w:t>
      </w:r>
      <w:r w:rsidRPr="00FE56CE">
        <w:t>) mild, (</w:t>
      </w:r>
      <w:r w:rsidR="005E3CB9">
        <w:t>c</w:t>
      </w:r>
      <w:r w:rsidRPr="00FE56CE">
        <w:t>) moderate, (</w:t>
      </w:r>
      <w:r w:rsidR="005E3CB9">
        <w:t>d</w:t>
      </w:r>
      <w:r w:rsidRPr="00FE56CE">
        <w:t>) severe and (</w:t>
      </w:r>
      <w:r w:rsidR="005E3CB9">
        <w:t>e</w:t>
      </w:r>
      <w:r w:rsidRPr="00FE56CE">
        <w:t>) proliferative DR</w:t>
      </w:r>
    </w:p>
    <w:p w14:paraId="6196552D" w14:textId="0EFD96D5" w:rsidR="00486638" w:rsidRDefault="00486638" w:rsidP="00486638">
      <w:pPr>
        <w:pStyle w:val="Paper-body"/>
      </w:pPr>
      <w:r w:rsidRPr="0036239B">
        <w:t xml:space="preserve">So, in simpler terms, it goes from nothing wrong, to a few tiny irregularities, to more serious signs like bleeding and twisted blood vessels, and finally, to a stage where new blood vessels cause bigger problems. These stages help doctors understand and treat </w:t>
      </w:r>
      <w:r w:rsidR="003D6855">
        <w:t>DR</w:t>
      </w:r>
      <w:r w:rsidRPr="0036239B">
        <w:t xml:space="preserve"> in the best way possible.</w:t>
      </w:r>
    </w:p>
    <w:p w14:paraId="1DF4E331" w14:textId="77777777" w:rsidR="00486638" w:rsidRPr="0036239B" w:rsidRDefault="00486638" w:rsidP="00486638">
      <w:pPr>
        <w:pStyle w:val="Paper-body"/>
      </w:pPr>
    </w:p>
    <w:p w14:paraId="768FA049" w14:textId="77777777" w:rsidR="00486638" w:rsidRDefault="00486638" w:rsidP="00486638">
      <w:pPr>
        <w:keepNext/>
        <w:spacing w:after="120"/>
      </w:pPr>
      <w:r>
        <w:rPr>
          <w:noProof/>
          <w:sz w:val="24"/>
          <w:szCs w:val="24"/>
        </w:rPr>
        <w:drawing>
          <wp:inline distT="0" distB="0" distL="0" distR="0" wp14:anchorId="4D1EFA79" wp14:editId="76BDA3C2">
            <wp:extent cx="2640965" cy="1421965"/>
            <wp:effectExtent l="0" t="0" r="6985" b="6985"/>
            <wp:docPr id="14193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26807" name="Picture 1419326807"/>
                    <pic:cNvPicPr/>
                  </pic:nvPicPr>
                  <pic:blipFill>
                    <a:blip r:embed="rId15">
                      <a:extLst>
                        <a:ext uri="{28A0092B-C50C-407E-A947-70E740481C1C}">
                          <a14:useLocalDpi xmlns:a14="http://schemas.microsoft.com/office/drawing/2010/main" val="0"/>
                        </a:ext>
                      </a:extLst>
                    </a:blip>
                    <a:stretch>
                      <a:fillRect/>
                    </a:stretch>
                  </pic:blipFill>
                  <pic:spPr>
                    <a:xfrm>
                      <a:off x="0" y="0"/>
                      <a:ext cx="2640965" cy="1421965"/>
                    </a:xfrm>
                    <a:prstGeom prst="rect">
                      <a:avLst/>
                    </a:prstGeom>
                  </pic:spPr>
                </pic:pic>
              </a:graphicData>
            </a:graphic>
          </wp:inline>
        </w:drawing>
      </w:r>
    </w:p>
    <w:p w14:paraId="61A66267" w14:textId="13FD23FC" w:rsidR="0047298E" w:rsidRDefault="00486638" w:rsidP="003D6855">
      <w:pPr>
        <w:pStyle w:val="Caption"/>
        <w:spacing w:after="120"/>
        <w:jc w:val="center"/>
        <w:rPr>
          <w:rFonts w:ascii="Times New Roman" w:hAnsi="Times New Roman" w:cs="Times New Roman"/>
          <w:b/>
          <w:bCs/>
          <w:color w:val="000000" w:themeColor="text1"/>
          <w:sz w:val="14"/>
          <w:szCs w:val="14"/>
        </w:rPr>
      </w:pPr>
      <w:r w:rsidRPr="0047298E">
        <w:rPr>
          <w:rFonts w:ascii="Times New Roman" w:hAnsi="Times New Roman" w:cs="Times New Roman"/>
          <w:b/>
          <w:bCs/>
          <w:color w:val="000000" w:themeColor="text1"/>
          <w:sz w:val="14"/>
          <w:szCs w:val="14"/>
        </w:rPr>
        <w:t xml:space="preserve">Figure </w:t>
      </w:r>
      <w:r w:rsidRPr="0047298E">
        <w:rPr>
          <w:rFonts w:ascii="Times New Roman" w:hAnsi="Times New Roman" w:cs="Times New Roman"/>
          <w:b/>
          <w:bCs/>
          <w:color w:val="000000" w:themeColor="text1"/>
          <w:sz w:val="14"/>
          <w:szCs w:val="14"/>
        </w:rPr>
        <w:fldChar w:fldCharType="begin"/>
      </w:r>
      <w:r w:rsidRPr="0047298E">
        <w:rPr>
          <w:rFonts w:ascii="Times New Roman" w:hAnsi="Times New Roman" w:cs="Times New Roman"/>
          <w:b/>
          <w:bCs/>
          <w:color w:val="000000" w:themeColor="text1"/>
          <w:sz w:val="14"/>
          <w:szCs w:val="14"/>
        </w:rPr>
        <w:instrText xml:space="preserve"> SEQ Figure \* ARABIC </w:instrText>
      </w:r>
      <w:r w:rsidRPr="0047298E">
        <w:rPr>
          <w:rFonts w:ascii="Times New Roman" w:hAnsi="Times New Roman" w:cs="Times New Roman"/>
          <w:b/>
          <w:bCs/>
          <w:color w:val="000000" w:themeColor="text1"/>
          <w:sz w:val="14"/>
          <w:szCs w:val="14"/>
        </w:rPr>
        <w:fldChar w:fldCharType="separate"/>
      </w:r>
      <w:r w:rsidR="006C277C">
        <w:rPr>
          <w:rFonts w:ascii="Times New Roman" w:hAnsi="Times New Roman" w:cs="Times New Roman"/>
          <w:b/>
          <w:bCs/>
          <w:noProof/>
          <w:color w:val="000000" w:themeColor="text1"/>
          <w:sz w:val="14"/>
          <w:szCs w:val="14"/>
        </w:rPr>
        <w:t>2</w:t>
      </w:r>
      <w:r w:rsidRPr="0047298E">
        <w:rPr>
          <w:rFonts w:ascii="Times New Roman" w:hAnsi="Times New Roman" w:cs="Times New Roman"/>
          <w:b/>
          <w:bCs/>
          <w:color w:val="000000" w:themeColor="text1"/>
          <w:sz w:val="14"/>
          <w:szCs w:val="14"/>
        </w:rPr>
        <w:fldChar w:fldCharType="end"/>
      </w:r>
      <w:r w:rsidRPr="0047298E">
        <w:rPr>
          <w:rFonts w:ascii="Times New Roman" w:hAnsi="Times New Roman" w:cs="Times New Roman"/>
          <w:b/>
          <w:bCs/>
          <w:color w:val="000000" w:themeColor="text1"/>
          <w:sz w:val="14"/>
          <w:szCs w:val="14"/>
        </w:rPr>
        <w:t xml:space="preserve"> Normal vs Effected eye</w:t>
      </w:r>
    </w:p>
    <w:p w14:paraId="2E9B4BB6" w14:textId="77777777" w:rsidR="003D6855" w:rsidRPr="003D6855" w:rsidRDefault="003D6855" w:rsidP="003D6855"/>
    <w:p w14:paraId="7896A1DE" w14:textId="7C131D56" w:rsidR="0047298E" w:rsidRPr="0047298E" w:rsidRDefault="0047298E" w:rsidP="003541C0">
      <w:pPr>
        <w:pStyle w:val="captions"/>
      </w:pPr>
      <w:r w:rsidRPr="0047298E">
        <w:t xml:space="preserve">Table </w:t>
      </w:r>
      <w:r w:rsidRPr="0047298E">
        <w:fldChar w:fldCharType="begin"/>
      </w:r>
      <w:r w:rsidRPr="0047298E">
        <w:instrText xml:space="preserve"> SEQ Table \* ARABIC </w:instrText>
      </w:r>
      <w:r w:rsidRPr="0047298E">
        <w:fldChar w:fldCharType="separate"/>
      </w:r>
      <w:r w:rsidR="005F3B57">
        <w:rPr>
          <w:noProof/>
        </w:rPr>
        <w:t>2</w:t>
      </w:r>
      <w:r w:rsidRPr="0047298E">
        <w:fldChar w:fldCharType="end"/>
      </w:r>
      <w:r w:rsidRPr="0047298E">
        <w:t xml:space="preserve"> Intensity grading and Observations</w:t>
      </w:r>
    </w:p>
    <w:tbl>
      <w:tblPr>
        <w:tblStyle w:val="TableGrid"/>
        <w:tblW w:w="0" w:type="auto"/>
        <w:tblLook w:val="04A0" w:firstRow="1" w:lastRow="0" w:firstColumn="1" w:lastColumn="0" w:noHBand="0" w:noVBand="1"/>
      </w:tblPr>
      <w:tblGrid>
        <w:gridCol w:w="1555"/>
        <w:gridCol w:w="2594"/>
      </w:tblGrid>
      <w:tr w:rsidR="0047298E" w:rsidRPr="002B1C9D" w14:paraId="3434AD39" w14:textId="77777777" w:rsidTr="0047298E">
        <w:trPr>
          <w:trHeight w:val="336"/>
        </w:trPr>
        <w:tc>
          <w:tcPr>
            <w:tcW w:w="1555" w:type="dxa"/>
          </w:tcPr>
          <w:p w14:paraId="07BCB2BB" w14:textId="221A9AEE" w:rsidR="0047298E" w:rsidRPr="002B1C9D" w:rsidRDefault="0047298E" w:rsidP="0047298E">
            <w:pPr>
              <w:pStyle w:val="Paper-body"/>
              <w:rPr>
                <w:b/>
                <w:bCs/>
              </w:rPr>
            </w:pPr>
            <w:r w:rsidRPr="002B1C9D">
              <w:rPr>
                <w:b/>
                <w:bCs/>
              </w:rPr>
              <w:t>DR intensity grading</w:t>
            </w:r>
          </w:p>
        </w:tc>
        <w:tc>
          <w:tcPr>
            <w:tcW w:w="2594" w:type="dxa"/>
          </w:tcPr>
          <w:p w14:paraId="6D215E89" w14:textId="611C0F83" w:rsidR="0047298E" w:rsidRPr="002B1C9D" w:rsidRDefault="0047298E" w:rsidP="0047298E">
            <w:pPr>
              <w:pStyle w:val="Paper-body"/>
              <w:rPr>
                <w:b/>
                <w:bCs/>
              </w:rPr>
            </w:pPr>
            <w:r w:rsidRPr="002B1C9D">
              <w:rPr>
                <w:b/>
                <w:bCs/>
              </w:rPr>
              <w:t>Observations</w:t>
            </w:r>
          </w:p>
        </w:tc>
      </w:tr>
      <w:tr w:rsidR="0047298E" w14:paraId="60A57153" w14:textId="77777777" w:rsidTr="0047298E">
        <w:tc>
          <w:tcPr>
            <w:tcW w:w="1555" w:type="dxa"/>
          </w:tcPr>
          <w:p w14:paraId="63E63C7F" w14:textId="23620CED" w:rsidR="0047298E" w:rsidRDefault="0047298E" w:rsidP="0047298E">
            <w:pPr>
              <w:pStyle w:val="Paper-body"/>
            </w:pPr>
            <w:r w:rsidRPr="006A22F2">
              <w:t>No DR</w:t>
            </w:r>
          </w:p>
        </w:tc>
        <w:tc>
          <w:tcPr>
            <w:tcW w:w="2594" w:type="dxa"/>
          </w:tcPr>
          <w:p w14:paraId="12ABB758" w14:textId="5CDF8E9D" w:rsidR="0047298E" w:rsidRDefault="0047298E" w:rsidP="0047298E">
            <w:pPr>
              <w:pStyle w:val="Paper-body"/>
            </w:pPr>
            <w:r w:rsidRPr="006A22F2">
              <w:t>Absence of any irregularities</w:t>
            </w:r>
          </w:p>
        </w:tc>
      </w:tr>
      <w:tr w:rsidR="0047298E" w14:paraId="5A4616EC" w14:textId="77777777" w:rsidTr="0047298E">
        <w:tc>
          <w:tcPr>
            <w:tcW w:w="1555" w:type="dxa"/>
          </w:tcPr>
          <w:p w14:paraId="45F96C7F" w14:textId="52EEFCB6" w:rsidR="0047298E" w:rsidRDefault="0047298E" w:rsidP="0047298E">
            <w:pPr>
              <w:pStyle w:val="Paper-body"/>
            </w:pPr>
            <w:r w:rsidRPr="006A22F2">
              <w:t>Mild DR</w:t>
            </w:r>
          </w:p>
        </w:tc>
        <w:tc>
          <w:tcPr>
            <w:tcW w:w="2594" w:type="dxa"/>
          </w:tcPr>
          <w:p w14:paraId="0CC41AD5" w14:textId="0EE61B60" w:rsidR="0047298E" w:rsidRDefault="0047298E" w:rsidP="0047298E">
            <w:pPr>
              <w:pStyle w:val="Paper-body"/>
            </w:pPr>
            <w:r w:rsidRPr="006A22F2">
              <w:t>Only presence of Microaneurysms</w:t>
            </w:r>
          </w:p>
        </w:tc>
      </w:tr>
      <w:tr w:rsidR="0047298E" w14:paraId="0A5D084E" w14:textId="77777777" w:rsidTr="0047298E">
        <w:tc>
          <w:tcPr>
            <w:tcW w:w="1555" w:type="dxa"/>
          </w:tcPr>
          <w:p w14:paraId="4DEA48C1" w14:textId="343EDDC3" w:rsidR="0047298E" w:rsidRDefault="0047298E" w:rsidP="0047298E">
            <w:pPr>
              <w:pStyle w:val="Paper-body"/>
            </w:pPr>
            <w:r w:rsidRPr="006A22F2">
              <w:t>Moderate DR</w:t>
            </w:r>
          </w:p>
        </w:tc>
        <w:tc>
          <w:tcPr>
            <w:tcW w:w="2594" w:type="dxa"/>
          </w:tcPr>
          <w:p w14:paraId="2FF5F8F8" w14:textId="00441806" w:rsidR="0047298E" w:rsidRDefault="0047298E" w:rsidP="0047298E">
            <w:pPr>
              <w:pStyle w:val="Paper-body"/>
            </w:pPr>
            <w:r w:rsidRPr="006A22F2">
              <w:t>Symptoms</w:t>
            </w:r>
            <w:r>
              <w:t xml:space="preserve"> </w:t>
            </w:r>
            <w:r w:rsidRPr="006A22F2">
              <w:t>lying between Microaneurysms and severe DR</w:t>
            </w:r>
          </w:p>
        </w:tc>
      </w:tr>
      <w:tr w:rsidR="0047298E" w14:paraId="21B46A25" w14:textId="77777777" w:rsidTr="0047298E">
        <w:tc>
          <w:tcPr>
            <w:tcW w:w="1555" w:type="dxa"/>
          </w:tcPr>
          <w:p w14:paraId="2E145361" w14:textId="3A5177F2" w:rsidR="0047298E" w:rsidRDefault="0047298E" w:rsidP="0047298E">
            <w:pPr>
              <w:pStyle w:val="Paper-body"/>
            </w:pPr>
            <w:r w:rsidRPr="006A22F2">
              <w:t>Severe DR</w:t>
            </w:r>
          </w:p>
        </w:tc>
        <w:tc>
          <w:tcPr>
            <w:tcW w:w="2594" w:type="dxa"/>
          </w:tcPr>
          <w:p w14:paraId="54A57815" w14:textId="77777777" w:rsidR="0047298E" w:rsidRPr="006A22F2" w:rsidRDefault="0047298E" w:rsidP="0047298E">
            <w:pPr>
              <w:pStyle w:val="Paper-body"/>
            </w:pPr>
            <w:r w:rsidRPr="006A22F2">
              <w:t>It could be any of them:</w:t>
            </w:r>
          </w:p>
          <w:p w14:paraId="6AFC98AA" w14:textId="77777777" w:rsidR="0047298E" w:rsidRPr="006A22F2" w:rsidRDefault="0047298E" w:rsidP="0047298E">
            <w:pPr>
              <w:pStyle w:val="Paper-body"/>
            </w:pPr>
            <w:r w:rsidRPr="006A22F2">
              <w:t>More than 20 intraretinal haemorrhages in each of the 4 quadrants</w:t>
            </w:r>
          </w:p>
          <w:p w14:paraId="5CCF8F2C" w14:textId="7779A631" w:rsidR="0047298E" w:rsidRDefault="0047298E" w:rsidP="0047298E">
            <w:pPr>
              <w:pStyle w:val="Paper-body"/>
            </w:pPr>
            <w:r w:rsidRPr="006A22F2">
              <w:t>More than 2 quadrants of venous beading Intraretinal microvascular problem in more than 1 quadrant</w:t>
            </w:r>
          </w:p>
        </w:tc>
      </w:tr>
      <w:tr w:rsidR="0047298E" w14:paraId="558B4A1E" w14:textId="77777777" w:rsidTr="0047298E">
        <w:tc>
          <w:tcPr>
            <w:tcW w:w="1555" w:type="dxa"/>
          </w:tcPr>
          <w:p w14:paraId="2158DB25" w14:textId="1FF12D68" w:rsidR="0047298E" w:rsidRDefault="0047298E" w:rsidP="0047298E">
            <w:pPr>
              <w:pStyle w:val="Paper-body"/>
            </w:pPr>
            <w:r w:rsidRPr="006A22F2">
              <w:t>Proliferative DR</w:t>
            </w:r>
          </w:p>
        </w:tc>
        <w:tc>
          <w:tcPr>
            <w:tcW w:w="2594" w:type="dxa"/>
          </w:tcPr>
          <w:p w14:paraId="68DBDBC7" w14:textId="74F61908" w:rsidR="0047298E" w:rsidRPr="003D6855" w:rsidRDefault="003D6855" w:rsidP="003D6855">
            <w:pPr>
              <w:pStyle w:val="Paper-body"/>
            </w:pPr>
            <w:r w:rsidRPr="003D6855">
              <w:t>e</w:t>
            </w:r>
            <w:r w:rsidRPr="003D6855">
              <w:t xml:space="preserve">xhibit either neovascularization of the disc or vitreous </w:t>
            </w:r>
            <w:r w:rsidRPr="003D6855">
              <w:t>haemorrhage</w:t>
            </w:r>
            <w:r w:rsidRPr="003D6855">
              <w:t>.</w:t>
            </w:r>
          </w:p>
        </w:tc>
      </w:tr>
    </w:tbl>
    <w:p w14:paraId="631285BA" w14:textId="77777777" w:rsidR="0047298E" w:rsidRPr="0047298E" w:rsidRDefault="0047298E" w:rsidP="0047298E"/>
    <w:p w14:paraId="64BAECDE" w14:textId="05F713AE" w:rsidR="00196ED9" w:rsidRDefault="00FE56CE" w:rsidP="00FE56CE">
      <w:pPr>
        <w:pStyle w:val="Heading1"/>
      </w:pPr>
      <w:r>
        <w:t>Related Works</w:t>
      </w:r>
    </w:p>
    <w:p w14:paraId="6C0B9646" w14:textId="035630B7" w:rsidR="00751C71" w:rsidRDefault="00751C71" w:rsidP="00751C71">
      <w:pPr>
        <w:pStyle w:val="Paper-body"/>
        <w:rPr>
          <w:rStyle w:val="Paper-bodyChar"/>
        </w:rPr>
      </w:pPr>
      <w:r w:rsidRPr="00751C71">
        <w:rPr>
          <w:rStyle w:val="Paper-bodyChar"/>
        </w:rPr>
        <w:t xml:space="preserve">Early research on </w:t>
      </w:r>
      <w:r w:rsidR="003D6855">
        <w:rPr>
          <w:rStyle w:val="Paper-bodyChar"/>
        </w:rPr>
        <w:t>DR</w:t>
      </w:r>
      <w:r w:rsidRPr="00751C71">
        <w:rPr>
          <w:rStyle w:val="Paper-bodyChar"/>
        </w:rPr>
        <w:t xml:space="preserve"> (DR) initially relied on manual feature extraction techniques to identify and quantify key indicators in retinal images, including veins, the optic disc, and various irregularities such as haemorrhages, microaneurysms, and exudates. Grading of these features was carried out using handcrafted features combined with machine learning algorithms like support vector machines (SVM) and k-nearest neighbour (KNN). </w:t>
      </w:r>
    </w:p>
    <w:p w14:paraId="3BB08BFF" w14:textId="23D844A5" w:rsidR="00751C71" w:rsidRPr="000976CC" w:rsidRDefault="00751C71" w:rsidP="000976CC">
      <w:pPr>
        <w:pStyle w:val="Paper-body"/>
        <w:rPr>
          <w:rStyle w:val="Paper-bodyChar"/>
          <w:rFonts w:asciiTheme="minorHAnsi" w:eastAsiaTheme="minorHAnsi" w:hAnsiTheme="minorHAnsi" w:cstheme="minorBidi"/>
          <w:color w:val="auto"/>
          <w:szCs w:val="22"/>
        </w:rPr>
      </w:pPr>
      <w:r w:rsidRPr="00751C71">
        <w:rPr>
          <w:rStyle w:val="Paper-bodyChar"/>
        </w:rPr>
        <w:lastRenderedPageBreak/>
        <w:t>Lachure et al. [</w:t>
      </w:r>
      <w:r w:rsidR="00AF4926">
        <w:rPr>
          <w:rStyle w:val="Paper-bodyChar"/>
        </w:rPr>
        <w:t>9</w:t>
      </w:r>
      <w:r w:rsidRPr="00751C71">
        <w:rPr>
          <w:rStyle w:val="Paper-bodyChar"/>
        </w:rPr>
        <w:t xml:space="preserve">] proposed a pioneering method for detecting microaneurysms and exudates, which are considered early signs of DR, using KNN and SVM classifiers. Their approach involved preprocessing of images followed by feature extraction using the </w:t>
      </w:r>
      <w:r w:rsidRPr="000976CC">
        <w:rPr>
          <w:rStyle w:val="Paper-bodyChar"/>
          <w:rFonts w:asciiTheme="minorHAnsi" w:eastAsiaTheme="minorHAnsi" w:hAnsiTheme="minorHAnsi" w:cstheme="minorBidi"/>
          <w:color w:val="auto"/>
          <w:szCs w:val="22"/>
        </w:rPr>
        <w:t xml:space="preserve">Gray-Level Co-occurrence Matrix (GLCM) for further classification, with SVM demonstrating superior performance compared to KNN. </w:t>
      </w:r>
    </w:p>
    <w:p w14:paraId="794278C2" w14:textId="2A09C1DD" w:rsidR="00751C71" w:rsidRPr="000976CC" w:rsidRDefault="00751C71" w:rsidP="000976CC">
      <w:pPr>
        <w:pStyle w:val="Paper-body"/>
        <w:rPr>
          <w:rStyle w:val="Paper-bodyChar"/>
          <w:rFonts w:asciiTheme="minorHAnsi" w:eastAsiaTheme="minorHAnsi" w:hAnsiTheme="minorHAnsi" w:cstheme="minorBidi"/>
          <w:color w:val="auto"/>
          <w:szCs w:val="22"/>
        </w:rPr>
      </w:pPr>
      <w:r w:rsidRPr="000976CC">
        <w:rPr>
          <w:rStyle w:val="Paper-bodyChar"/>
          <w:rFonts w:asciiTheme="minorHAnsi" w:eastAsiaTheme="minorHAnsi" w:hAnsiTheme="minorHAnsi" w:cstheme="minorBidi"/>
          <w:color w:val="auto"/>
          <w:szCs w:val="22"/>
        </w:rPr>
        <w:t>Patton et al. [</w:t>
      </w:r>
      <w:r w:rsidR="00AF4926" w:rsidRPr="000976CC">
        <w:rPr>
          <w:rStyle w:val="Paper-bodyChar"/>
          <w:rFonts w:asciiTheme="minorHAnsi" w:eastAsiaTheme="minorHAnsi" w:hAnsiTheme="minorHAnsi" w:cstheme="minorBidi"/>
          <w:color w:val="auto"/>
          <w:szCs w:val="22"/>
        </w:rPr>
        <w:t>10</w:t>
      </w:r>
      <w:r w:rsidRPr="000976CC">
        <w:rPr>
          <w:rStyle w:val="Paper-bodyChar"/>
          <w:rFonts w:asciiTheme="minorHAnsi" w:eastAsiaTheme="minorHAnsi" w:hAnsiTheme="minorHAnsi" w:cstheme="minorBidi"/>
          <w:color w:val="auto"/>
          <w:szCs w:val="22"/>
        </w:rPr>
        <w:t xml:space="preserve">] contributed by exploring and establishing standards for retinal image examination, focusing on the detection of specific landmarks and signs associated with </w:t>
      </w:r>
      <w:r w:rsidR="003D6855" w:rsidRPr="000976CC">
        <w:rPr>
          <w:rStyle w:val="Paper-bodyChar"/>
          <w:rFonts w:asciiTheme="minorHAnsi" w:eastAsiaTheme="minorHAnsi" w:hAnsiTheme="minorHAnsi" w:cstheme="minorBidi"/>
          <w:color w:val="auto"/>
          <w:szCs w:val="22"/>
        </w:rPr>
        <w:t>DR</w:t>
      </w:r>
      <w:r w:rsidRPr="000976CC">
        <w:rPr>
          <w:rStyle w:val="Paper-bodyChar"/>
          <w:rFonts w:asciiTheme="minorHAnsi" w:eastAsiaTheme="minorHAnsi" w:hAnsiTheme="minorHAnsi" w:cstheme="minorBidi"/>
          <w:color w:val="auto"/>
          <w:szCs w:val="22"/>
        </w:rPr>
        <w:t xml:space="preserve"> (DR). Their work emphasized the importance of accurate image analysis techniques for identifying retinal abnormalities related to DR. </w:t>
      </w:r>
    </w:p>
    <w:p w14:paraId="28FD093A" w14:textId="7E420641" w:rsidR="0006287F" w:rsidRPr="000976CC" w:rsidRDefault="0006287F" w:rsidP="000976CC">
      <w:pPr>
        <w:pStyle w:val="Paper-body"/>
      </w:pPr>
      <w:r w:rsidRPr="000976CC">
        <w:t>Wejdan et al. [1</w:t>
      </w:r>
      <w:r w:rsidR="00AF4926" w:rsidRPr="000976CC">
        <w:t>1</w:t>
      </w:r>
      <w:r w:rsidRPr="000976CC">
        <w:t>] proposed two different methods: CNN512 (first scenario) and an adopted YOLOv3 model (second scenario) to classify fundus images into five Grades, no-DR, mild, moderate, severe, and proliferative DR. They used the DDR and the APTOS Kaggle 2019 public datasets. The first CNN model (CNN512) consisted of one zero padding layer with a value of 2, six convolutional layers each followed by max pool layers, eight batch normalization layers, two fully connected layers, and one SoftMax layer for classification. The input image size was 512 × 512 × 3. The second model was utilized to detect and localize the DR lesions, achieving a 0.216 mean average precision (MAP) in lesion localization for the DDR dataset. In classification, CNN512 achieved 88.6% and 84.1% accuracy for the DDR and the APTOS datasets, respectively. YOLOv3 acquired a classification accuracy of 89%. The accuracy could be enhanced by exploring more image processing techniques and model fine-tuning.</w:t>
      </w:r>
    </w:p>
    <w:p w14:paraId="04C6BD4E" w14:textId="2DCCD692" w:rsidR="00751C71" w:rsidRPr="00836C92" w:rsidRDefault="00751C71" w:rsidP="00836C92">
      <w:pPr>
        <w:pStyle w:val="Paper-body"/>
      </w:pPr>
      <w:r w:rsidRPr="00836C92">
        <w:rPr>
          <w:rStyle w:val="Paper-bodyChar"/>
          <w:rFonts w:asciiTheme="minorHAnsi" w:eastAsiaTheme="minorHAnsi" w:hAnsiTheme="minorHAnsi" w:cstheme="minorBidi"/>
          <w:color w:val="auto"/>
          <w:szCs w:val="22"/>
        </w:rPr>
        <w:t xml:space="preserve"> Acharya et al. [1</w:t>
      </w:r>
      <w:r w:rsidR="00AF4926" w:rsidRPr="00836C92">
        <w:rPr>
          <w:rStyle w:val="Paper-bodyChar"/>
          <w:rFonts w:asciiTheme="minorHAnsi" w:eastAsiaTheme="minorHAnsi" w:hAnsiTheme="minorHAnsi" w:cstheme="minorBidi"/>
          <w:color w:val="auto"/>
          <w:szCs w:val="22"/>
        </w:rPr>
        <w:t>2</w:t>
      </w:r>
      <w:r w:rsidRPr="00836C92">
        <w:rPr>
          <w:rStyle w:val="Paper-bodyChar"/>
          <w:rFonts w:asciiTheme="minorHAnsi" w:eastAsiaTheme="minorHAnsi" w:hAnsiTheme="minorHAnsi" w:cstheme="minorBidi"/>
          <w:color w:val="auto"/>
          <w:szCs w:val="22"/>
        </w:rPr>
        <w:t>] suggested a method for grading diabetic macular Edema (DME) into stages using feature extraction techniques without the need for segmentation. This approach streamlined the grading process and offered a structured method for staging DME based on extracted features.</w:t>
      </w:r>
      <w:r w:rsidRPr="00836C92">
        <w:t xml:space="preserve"> Deep</w:t>
      </w:r>
      <w:r w:rsidR="00016582" w:rsidRPr="00836C92">
        <w:t xml:space="preserve"> Learning Techniques</w:t>
      </w:r>
    </w:p>
    <w:p w14:paraId="54B45AE1" w14:textId="78374189" w:rsidR="00061159" w:rsidRDefault="00FE455A" w:rsidP="00FE455A">
      <w:pPr>
        <w:pStyle w:val="Paper-body"/>
      </w:pPr>
      <w:r>
        <w:t xml:space="preserve">In deep learning method, network directly learns low level depiction and </w:t>
      </w:r>
      <w:r w:rsidR="00F072CA">
        <w:t>high-level</w:t>
      </w:r>
      <w:r>
        <w:t xml:space="preserve"> parameters from data directly and lowers the need of human intervention for feature engineering. </w:t>
      </w:r>
      <w:proofErr w:type="spellStart"/>
      <w:r>
        <w:t>Hacisoftaoglu</w:t>
      </w:r>
      <w:proofErr w:type="spellEnd"/>
      <w:r>
        <w:t xml:space="preserve"> et al. [1</w:t>
      </w:r>
      <w:r w:rsidR="00AF4926">
        <w:t>3</w:t>
      </w:r>
      <w:r>
        <w:t xml:space="preserve">] presented a method based on </w:t>
      </w:r>
      <w:proofErr w:type="spellStart"/>
      <w:r>
        <w:t>GoogleNet</w:t>
      </w:r>
      <w:proofErr w:type="spellEnd"/>
      <w:r>
        <w:t xml:space="preserve">, </w:t>
      </w:r>
      <w:proofErr w:type="spellStart"/>
      <w:r>
        <w:t>AlexNet</w:t>
      </w:r>
      <w:proofErr w:type="spellEnd"/>
      <w:r>
        <w:t xml:space="preserve">, ResNet50 and CNN based framework to increase the result of DR recognition in cell-phone based and conventional fundus camera retina pictures. Retraining of these frameworks are performed on various datasets such as Messidor, </w:t>
      </w:r>
      <w:proofErr w:type="spellStart"/>
      <w:r>
        <w:t>EyePACS</w:t>
      </w:r>
      <w:proofErr w:type="spellEnd"/>
      <w:r>
        <w:t xml:space="preserve">, IDRiD to examine the outcome of deploying images from different group of single, multiple, cross datasets. These techniques achieve high accuracy on independent test </w:t>
      </w:r>
      <w:r w:rsidR="00061159">
        <w:t>datasets.</w:t>
      </w:r>
      <w:r w:rsidR="00061159" w:rsidRPr="00061159">
        <w:rPr>
          <w:rFonts w:ascii="Segoe UI" w:hAnsi="Segoe UI" w:cs="Segoe UI"/>
          <w:color w:val="ECECEC"/>
          <w:shd w:val="clear" w:color="auto" w:fill="212121"/>
        </w:rPr>
        <w:t xml:space="preserve"> </w:t>
      </w:r>
      <w:r w:rsidR="00061159" w:rsidRPr="00061159">
        <w:t>Achieving high accuracy with these models often requires extensive datasets, reflecting the need for comprehensive learning from diverse retinal images. Implementing these</w:t>
      </w:r>
      <w:r w:rsidR="00061159">
        <w:rPr>
          <w:rFonts w:ascii="Segoe UI" w:hAnsi="Segoe UI" w:cs="Segoe UI"/>
          <w:color w:val="ECECEC"/>
          <w:shd w:val="clear" w:color="auto" w:fill="212121"/>
        </w:rPr>
        <w:t xml:space="preserve"> </w:t>
      </w:r>
      <w:r w:rsidR="00061159" w:rsidRPr="00061159">
        <w:t>techniques efficiently demands significant computational resources, including high-end devices capable of handling the computational demands of training deep learning models on large datasets.</w:t>
      </w:r>
    </w:p>
    <w:p w14:paraId="05F91D4C" w14:textId="05942A39" w:rsidR="00A554D6" w:rsidRDefault="00FE455A" w:rsidP="00FE455A">
      <w:pPr>
        <w:pStyle w:val="Paper-body"/>
      </w:pPr>
      <w:proofErr w:type="spellStart"/>
      <w:r>
        <w:t>Alyoubi</w:t>
      </w:r>
      <w:proofErr w:type="spellEnd"/>
      <w:r>
        <w:t xml:space="preserve"> et al. [1</w:t>
      </w:r>
      <w:r w:rsidR="00AF4926">
        <w:t>4</w:t>
      </w:r>
      <w:r>
        <w:t xml:space="preserve">] presented the new </w:t>
      </w:r>
      <w:r w:rsidR="00D50659">
        <w:t>cutting-edge</w:t>
      </w:r>
      <w:r>
        <w:t xml:space="preserve"> strategies for DR color fundus pictures location and deep learning procedures for classification. Moreover, the DR datasets for the color fundus retina surveyed. Contrast testing issues that need more examination are additionally taken by them. Li et al. [1</w:t>
      </w:r>
      <w:r w:rsidR="00AF4926">
        <w:t>5</w:t>
      </w:r>
      <w:r>
        <w:t>] presented a new method for grading DR and DME jointly using cross disease attention network. It investigates the inward connections between the diseases with just picture level oversight. They designed two attention modules separately to learn disease dependent and disease specific features and then integrate these for grading DR and DME to increase the outcome of grading. They use Messidor and IDRiD dataset for evaluation. Reguant et al. [1</w:t>
      </w:r>
      <w:r w:rsidR="00AF4926">
        <w:t>6</w:t>
      </w:r>
      <w:r>
        <w:t xml:space="preserve">] proposed a method where they initially perform visualization using CNN to find the innate image features engaged with the CNN's accountability process. Then, they fundamentally break down those provisions regarding generally known pathologies in particular </w:t>
      </w:r>
      <w:r w:rsidR="00F072CA">
        <w:t>haemorrhages</w:t>
      </w:r>
      <w:r>
        <w:t xml:space="preserve">, microaneurysms and exudates, and other visual segments. And additionally examine different CNNs by thinking about what picture highlights they get at learning time for predicting their clinical importance. The analyses are done on openly accessible fundus </w:t>
      </w:r>
      <w:proofErr w:type="spellStart"/>
      <w:r>
        <w:t>EyePACS</w:t>
      </w:r>
      <w:proofErr w:type="spellEnd"/>
      <w:r>
        <w:t xml:space="preserve"> and DIARETDB1 datasets. While different CNNs bring out predictable characterization results, the pace of getting image features conflict among models can be pretty much higher as 70%. </w:t>
      </w:r>
    </w:p>
    <w:p w14:paraId="63EE672B" w14:textId="20A0CD9D" w:rsidR="008430A0" w:rsidRPr="00B824AD" w:rsidRDefault="00FE455A" w:rsidP="00A30E74">
      <w:pPr>
        <w:pStyle w:val="Paper-body"/>
      </w:pPr>
      <w:r>
        <w:t xml:space="preserve">Here, we opted to classify the most recent papers </w:t>
      </w:r>
      <w:r w:rsidR="00FF2B3C">
        <w:t>based on</w:t>
      </w:r>
      <w:r>
        <w:t xml:space="preserve"> </w:t>
      </w:r>
      <w:r w:rsidR="00A554D6">
        <w:t>whether</w:t>
      </w:r>
      <w:r>
        <w:t xml:space="preserve"> they used deep learning in the ambience of DR. Researchers can improve the performance of the DR referral system by using artificial intelligence to create more robust diagnosis system that can offer quantitative information for many diseases that meets international clinical relevance requirements. Some of the shortcoming of traditional technique is overcome by machine learning specifically deep learning techniques because of its automatic feature extraction technique. Discussed recent literature concludes that deep learning can be efficiently used for retinal lesion detection and grading</w:t>
      </w:r>
    </w:p>
    <w:p w14:paraId="687A1597" w14:textId="7D5483A1" w:rsidR="00FE455A" w:rsidRDefault="00FE455A" w:rsidP="00FE455A">
      <w:pPr>
        <w:pStyle w:val="Heading1"/>
      </w:pPr>
      <w:r>
        <w:t>Methodology</w:t>
      </w:r>
    </w:p>
    <w:p w14:paraId="22202026" w14:textId="36663856" w:rsidR="008430A0" w:rsidRDefault="00284F40" w:rsidP="00284F40">
      <w:pPr>
        <w:pStyle w:val="Paper-body"/>
      </w:pPr>
      <w:r w:rsidRPr="00284F40">
        <w:t xml:space="preserve">Our study employed a comprehensive approach consisting of preprocessing, data augmentation, and ensemble learning to optimize the classification of retinal fundus images for </w:t>
      </w:r>
      <w:r w:rsidR="003D6855">
        <w:t>DR</w:t>
      </w:r>
      <w:r w:rsidRPr="00284F40">
        <w:t xml:space="preserve"> (DR) using the IDRiD dataset</w:t>
      </w:r>
      <w:r>
        <w:t>.</w:t>
      </w:r>
    </w:p>
    <w:p w14:paraId="3C7400A6" w14:textId="6A9E9476" w:rsidR="00284F40" w:rsidRDefault="00284F40" w:rsidP="00284F40">
      <w:pPr>
        <w:pStyle w:val="Heading2"/>
      </w:pPr>
      <w:r>
        <w:t>Preprocessing</w:t>
      </w:r>
    </w:p>
    <w:p w14:paraId="0C4A2590" w14:textId="23135619" w:rsidR="009D6101" w:rsidRPr="009D6101" w:rsidRDefault="009D6101" w:rsidP="009D6101">
      <w:pPr>
        <w:pStyle w:val="Paper-body"/>
      </w:pPr>
      <w:r w:rsidRPr="009D6101">
        <w:t>Techniques included artifact removal using Otsu thresholding and contour detection, noise reduction using morphological opening and Non-Local Means Denoising (NLMD), contrast enhancement using Contrast Limited Adaptive Histogram Equalization (CLAHE), and image resizing for computational efficiency.</w:t>
      </w:r>
    </w:p>
    <w:p w14:paraId="42F4B121" w14:textId="4A787ECE" w:rsidR="009D6101" w:rsidRDefault="009D6101" w:rsidP="009D6101">
      <w:pPr>
        <w:pStyle w:val="Paper-body"/>
        <w:spacing w:after="120"/>
        <w:rPr>
          <w:b/>
          <w:bCs/>
        </w:rPr>
      </w:pPr>
      <w:r w:rsidRPr="009D6101">
        <w:rPr>
          <w:b/>
          <w:bCs/>
        </w:rPr>
        <w:t>Artifact Removal:</w:t>
      </w:r>
    </w:p>
    <w:p w14:paraId="28F97309" w14:textId="72B57CF9" w:rsidR="009D6101" w:rsidRDefault="009D6101" w:rsidP="009D6101">
      <w:pPr>
        <w:pStyle w:val="Paper-body"/>
      </w:pPr>
      <w:r w:rsidRPr="009D6101">
        <w:t>Employed Otsu thresholding followed by contour detection and sorting to isolate the region of interest (ROI) and remove undesirable artifacts like black backgrounds.</w:t>
      </w:r>
    </w:p>
    <w:p w14:paraId="533F0FE2" w14:textId="07AB4E29" w:rsidR="008430A0" w:rsidRDefault="00C94E7B" w:rsidP="00C94E7B">
      <w:pPr>
        <w:pStyle w:val="Paper-body"/>
      </w:pPr>
      <w:r w:rsidRPr="00C94E7B">
        <w:lastRenderedPageBreak/>
        <w:t>The Otsu method utilizes an image histogram to determine the optimal global threshold value for image segmentation [</w:t>
      </w:r>
      <w:r>
        <w:t>17</w:t>
      </w:r>
      <w:r w:rsidRPr="00C94E7B">
        <w:t>]. In the context of retinal fundus images, this approach is applied to differentiate between the image background and the Region of Interest (ROI). This method transforms a grayscale image into a binary image through a nonlinear operation. The algorithm takes a grayscale image as input and produces a binary image based on the pixel intensities of the original image. If a pixel's intensity exceeds the calculated threshold value, the corresponding output pixel is set to white; otherwise, it is set to black (0). The threshold value (T) is determined by the formula:</w:t>
      </w:r>
    </w:p>
    <w:p w14:paraId="78ADEEBF" w14:textId="23CDDD5A" w:rsidR="00C94E7B" w:rsidRPr="00C94E7B" w:rsidRDefault="00C94E7B" w:rsidP="006C277C">
      <w:pPr>
        <w:pStyle w:val="Subtitle"/>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p"/>
                    </m:rPr>
                    <w:rPr>
                      <w:rFonts w:ascii="Cambria Math" w:hAnsi="Cambria Math"/>
                    </w:rPr>
                    <m:t>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µ</m:t>
                  </m:r>
                </m:e>
                <m:sub>
                  <m:r>
                    <m:rPr>
                      <m:sty m:val="p"/>
                    </m:rPr>
                    <w:rPr>
                      <w:rFonts w:ascii="Cambria Math" w:hAnsi="Cambria Math"/>
                    </w:rPr>
                    <m:t>2</m:t>
                  </m:r>
                </m:sub>
              </m:sSub>
            </m:e>
          </m:d>
        </m:oMath>
      </m:oMathPara>
    </w:p>
    <w:p w14:paraId="57FA3FAC" w14:textId="2B5060C4" w:rsidR="00C94E7B" w:rsidRPr="00C94E7B" w:rsidRDefault="00C94E7B" w:rsidP="00C94E7B">
      <w:pPr>
        <w:pStyle w:val="Paper-body"/>
      </w:pPr>
      <w:r w:rsidRPr="00C94E7B">
        <w:t xml:space="preserve">Here, </w:t>
      </w:r>
      <m:oMath>
        <m:sSub>
          <m:sSubPr>
            <m:ctrlPr>
              <w:rPr>
                <w:rFonts w:ascii="Cambria Math" w:hAnsi="Cambria Math"/>
                <w:i/>
              </w:rPr>
            </m:ctrlPr>
          </m:sSubPr>
          <m:e>
            <m:r>
              <w:rPr>
                <w:rFonts w:ascii="Cambria Math" w:hAnsi="Cambria Math"/>
              </w:rPr>
              <m:t>µ</m:t>
            </m:r>
          </m:e>
          <m:sub>
            <m:r>
              <w:rPr>
                <w:rFonts w:ascii="Cambria Math" w:hAnsi="Cambria Math"/>
              </w:rPr>
              <m:t>1</m:t>
            </m:r>
          </m:sub>
        </m:sSub>
      </m:oMath>
      <w:r>
        <w:t xml:space="preserve"> </w:t>
      </w:r>
      <w:r w:rsidRPr="00C94E7B">
        <w:t>repr</w:t>
      </w:r>
      <w:r>
        <w:t>e</w:t>
      </w:r>
      <w:r w:rsidRPr="00C94E7B">
        <w:t xml:space="preserve">sents the mean intensity of the pixels in the foreground (ROI), and </w:t>
      </w:r>
      <m:oMath>
        <m:sSub>
          <m:sSubPr>
            <m:ctrlPr>
              <w:rPr>
                <w:rFonts w:ascii="Cambria Math" w:hAnsi="Cambria Math"/>
                <w:i/>
              </w:rPr>
            </m:ctrlPr>
          </m:sSubPr>
          <m:e>
            <m:r>
              <w:rPr>
                <w:rFonts w:ascii="Cambria Math" w:hAnsi="Cambria Math"/>
              </w:rPr>
              <m:t>µ</m:t>
            </m:r>
          </m:e>
          <m:sub>
            <m:r>
              <w:rPr>
                <w:rFonts w:ascii="Cambria Math" w:hAnsi="Cambria Math"/>
              </w:rPr>
              <m:t>2</m:t>
            </m:r>
          </m:sub>
        </m:sSub>
      </m:oMath>
      <w:r>
        <w:rPr>
          <w:rFonts w:eastAsiaTheme="minorEastAsia"/>
        </w:rPr>
        <w:t xml:space="preserve"> </w:t>
      </w:r>
      <w:r w:rsidRPr="00C94E7B">
        <w:t>is the mean intensity of all pixels in the image. This threshold value effectively separates the pixels into two classes (foreground and background) based on their intensities, facilitating the creation of a binary image for further analysis or processing.</w:t>
      </w:r>
      <w:r w:rsidRPr="00C94E7B">
        <w:rPr>
          <w:rFonts w:ascii="Arial" w:eastAsia="Times New Roman" w:hAnsi="Arial" w:cs="Arial"/>
          <w:vanish/>
          <w:kern w:val="0"/>
          <w:szCs w:val="16"/>
          <w:lang w:eastAsia="en-IN"/>
          <w14:ligatures w14:val="none"/>
        </w:rPr>
        <w:t>Top of Form</w:t>
      </w:r>
    </w:p>
    <w:p w14:paraId="6E187B30" w14:textId="17A2FBD8" w:rsidR="009D6101" w:rsidRDefault="009D6101" w:rsidP="009D6101">
      <w:pPr>
        <w:pStyle w:val="Paper-body"/>
        <w:spacing w:after="120"/>
        <w:rPr>
          <w:b/>
          <w:bCs/>
        </w:rPr>
      </w:pPr>
      <w:r w:rsidRPr="009D6101">
        <w:rPr>
          <w:b/>
          <w:bCs/>
        </w:rPr>
        <w:t>Noise Removal:</w:t>
      </w:r>
    </w:p>
    <w:p w14:paraId="0BF38C1F" w14:textId="7C33E2DA" w:rsidR="000102FF" w:rsidRDefault="009D6101" w:rsidP="000102FF">
      <w:pPr>
        <w:pStyle w:val="Paper-body"/>
      </w:pPr>
      <w:r w:rsidRPr="009D6101">
        <w:t xml:space="preserve">Utilized morphological opening to smooth optic discs and bright lesions, aiding in the detection of microaneurysms and exudates. </w:t>
      </w:r>
      <w:r w:rsidR="00C94E7B">
        <w:br/>
      </w:r>
      <w:r w:rsidR="000102FF" w:rsidRPr="00C94E7B">
        <w:t>Denoising retinal fundus images is crucial while preserving important features like lesions and exudates for classification purposes. The Non-Local Means Denoising (NLMD) method [</w:t>
      </w:r>
      <w:r w:rsidR="000102FF">
        <w:t>18</w:t>
      </w:r>
      <w:r w:rsidR="000102FF" w:rsidRPr="00C94E7B">
        <w:t>] is employed to effectively remove noise without compromising essential image features</w:t>
      </w:r>
      <w:r w:rsidR="0001504A">
        <w:t>.</w:t>
      </w:r>
      <w:r w:rsidR="0001504A" w:rsidRPr="0001504A">
        <w:t xml:space="preserve"> </w:t>
      </w:r>
      <w:r w:rsidR="0001504A">
        <w:t xml:space="preserve">The denoising of an image x = (x1; x2; x3) in channel </w:t>
      </w:r>
      <w:proofErr w:type="spellStart"/>
      <w:r w:rsidR="0001504A">
        <w:t>i</w:t>
      </w:r>
      <w:proofErr w:type="spellEnd"/>
      <w:r w:rsidR="0001504A">
        <w:t xml:space="preserve"> to the pixel j is</w:t>
      </w:r>
      <w:r w:rsidR="0001504A">
        <w:t xml:space="preserve"> </w:t>
      </w:r>
      <w:r w:rsidR="0001504A">
        <w:t>executed according to (</w:t>
      </w:r>
      <w:r w:rsidR="0001504A">
        <w:t>1</w:t>
      </w:r>
      <w:r w:rsidR="0001504A">
        <w:t>) and (</w:t>
      </w:r>
      <w:r w:rsidR="0001504A">
        <w:t>2</w:t>
      </w:r>
      <w:r w:rsidR="0001504A">
        <w:t>) [</w:t>
      </w:r>
      <w:r w:rsidR="003C5AC6">
        <w:t>19</w:t>
      </w:r>
      <w:r w:rsidR="0001504A">
        <w:t>]</w:t>
      </w:r>
    </w:p>
    <w:p w14:paraId="20C8DB27" w14:textId="21CBE1D9" w:rsidR="005E3CB9" w:rsidRPr="00AF4926" w:rsidRDefault="0001504A" w:rsidP="00AF4926">
      <w:pPr>
        <w:pStyle w:val="Quote"/>
        <w:rPr>
          <w:smallCaps/>
          <w:color w:val="5A5A5A" w:themeColor="text1" w:themeTint="A5"/>
        </w:rPr>
      </w:pPr>
      <m:oMathPara>
        <m:oMath>
          <m:sSub>
            <m:sSubPr>
              <m:ctrlPr>
                <w:rPr>
                  <w:rStyle w:val="SubtleReference"/>
                  <w:rFonts w:ascii="Cambria Math" w:hAnsi="Cambria Math"/>
                  <w:color w:val="auto"/>
                </w:rPr>
              </m:ctrlPr>
            </m:sSubPr>
            <m:e>
              <m:r>
                <w:rPr>
                  <w:rStyle w:val="SubtleReference"/>
                  <w:rFonts w:ascii="Cambria Math" w:hAnsi="Cambria Math"/>
                  <w:color w:val="auto"/>
                </w:rPr>
                <m:t>x</m:t>
              </m:r>
            </m:e>
            <m:sub>
              <m:r>
                <w:rPr>
                  <w:rStyle w:val="SubtleReference"/>
                  <w:rFonts w:ascii="Cambria Math" w:hAnsi="Cambria Math"/>
                  <w:color w:val="auto"/>
                </w:rPr>
                <m:t>i</m:t>
              </m:r>
            </m:sub>
          </m:sSub>
          <m:d>
            <m:dPr>
              <m:ctrlPr>
                <w:rPr>
                  <w:rStyle w:val="SubtleReference"/>
                  <w:rFonts w:ascii="Cambria Math" w:hAnsi="Cambria Math"/>
                  <w:i w:val="0"/>
                  <w:color w:val="auto"/>
                </w:rPr>
              </m:ctrlPr>
            </m:dPr>
            <m:e>
              <m:r>
                <w:rPr>
                  <w:rStyle w:val="SubtleReference"/>
                  <w:rFonts w:ascii="Cambria Math" w:hAnsi="Cambria Math"/>
                  <w:color w:val="auto"/>
                </w:rPr>
                <m:t>j</m:t>
              </m:r>
            </m:e>
          </m:d>
          <m:r>
            <w:rPr>
              <w:rStyle w:val="SubtleReference"/>
              <w:rFonts w:ascii="Cambria Math" w:hAnsi="Cambria Math"/>
              <w:color w:val="auto"/>
            </w:rPr>
            <m:t>=</m:t>
          </m:r>
          <m:f>
            <m:fPr>
              <m:ctrlPr>
                <w:rPr>
                  <w:rStyle w:val="SubtleReference"/>
                  <w:rFonts w:ascii="Cambria Math" w:hAnsi="Cambria Math"/>
                  <w:color w:val="auto"/>
                </w:rPr>
              </m:ctrlPr>
            </m:fPr>
            <m:num>
              <m:r>
                <m:rPr>
                  <m:sty m:val="p"/>
                </m:rPr>
                <w:rPr>
                  <w:rStyle w:val="SubtleReference"/>
                  <w:rFonts w:ascii="Cambria Math" w:hAnsi="Cambria Math"/>
                  <w:color w:val="auto"/>
                </w:rPr>
                <m:t>1</m:t>
              </m:r>
            </m:num>
            <m:den>
              <m:r>
                <w:rPr>
                  <w:rStyle w:val="SubtleReference"/>
                  <w:rFonts w:ascii="Cambria Math" w:hAnsi="Cambria Math"/>
                  <w:color w:val="auto"/>
                </w:rPr>
                <m:t>C</m:t>
              </m:r>
              <m:d>
                <m:dPr>
                  <m:ctrlPr>
                    <w:rPr>
                      <w:rStyle w:val="SubtleReference"/>
                      <w:rFonts w:ascii="Cambria Math" w:hAnsi="Cambria Math"/>
                      <w:color w:val="auto"/>
                    </w:rPr>
                  </m:ctrlPr>
                </m:dPr>
                <m:e>
                  <m:r>
                    <w:rPr>
                      <w:rStyle w:val="SubtleReference"/>
                      <w:rFonts w:ascii="Cambria Math" w:hAnsi="Cambria Math"/>
                      <w:color w:val="auto"/>
                    </w:rPr>
                    <m:t>j</m:t>
                  </m:r>
                </m:e>
              </m:d>
            </m:den>
          </m:f>
          <m:nary>
            <m:naryPr>
              <m:chr m:val="∑"/>
              <m:limLoc m:val="undOvr"/>
              <m:supHide m:val="1"/>
              <m:ctrlPr>
                <w:rPr>
                  <w:rStyle w:val="SubtleReference"/>
                  <w:rFonts w:ascii="Cambria Math" w:hAnsi="Cambria Math"/>
                  <w:color w:val="auto"/>
                </w:rPr>
              </m:ctrlPr>
            </m:naryPr>
            <m:sub>
              <m:r>
                <w:rPr>
                  <w:rStyle w:val="SubtleReference"/>
                  <w:rFonts w:ascii="Cambria Math" w:hAnsi="Cambria Math"/>
                  <w:color w:val="auto"/>
                </w:rPr>
                <m:t>k</m:t>
              </m:r>
              <m:r>
                <m:rPr>
                  <m:sty m:val="p"/>
                </m:rPr>
                <w:rPr>
                  <w:rStyle w:val="SubtleReference"/>
                  <w:rFonts w:ascii="Cambria Math" w:hAnsi="Cambria Math"/>
                  <w:color w:val="auto"/>
                </w:rPr>
                <m:t>∈</m:t>
              </m:r>
              <m:r>
                <w:rPr>
                  <w:rStyle w:val="SubtleReference"/>
                  <w:rFonts w:ascii="Cambria Math" w:hAnsi="Cambria Math"/>
                  <w:color w:val="auto"/>
                </w:rPr>
                <m:t>B</m:t>
              </m:r>
              <m:d>
                <m:dPr>
                  <m:ctrlPr>
                    <w:rPr>
                      <w:rStyle w:val="SubtleReference"/>
                      <w:rFonts w:ascii="Cambria Math" w:hAnsi="Cambria Math"/>
                      <w:i w:val="0"/>
                      <w:color w:val="auto"/>
                    </w:rPr>
                  </m:ctrlPr>
                </m:dPr>
                <m:e>
                  <m:r>
                    <w:rPr>
                      <w:rStyle w:val="SubtleReference"/>
                      <w:rFonts w:ascii="Cambria Math" w:hAnsi="Cambria Math"/>
                      <w:color w:val="auto"/>
                    </w:rPr>
                    <m:t>j</m:t>
                  </m:r>
                  <m:r>
                    <m:rPr>
                      <m:sty m:val="p"/>
                    </m:rPr>
                    <w:rPr>
                      <w:rStyle w:val="SubtleReference"/>
                      <w:rFonts w:ascii="Cambria Math" w:hAnsi="Cambria Math"/>
                      <w:color w:val="auto"/>
                    </w:rPr>
                    <m:t>,</m:t>
                  </m:r>
                  <m:r>
                    <w:rPr>
                      <w:rStyle w:val="SubtleReference"/>
                      <w:rFonts w:ascii="Cambria Math" w:hAnsi="Cambria Math"/>
                      <w:color w:val="auto"/>
                    </w:rPr>
                    <m:t>r</m:t>
                  </m:r>
                </m:e>
              </m:d>
            </m:sub>
            <m:sup/>
            <m:e>
              <m:sSub>
                <m:sSubPr>
                  <m:ctrlPr>
                    <w:rPr>
                      <w:rStyle w:val="SubtleReference"/>
                      <w:rFonts w:ascii="Cambria Math" w:hAnsi="Cambria Math"/>
                      <w:color w:val="auto"/>
                    </w:rPr>
                  </m:ctrlPr>
                </m:sSubPr>
                <m:e>
                  <m:r>
                    <w:rPr>
                      <w:rStyle w:val="SubtleReference"/>
                      <w:rFonts w:ascii="Cambria Math" w:hAnsi="Cambria Math"/>
                      <w:color w:val="auto"/>
                    </w:rPr>
                    <m:t>x</m:t>
                  </m:r>
                </m:e>
                <m:sub>
                  <m:r>
                    <w:rPr>
                      <w:rStyle w:val="SubtleReference"/>
                      <w:rFonts w:ascii="Cambria Math" w:hAnsi="Cambria Math"/>
                      <w:color w:val="auto"/>
                    </w:rPr>
                    <m:t>i</m:t>
                  </m:r>
                </m:sub>
              </m:sSub>
            </m:e>
          </m:nary>
          <m:d>
            <m:dPr>
              <m:ctrlPr>
                <w:rPr>
                  <w:rStyle w:val="SubtleReference"/>
                  <w:rFonts w:ascii="Cambria Math" w:hAnsi="Cambria Math"/>
                  <w:i w:val="0"/>
                  <w:color w:val="auto"/>
                </w:rPr>
              </m:ctrlPr>
            </m:dPr>
            <m:e>
              <m:r>
                <w:rPr>
                  <w:rStyle w:val="SubtleReference"/>
                  <w:rFonts w:ascii="Cambria Math" w:hAnsi="Cambria Math"/>
                  <w:color w:val="auto"/>
                </w:rPr>
                <m:t>j</m:t>
              </m:r>
            </m:e>
          </m:d>
          <m:r>
            <m:rPr>
              <m:sty m:val="p"/>
            </m:rPr>
            <w:rPr>
              <w:rStyle w:val="SubtleReference"/>
              <w:rFonts w:ascii="Cambria Math" w:hAnsi="Cambria Math"/>
              <w:color w:val="auto"/>
            </w:rPr>
            <m:t xml:space="preserve"> </m:t>
          </m:r>
          <m:r>
            <w:rPr>
              <w:rStyle w:val="SubtleReference"/>
              <w:rFonts w:ascii="Cambria Math" w:hAnsi="Cambria Math"/>
              <w:color w:val="auto"/>
            </w:rPr>
            <m:t>ω</m:t>
          </m:r>
          <m:r>
            <m:rPr>
              <m:sty m:val="p"/>
            </m:rPr>
            <w:rPr>
              <w:rStyle w:val="SubtleReference"/>
              <w:rFonts w:ascii="Cambria Math" w:hAnsi="Cambria Math"/>
              <w:color w:val="auto"/>
            </w:rPr>
            <m:t xml:space="preserve"> </m:t>
          </m:r>
          <m:d>
            <m:dPr>
              <m:ctrlPr>
                <w:rPr>
                  <w:rStyle w:val="SubtleReference"/>
                  <w:rFonts w:ascii="Cambria Math" w:hAnsi="Cambria Math"/>
                  <w:i w:val="0"/>
                  <w:color w:val="auto"/>
                </w:rPr>
              </m:ctrlPr>
            </m:dPr>
            <m:e>
              <m:r>
                <w:rPr>
                  <w:rStyle w:val="SubtleReference"/>
                  <w:rFonts w:ascii="Cambria Math" w:hAnsi="Cambria Math"/>
                  <w:color w:val="auto"/>
                </w:rPr>
                <m:t>j</m:t>
              </m:r>
              <m:r>
                <m:rPr>
                  <m:sty m:val="p"/>
                </m:rPr>
                <w:rPr>
                  <w:rStyle w:val="SubtleReference"/>
                  <w:rFonts w:ascii="Cambria Math" w:hAnsi="Cambria Math"/>
                  <w:color w:val="auto"/>
                </w:rPr>
                <m:t>,</m:t>
              </m:r>
              <m:r>
                <w:rPr>
                  <w:rStyle w:val="SubtleReference"/>
                  <w:rFonts w:ascii="Cambria Math" w:hAnsi="Cambria Math"/>
                  <w:color w:val="auto"/>
                </w:rPr>
                <m:t>k</m:t>
              </m:r>
            </m:e>
          </m:d>
          <m:r>
            <m:rPr>
              <m:sty m:val="p"/>
            </m:rPr>
            <w:rPr>
              <w:rStyle w:val="SubtleReference"/>
              <w:rFonts w:ascii="Cambria Math" w:hAnsi="Cambria Math"/>
              <w:color w:val="auto"/>
            </w:rPr>
            <m:t xml:space="preserve"> </m:t>
          </m:r>
          <m:r>
            <m:rPr>
              <m:sty m:val="p"/>
            </m:rPr>
            <w:rPr>
              <w:rStyle w:val="SubtleReference"/>
              <w:rFonts w:ascii="Cambria Math" w:hAnsi="Cambria Math"/>
              <w:color w:val="auto"/>
            </w:rPr>
            <m:t xml:space="preserve">         </m:t>
          </m:r>
          <m:r>
            <m:rPr>
              <m:sty m:val="p"/>
            </m:rPr>
            <w:rPr>
              <w:rStyle w:val="SubtleReference"/>
              <w:rFonts w:ascii="Cambria Math" w:hAnsi="Cambria Math"/>
            </w:rPr>
            <m:t xml:space="preserve">         (1)</m:t>
          </m:r>
        </m:oMath>
      </m:oMathPara>
    </w:p>
    <w:p w14:paraId="3AE7B44B" w14:textId="25A401F9" w:rsidR="005E3CB9" w:rsidRDefault="0001504A" w:rsidP="00AF4926">
      <m:oMathPara>
        <m:oMath>
          <m:r>
            <w:rPr>
              <w:rFonts w:ascii="Cambria Math" w:hAnsi="Cambria Math"/>
            </w:rPr>
            <m:t>C</m:t>
          </m:r>
          <m:d>
            <m:dPr>
              <m:ctrlPr>
                <w:rPr>
                  <w:rFonts w:ascii="Cambria Math" w:hAnsi="Cambria Math"/>
                  <w:i/>
                </w:rPr>
              </m:ctrlPr>
            </m:dPr>
            <m:e>
              <m:r>
                <w:rPr>
                  <w:rFonts w:ascii="Cambria Math" w:hAnsi="Cambria Math"/>
                </w:rPr>
                <m:t>j</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k∈B(j,r)</m:t>
              </m:r>
            </m:sub>
            <m:sup/>
            <m:e>
              <m:r>
                <w:rPr>
                  <w:rFonts w:ascii="Cambria Math" w:hAnsi="Cambria Math"/>
                </w:rPr>
                <m:t>ω(j,k)</m:t>
              </m:r>
            </m:e>
          </m:nary>
          <m:r>
            <w:rPr>
              <w:rFonts w:ascii="Cambria Math" w:hAnsi="Cambria Math"/>
            </w:rPr>
            <m:t xml:space="preserve">                                    (2)</m:t>
          </m:r>
        </m:oMath>
      </m:oMathPara>
    </w:p>
    <w:p w14:paraId="41656DCD" w14:textId="360DA443" w:rsidR="0001504A" w:rsidRDefault="0001504A" w:rsidP="000102FF">
      <w:pPr>
        <w:pStyle w:val="Paper-body"/>
      </w:pPr>
      <w:r>
        <w:t>H</w:t>
      </w:r>
      <w:r>
        <w:t xml:space="preserve">ere, </w:t>
      </w:r>
      <w:r w:rsidR="007653F5">
        <w:t>B (j, r</w:t>
      </w:r>
      <w:r>
        <w:t xml:space="preserve">) denotes a </w:t>
      </w:r>
      <w:r>
        <w:t>neighbourhood</w:t>
      </w:r>
      <w:r>
        <w:t xml:space="preserve"> of radius r surrounding pixel j. The weight w is determined by the squared Frobenius norm distance (or another induced norm distance) between color patches with </w:t>
      </w:r>
      <w:r>
        <w:t>centres</w:t>
      </w:r>
      <w:r>
        <w:t xml:space="preserve"> at j and k which decay under a Gaussian kernel (j, k).</w:t>
      </w:r>
    </w:p>
    <w:p w14:paraId="19533796" w14:textId="77777777" w:rsidR="000102FF" w:rsidRDefault="000102FF" w:rsidP="000102FF">
      <w:pPr>
        <w:pStyle w:val="Paper-body"/>
        <w:spacing w:after="120"/>
        <w:rPr>
          <w:b/>
          <w:bCs/>
        </w:rPr>
      </w:pPr>
      <w:r w:rsidRPr="009D6101">
        <w:rPr>
          <w:b/>
          <w:bCs/>
        </w:rPr>
        <w:t>Image Enhancement (CLAHE):</w:t>
      </w:r>
    </w:p>
    <w:p w14:paraId="0E143C1A" w14:textId="474B1213" w:rsidR="0001504A" w:rsidRPr="0001504A" w:rsidRDefault="000102FF" w:rsidP="0001504A">
      <w:pPr>
        <w:pStyle w:val="Paper-body"/>
        <w:spacing w:after="120"/>
      </w:pPr>
      <w:r w:rsidRPr="00D34CEC">
        <w:t>Following denoising, CLAHE is applied to enhance contrast. CLAHE is a variant of adaptive histogram equalization designed to address issues of darkness, brightness, and uneven illumination. To leverage the YUV color space, the NLMD output images are converted, isolating the Y channel which represents illumination components</w:t>
      </w:r>
      <w:r>
        <w:t xml:space="preserve"> [</w:t>
      </w:r>
      <w:r w:rsidR="003C5AC6">
        <w:t>20</w:t>
      </w:r>
      <w:r>
        <w:t>][2</w:t>
      </w:r>
      <w:r w:rsidR="003C5AC6">
        <w:t>1</w:t>
      </w:r>
      <w:r>
        <w:t>]</w:t>
      </w:r>
    </w:p>
    <w:p w14:paraId="0E8F361E" w14:textId="77777777" w:rsidR="000102FF" w:rsidRPr="00D34CEC" w:rsidRDefault="000102FF" w:rsidP="000102FF">
      <w:pPr>
        <w:pStyle w:val="Paper-body"/>
        <w:spacing w:after="120"/>
        <w:rPr>
          <w:b/>
          <w:bCs/>
        </w:rPr>
      </w:pPr>
      <w:r w:rsidRPr="00D34CEC">
        <w:rPr>
          <w:b/>
          <w:bCs/>
        </w:rPr>
        <w:t>Image Resizing:</w:t>
      </w:r>
    </w:p>
    <w:p w14:paraId="271BD300" w14:textId="77777777" w:rsidR="000102FF" w:rsidRDefault="000102FF" w:rsidP="000102FF">
      <w:pPr>
        <w:pStyle w:val="Paper-body"/>
      </w:pPr>
      <w:r w:rsidRPr="009D6101">
        <w:t>Resized pre-processed images to a uniform size (512x512) to reduce computational complexity during model training.</w:t>
      </w:r>
    </w:p>
    <w:p w14:paraId="717A6005" w14:textId="77777777" w:rsidR="000102FF" w:rsidRPr="00585E4D" w:rsidRDefault="000102FF" w:rsidP="000102FF">
      <w:pPr>
        <w:pStyle w:val="Paper-body"/>
      </w:pPr>
      <w:r w:rsidRPr="00585E4D">
        <w:t>After these preprocessing steps, the images are free from artifacts and noise, and features relevant to DR diagnosis are enhanced and made more visible. The original images often contain unnecessary background regions, which are removed during preprocessing. The enhanced images provide better visualization of blood lesions and other attributes critical for accurate classification.</w:t>
      </w:r>
    </w:p>
    <w:p w14:paraId="3C051643" w14:textId="7EC2826B" w:rsidR="009D6101" w:rsidRPr="00585E4D" w:rsidRDefault="009D6101" w:rsidP="000102FF">
      <w:pPr>
        <w:pStyle w:val="Paper-body"/>
      </w:pPr>
    </w:p>
    <w:p w14:paraId="42225211" w14:textId="77777777" w:rsidR="00F3444B" w:rsidRDefault="00F3444B" w:rsidP="00D82783">
      <w:pPr>
        <w:pStyle w:val="Paper-body"/>
        <w:keepNext/>
        <w:spacing w:line="240" w:lineRule="atLeast"/>
        <w:sectPr w:rsidR="00F3444B" w:rsidSect="00A537D2">
          <w:type w:val="continuous"/>
          <w:pgSz w:w="11906" w:h="16838"/>
          <w:pgMar w:top="1440" w:right="1440" w:bottom="1440" w:left="1440" w:header="708" w:footer="708" w:gutter="0"/>
          <w:cols w:num="2" w:space="708"/>
          <w:docGrid w:linePitch="360"/>
        </w:sectPr>
      </w:pPr>
    </w:p>
    <w:p w14:paraId="7CC2EF48" w14:textId="7B15EFF6" w:rsidR="006C277C" w:rsidRDefault="006C277C" w:rsidP="000102FF">
      <w:pPr>
        <w:pStyle w:val="Paper-body"/>
        <w:keepNext/>
        <w:spacing w:after="0" w:line="240" w:lineRule="atLeast"/>
      </w:pPr>
      <w:r>
        <w:rPr>
          <w:noProof/>
        </w:rPr>
        <mc:AlternateContent>
          <mc:Choice Requires="wps">
            <w:drawing>
              <wp:anchor distT="0" distB="0" distL="114300" distR="114300" simplePos="0" relativeHeight="251659264" behindDoc="1" locked="0" layoutInCell="1" allowOverlap="1" wp14:anchorId="2F359827" wp14:editId="01964EE6">
                <wp:simplePos x="0" y="0"/>
                <wp:positionH relativeFrom="column">
                  <wp:posOffset>-114300</wp:posOffset>
                </wp:positionH>
                <wp:positionV relativeFrom="paragraph">
                  <wp:posOffset>14514</wp:posOffset>
                </wp:positionV>
                <wp:extent cx="5970270" cy="1344295"/>
                <wp:effectExtent l="0" t="0" r="11430" b="27305"/>
                <wp:wrapNone/>
                <wp:docPr id="1749154090" name="Rectangle: Rounded Corners 2"/>
                <wp:cNvGraphicFramePr/>
                <a:graphic xmlns:a="http://schemas.openxmlformats.org/drawingml/2006/main">
                  <a:graphicData uri="http://schemas.microsoft.com/office/word/2010/wordprocessingShape">
                    <wps:wsp>
                      <wps:cNvSpPr/>
                      <wps:spPr>
                        <a:xfrm>
                          <a:off x="0" y="0"/>
                          <a:ext cx="5970270" cy="134429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C8C1D2" id="Rectangle: Rounded Corners 2" o:spid="_x0000_s1026" style="position:absolute;margin-left:-9pt;margin-top:1.15pt;width:470.1pt;height:105.8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" filled="f" strokecolor="#09101d [484]" strokeweight="1pt">
                <v:stroke joinstyle="miter"/>
              </v:roundrect>
            </w:pict>
          </mc:Fallback>
        </mc:AlternateContent>
      </w:r>
    </w:p>
    <w:p w14:paraId="4241355D" w14:textId="4EFDE18E" w:rsidR="00D82783" w:rsidRDefault="00D82783" w:rsidP="000102FF">
      <w:pPr>
        <w:pStyle w:val="Paper-body"/>
        <w:keepNext/>
        <w:spacing w:after="0" w:line="240" w:lineRule="atLeast"/>
      </w:pPr>
      <w:r>
        <w:rPr>
          <w:noProof/>
        </w:rPr>
        <w:drawing>
          <wp:inline distT="0" distB="0" distL="0" distR="0" wp14:anchorId="6ADF0DF0" wp14:editId="7D0353F6">
            <wp:extent cx="2656114" cy="1001890"/>
            <wp:effectExtent l="0" t="0" r="0" b="8255"/>
            <wp:docPr id="1060291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91078" name="Picture 1060291078"/>
                    <pic:cNvPicPr/>
                  </pic:nvPicPr>
                  <pic:blipFill rotWithShape="1">
                    <a:blip r:embed="rId16">
                      <a:extLst>
                        <a:ext uri="{28A0092B-C50C-407E-A947-70E740481C1C}">
                          <a14:useLocalDpi xmlns:a14="http://schemas.microsoft.com/office/drawing/2010/main" val="0"/>
                        </a:ext>
                      </a:extLst>
                    </a:blip>
                    <a:srcRect t="13903"/>
                    <a:stretch/>
                  </pic:blipFill>
                  <pic:spPr bwMode="auto">
                    <a:xfrm>
                      <a:off x="0" y="0"/>
                      <a:ext cx="2705128" cy="1020378"/>
                    </a:xfrm>
                    <a:prstGeom prst="rect">
                      <a:avLst/>
                    </a:prstGeom>
                    <a:ln>
                      <a:noFill/>
                    </a:ln>
                    <a:extLst>
                      <a:ext uri="{53640926-AAD7-44D8-BBD7-CCE9431645EC}">
                        <a14:shadowObscured xmlns:a14="http://schemas.microsoft.com/office/drawing/2010/main"/>
                      </a:ext>
                    </a:extLst>
                  </pic:spPr>
                </pic:pic>
              </a:graphicData>
            </a:graphic>
          </wp:inline>
        </w:drawing>
      </w:r>
    </w:p>
    <w:p w14:paraId="108C7253" w14:textId="5764ADE1" w:rsidR="00D82783" w:rsidRDefault="006C277C" w:rsidP="00D82783">
      <w:pPr>
        <w:pStyle w:val="captions"/>
      </w:pPr>
      <w:r>
        <w:t xml:space="preserve">A. Before Preprocessing </w:t>
      </w:r>
      <w:r w:rsidR="00D82783">
        <w:t xml:space="preserve"> </w:t>
      </w:r>
    </w:p>
    <w:p w14:paraId="2941BAEF" w14:textId="77777777" w:rsidR="006C277C" w:rsidRDefault="006C277C" w:rsidP="000102FF">
      <w:pPr>
        <w:pStyle w:val="Paper-body"/>
        <w:keepNext/>
        <w:spacing w:after="0" w:line="240" w:lineRule="atLeast"/>
        <w:rPr>
          <w:noProof/>
        </w:rPr>
      </w:pPr>
    </w:p>
    <w:p w14:paraId="288FDF70" w14:textId="19DFEF9A" w:rsidR="00D82783" w:rsidRDefault="00D82783" w:rsidP="006C277C">
      <w:pPr>
        <w:pStyle w:val="Paper-body"/>
        <w:keepNext/>
        <w:spacing w:after="0" w:line="20" w:lineRule="atLeast"/>
        <w:jc w:val="center"/>
      </w:pPr>
      <w:r>
        <w:rPr>
          <w:noProof/>
        </w:rPr>
        <w:drawing>
          <wp:inline distT="0" distB="0" distL="0" distR="0" wp14:anchorId="2AEA669C" wp14:editId="4334090C">
            <wp:extent cx="2640330" cy="979714"/>
            <wp:effectExtent l="0" t="0" r="7620" b="0"/>
            <wp:docPr id="590312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2245" name="Picture 590312245"/>
                    <pic:cNvPicPr/>
                  </pic:nvPicPr>
                  <pic:blipFill rotWithShape="1">
                    <a:blip r:embed="rId17" cstate="print">
                      <a:extLst>
                        <a:ext uri="{28A0092B-C50C-407E-A947-70E740481C1C}">
                          <a14:useLocalDpi xmlns:a14="http://schemas.microsoft.com/office/drawing/2010/main" val="0"/>
                        </a:ext>
                      </a:extLst>
                    </a:blip>
                    <a:srcRect t="7678"/>
                    <a:stretch/>
                  </pic:blipFill>
                  <pic:spPr bwMode="auto">
                    <a:xfrm>
                      <a:off x="0" y="0"/>
                      <a:ext cx="2640330" cy="979714"/>
                    </a:xfrm>
                    <a:prstGeom prst="rect">
                      <a:avLst/>
                    </a:prstGeom>
                    <a:ln>
                      <a:noFill/>
                    </a:ln>
                    <a:extLst>
                      <a:ext uri="{53640926-AAD7-44D8-BBD7-CCE9431645EC}">
                        <a14:shadowObscured xmlns:a14="http://schemas.microsoft.com/office/drawing/2010/main"/>
                      </a:ext>
                    </a:extLst>
                  </pic:spPr>
                </pic:pic>
              </a:graphicData>
            </a:graphic>
          </wp:inline>
        </w:drawing>
      </w:r>
      <w:r w:rsidR="006C277C" w:rsidRPr="006C277C">
        <w:rPr>
          <w:rFonts w:ascii="Times New Roman" w:hAnsi="Times New Roman" w:cs="Times New Roman"/>
          <w:b/>
          <w:bCs/>
          <w:i/>
          <w:iCs/>
          <w:sz w:val="14"/>
          <w:szCs w:val="14"/>
        </w:rPr>
        <w:t>B. After Preprocessing</w:t>
      </w:r>
    </w:p>
    <w:p w14:paraId="41969065" w14:textId="785042DA" w:rsidR="000102FF" w:rsidRDefault="000102FF" w:rsidP="006C277C">
      <w:pPr>
        <w:pStyle w:val="captions"/>
        <w:jc w:val="left"/>
      </w:pPr>
    </w:p>
    <w:p w14:paraId="0854E605" w14:textId="77777777" w:rsidR="000102FF" w:rsidRDefault="000102FF" w:rsidP="00D82783">
      <w:pPr>
        <w:pStyle w:val="captions"/>
        <w:sectPr w:rsidR="000102FF" w:rsidSect="00F3444B">
          <w:type w:val="continuous"/>
          <w:pgSz w:w="11906" w:h="16838"/>
          <w:pgMar w:top="1440" w:right="1440" w:bottom="1440" w:left="1440" w:header="708" w:footer="708" w:gutter="0"/>
          <w:cols w:num="2" w:space="708"/>
          <w:docGrid w:linePitch="360"/>
        </w:sectPr>
      </w:pPr>
    </w:p>
    <w:p w14:paraId="32B36466" w14:textId="548C1B64" w:rsidR="006C277C" w:rsidRDefault="006C277C" w:rsidP="00D82783">
      <w:pPr>
        <w:pStyle w:val="captions"/>
        <w:sectPr w:rsidR="006C277C" w:rsidSect="006C277C">
          <w:type w:val="continuous"/>
          <w:pgSz w:w="11906" w:h="16838"/>
          <w:pgMar w:top="1440" w:right="1440" w:bottom="1440" w:left="1440" w:header="708" w:footer="708" w:gutter="0"/>
          <w:cols w:space="708"/>
          <w:docGrid w:linePitch="360"/>
        </w:sectPr>
      </w:pPr>
      <w:r>
        <w:t>Figure 3 Result of Image Before(A) and After(B) applying preprocessing step</w:t>
      </w:r>
    </w:p>
    <w:p w14:paraId="271F74A6" w14:textId="77777777" w:rsidR="006C277C" w:rsidRDefault="006C277C" w:rsidP="005E3CB9">
      <w:pPr>
        <w:pStyle w:val="captions"/>
        <w:jc w:val="left"/>
        <w:sectPr w:rsidR="006C277C" w:rsidSect="00F3444B">
          <w:type w:val="continuous"/>
          <w:pgSz w:w="11906" w:h="16838"/>
          <w:pgMar w:top="1440" w:right="1440" w:bottom="1440" w:left="1440" w:header="708" w:footer="708" w:gutter="0"/>
          <w:cols w:num="2" w:space="708"/>
          <w:docGrid w:linePitch="360"/>
        </w:sectPr>
      </w:pPr>
    </w:p>
    <w:p w14:paraId="18E80CE3" w14:textId="683C37EB" w:rsidR="009D6101" w:rsidRPr="005E3CB9" w:rsidRDefault="009D6101" w:rsidP="005E3CB9">
      <w:pPr>
        <w:pStyle w:val="Heading2"/>
      </w:pPr>
      <w:r w:rsidRPr="005E3CB9">
        <w:t>Data Augmentation:</w:t>
      </w:r>
    </w:p>
    <w:p w14:paraId="630DF8CC" w14:textId="64E70AB8" w:rsidR="009D6101" w:rsidRPr="009D6101" w:rsidRDefault="00F711F2" w:rsidP="009D6101">
      <w:pPr>
        <w:pStyle w:val="Paper-body"/>
        <w:rPr>
          <w:b/>
          <w:bCs/>
        </w:rPr>
      </w:pPr>
      <w:r>
        <w:t>We used</w:t>
      </w:r>
      <w:r w:rsidRPr="00F711F2">
        <w:t xml:space="preserve"> Data Augmentation to address dataset imbalance and mitigate overfitting risks. This technique aims to efficiently increase data diversity without compromising image quality, which is crucial in medical imaging tasks.</w:t>
      </w:r>
    </w:p>
    <w:p w14:paraId="5E269C73" w14:textId="2A69F544" w:rsidR="009D6101" w:rsidRDefault="00F711F2" w:rsidP="00F711F2">
      <w:pPr>
        <w:pStyle w:val="Paper-body"/>
      </w:pPr>
      <w:r w:rsidRPr="00F711F2">
        <w:t xml:space="preserve">Specifically, we utilized photometric augmentation, a method that modifies RGB channels by shifting pixel values (r, g, b) to new values (r', g', b') based on predefined heuristics. This technique focuses on altering color and lighting aspects while preserving </w:t>
      </w:r>
      <w:r w:rsidRPr="00F711F2">
        <w:t xml:space="preserve">image </w:t>
      </w:r>
      <w:r w:rsidR="00776505" w:rsidRPr="00F711F2">
        <w:t>geometry</w:t>
      </w:r>
      <w:r w:rsidR="00776505">
        <w:t xml:space="preserve"> [2</w:t>
      </w:r>
      <w:r w:rsidR="003C5AC6">
        <w:t>2</w:t>
      </w:r>
      <w:r w:rsidR="00776505">
        <w:t>]</w:t>
      </w:r>
      <w:r w:rsidRPr="00F711F2">
        <w:t xml:space="preserve">. Key methods </w:t>
      </w:r>
      <w:r>
        <w:t>that we used within</w:t>
      </w:r>
      <w:r w:rsidRPr="00F711F2">
        <w:t xml:space="preserve"> photometric augmentation include:</w:t>
      </w:r>
    </w:p>
    <w:p w14:paraId="52C9EB55" w14:textId="7CCAC4BD" w:rsidR="006C277C" w:rsidRDefault="00F711F2" w:rsidP="00F711F2">
      <w:pPr>
        <w:pStyle w:val="Paper-body"/>
      </w:pPr>
      <w:r w:rsidRPr="00F711F2">
        <w:rPr>
          <w:b/>
          <w:bCs/>
        </w:rPr>
        <w:t>Brightness Alteration:</w:t>
      </w:r>
      <w:r w:rsidRPr="00F711F2">
        <w:t xml:space="preserve"> Adjusts the overall lightness or darkness of an image by adding a factor value to each pixel's original intensity. Increasing the factor brightens the image, while decreasing it darkens the image. </w:t>
      </w:r>
    </w:p>
    <w:p w14:paraId="10D68C24" w14:textId="7C7676BE" w:rsidR="005E3CB9" w:rsidRDefault="005E3CB9" w:rsidP="005E3CB9">
      <w:pPr>
        <w:pStyle w:val="Paper-body"/>
        <w:jc w:val="center"/>
      </w:pPr>
      <w:r>
        <w:t>Brightness(x) = Source(x) + factor</w:t>
      </w:r>
    </w:p>
    <w:p w14:paraId="529A37EA" w14:textId="43F1D740" w:rsidR="005E3CB9" w:rsidRPr="005E3CB9" w:rsidRDefault="005E3CB9" w:rsidP="005E3CB9">
      <w:pPr>
        <w:pStyle w:val="Paper-body"/>
      </w:pPr>
      <w:r>
        <w:t>Here</w:t>
      </w:r>
      <w:r w:rsidRPr="005E3CB9">
        <w:t xml:space="preserve">, "Source (x)" refers to the input pixels, and "Brightness (x)" refers to the output pixels after adjusting the brightness level </w:t>
      </w:r>
      <w:r w:rsidRPr="005E3CB9">
        <w:lastRenderedPageBreak/>
        <w:t>using specified factor values. A factor value less than 1 results in a darker image, while a factor value greater than 1 produces a brighter image.</w:t>
      </w:r>
    </w:p>
    <w:p w14:paraId="18836883" w14:textId="603455BC" w:rsidR="00F711F2" w:rsidRDefault="00F711F2" w:rsidP="00F711F2">
      <w:pPr>
        <w:pStyle w:val="Paper-body"/>
      </w:pPr>
      <w:r w:rsidRPr="00F711F2">
        <w:rPr>
          <w:b/>
          <w:bCs/>
        </w:rPr>
        <w:t>Contrast Adjustment:</w:t>
      </w:r>
      <w:r w:rsidRPr="00F711F2">
        <w:t xml:space="preserve"> Enhances the difference in brightness between pixels, making light areas lighter and dark areas darker. This adjustment involves adding a factor value to each pixel's original intensity. </w:t>
      </w:r>
    </w:p>
    <w:p w14:paraId="136F2D7B" w14:textId="778429E6" w:rsidR="005E3CB9" w:rsidRDefault="005E3CB9" w:rsidP="005E3CB9">
      <w:pPr>
        <w:pStyle w:val="Paper-body"/>
        <w:jc w:val="center"/>
      </w:pPr>
      <w:r>
        <w:t>C</w:t>
      </w:r>
      <w:r>
        <w:t>ontrast(x) = Source(x) + factor</w:t>
      </w:r>
    </w:p>
    <w:p w14:paraId="03DC95AD" w14:textId="0EF2B4A3" w:rsidR="005E3CB9" w:rsidRPr="005E3CB9" w:rsidRDefault="005E3CB9" w:rsidP="005E3CB9">
      <w:pPr>
        <w:pStyle w:val="Paper-body"/>
      </w:pPr>
      <w:r w:rsidRPr="005E3CB9">
        <w:t>Factor values of more than 1 increase the contrast, and values less than 1 decrease it</w:t>
      </w:r>
      <w:r>
        <w:t>.</w:t>
      </w:r>
    </w:p>
    <w:p w14:paraId="1EE21585" w14:textId="2559101B" w:rsidR="00F711F2" w:rsidRDefault="00F711F2" w:rsidP="00F711F2">
      <w:pPr>
        <w:pStyle w:val="Paper-body"/>
      </w:pPr>
      <w:r w:rsidRPr="00F711F2">
        <w:rPr>
          <w:b/>
          <w:bCs/>
        </w:rPr>
        <w:t>Color Modification:</w:t>
      </w:r>
      <w:r w:rsidRPr="00F711F2">
        <w:t xml:space="preserve"> Alters the color balance of an image to make color more vivid or less saturated. This is achieved by adding a factor value to each pixel's original color intensity. </w:t>
      </w:r>
    </w:p>
    <w:p w14:paraId="727E9F81" w14:textId="1A967A06" w:rsidR="005E3CB9" w:rsidRDefault="005E3CB9" w:rsidP="005E3CB9">
      <w:pPr>
        <w:pStyle w:val="Paper-body"/>
        <w:jc w:val="center"/>
      </w:pPr>
      <w:r>
        <w:t>Color(x) = Source(x) + factor</w:t>
      </w:r>
    </w:p>
    <w:p w14:paraId="6B59EF88" w14:textId="77777777" w:rsidR="005E3CB9" w:rsidRDefault="00F711F2" w:rsidP="005E3CB9">
      <w:pPr>
        <w:pStyle w:val="Paper-body"/>
      </w:pPr>
      <w:r w:rsidRPr="00F711F2">
        <w:rPr>
          <w:b/>
          <w:bCs/>
        </w:rPr>
        <w:t>Sharpness Tuning:</w:t>
      </w:r>
      <w:r w:rsidRPr="00F711F2">
        <w:t xml:space="preserve"> Enhances image clarity and detail by adjusting sharpness, which improves edge definition between tonal zones. This is done by adding a factor value to each pixel's original intensity.</w:t>
      </w:r>
      <w:r w:rsidR="00C975CA" w:rsidRPr="00C975CA">
        <w:t xml:space="preserve"> </w:t>
      </w:r>
    </w:p>
    <w:p w14:paraId="44E68E2A" w14:textId="73464F37" w:rsidR="005E3CB9" w:rsidRDefault="005E3CB9" w:rsidP="005E3CB9">
      <w:pPr>
        <w:pStyle w:val="Paper-body"/>
        <w:jc w:val="center"/>
      </w:pPr>
      <w:r>
        <w:t>Sharpness(x) = Source(x) + factor</w:t>
      </w:r>
    </w:p>
    <w:p w14:paraId="02A422C0" w14:textId="6AA9E3D1" w:rsidR="00F711F2" w:rsidRDefault="00F711F2" w:rsidP="00FE455A">
      <w:pPr>
        <w:pStyle w:val="Paper-body"/>
      </w:pPr>
      <w:r w:rsidRPr="00F711F2">
        <w:t>Data augmentation played a crucial role in expanding the diversity of the training dataset. By applying augmentation techniques, we generated additional variations of each image. This process aimed to expose the model to different perspectives of the same image, improving its ability to generalize and perform well on unseen data.</w:t>
      </w:r>
    </w:p>
    <w:p w14:paraId="563D84B9" w14:textId="77777777" w:rsidR="0047050C" w:rsidRDefault="0047050C" w:rsidP="00FE455A">
      <w:pPr>
        <w:pStyle w:val="Paper-body"/>
      </w:pPr>
    </w:p>
    <w:p w14:paraId="5672E117" w14:textId="77777777" w:rsidR="00F3444B" w:rsidRDefault="00F3444B" w:rsidP="0047050C">
      <w:pPr>
        <w:pStyle w:val="Paper-body"/>
        <w:keepNext/>
        <w:spacing w:line="240" w:lineRule="atLeast"/>
        <w:jc w:val="center"/>
        <w:sectPr w:rsidR="00F3444B" w:rsidSect="00F3444B">
          <w:type w:val="continuous"/>
          <w:pgSz w:w="11906" w:h="16838"/>
          <w:pgMar w:top="1440" w:right="1440" w:bottom="1440" w:left="1440" w:header="708" w:footer="708" w:gutter="0"/>
          <w:cols w:num="2" w:space="708"/>
          <w:docGrid w:linePitch="360"/>
        </w:sectPr>
      </w:pPr>
    </w:p>
    <w:p w14:paraId="4447754E" w14:textId="72F01219" w:rsidR="005E3CB9" w:rsidRDefault="005E3CB9" w:rsidP="00F3444B">
      <w:pPr>
        <w:pStyle w:val="Paper-body"/>
        <w:keepNext/>
        <w:spacing w:line="240" w:lineRule="atLeast"/>
        <w:jc w:val="left"/>
        <w:rPr>
          <w:noProof/>
        </w:rPr>
      </w:pPr>
      <w:r>
        <w:rPr>
          <w:noProof/>
        </w:rPr>
        <mc:AlternateContent>
          <mc:Choice Requires="wps">
            <w:drawing>
              <wp:anchor distT="0" distB="0" distL="114300" distR="114300" simplePos="0" relativeHeight="251660288" behindDoc="1" locked="0" layoutInCell="1" allowOverlap="1" wp14:anchorId="7EF34D54" wp14:editId="0AC07D62">
                <wp:simplePos x="0" y="0"/>
                <wp:positionH relativeFrom="column">
                  <wp:posOffset>-65314</wp:posOffset>
                </wp:positionH>
                <wp:positionV relativeFrom="paragraph">
                  <wp:posOffset>152400</wp:posOffset>
                </wp:positionV>
                <wp:extent cx="5851071" cy="1801586"/>
                <wp:effectExtent l="0" t="0" r="16510" b="27305"/>
                <wp:wrapNone/>
                <wp:docPr id="72195243" name="Rectangle 4"/>
                <wp:cNvGraphicFramePr/>
                <a:graphic xmlns:a="http://schemas.openxmlformats.org/drawingml/2006/main">
                  <a:graphicData uri="http://schemas.microsoft.com/office/word/2010/wordprocessingShape">
                    <wps:wsp>
                      <wps:cNvSpPr/>
                      <wps:spPr>
                        <a:xfrm>
                          <a:off x="0" y="0"/>
                          <a:ext cx="5851071" cy="180158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8234B" id="Rectangle 4" o:spid="_x0000_s1026" style="position:absolute;margin-left:-5.15pt;margin-top:12pt;width:460.7pt;height:141.8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Co5YwIAAB8FAAAOAAAAZHJzL2Uyb0RvYy54bWysVMFu2zAMvQ/YPwi6r7aDps2COkXQosOA&#10;oi2WDj0rshQbkEWNUuJkXz9KdpyiLXYYdpElkXwknx59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" filled="f" strokecolor="#09101d [484]" strokeweight="1pt"/>
            </w:pict>
          </mc:Fallback>
        </mc:AlternateContent>
      </w:r>
    </w:p>
    <w:p w14:paraId="40DE648B" w14:textId="77777777" w:rsidR="005E3CB9" w:rsidRDefault="005E3CB9" w:rsidP="00F3444B">
      <w:pPr>
        <w:pStyle w:val="Paper-body"/>
        <w:keepNext/>
        <w:spacing w:line="240" w:lineRule="atLeast"/>
        <w:jc w:val="left"/>
        <w:rPr>
          <w:noProof/>
        </w:rPr>
      </w:pPr>
    </w:p>
    <w:p w14:paraId="04DFDBDF" w14:textId="723D6AD5" w:rsidR="0047050C" w:rsidRDefault="005E3CB9" w:rsidP="005E3CB9">
      <w:pPr>
        <w:pStyle w:val="Paper-body"/>
        <w:keepNext/>
        <w:spacing w:after="0" w:line="240" w:lineRule="atLeast"/>
        <w:jc w:val="left"/>
      </w:pPr>
      <w:r>
        <w:rPr>
          <w:noProof/>
        </w:rPr>
        <w:t xml:space="preserve">   </w:t>
      </w:r>
      <w:r w:rsidR="0047050C">
        <w:rPr>
          <w:noProof/>
        </w:rPr>
        <w:drawing>
          <wp:inline distT="0" distB="0" distL="0" distR="0" wp14:anchorId="4191ABE8" wp14:editId="2C9F16C6">
            <wp:extent cx="989014" cy="1023257"/>
            <wp:effectExtent l="0" t="0" r="1905" b="5715"/>
            <wp:docPr id="13331580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58071" name="Picture 13331580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19203" cy="1054491"/>
                    </a:xfrm>
                    <a:prstGeom prst="rect">
                      <a:avLst/>
                    </a:prstGeom>
                  </pic:spPr>
                </pic:pic>
              </a:graphicData>
            </a:graphic>
          </wp:inline>
        </w:drawing>
      </w:r>
      <w:r w:rsidR="00F3444B">
        <w:rPr>
          <w:noProof/>
        </w:rPr>
        <w:t xml:space="preserve">                                            </w:t>
      </w:r>
      <w:r w:rsidR="00F3444B">
        <w:rPr>
          <w:noProof/>
        </w:rPr>
        <w:drawing>
          <wp:inline distT="0" distB="0" distL="0" distR="0" wp14:anchorId="7412469C" wp14:editId="0F4999D2">
            <wp:extent cx="3565071" cy="1003421"/>
            <wp:effectExtent l="0" t="0" r="0" b="6350"/>
            <wp:docPr id="630494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94607" name="Picture 630494607"/>
                    <pic:cNvPicPr/>
                  </pic:nvPicPr>
                  <pic:blipFill rotWithShape="1">
                    <a:blip r:embed="rId19" cstate="print">
                      <a:extLst>
                        <a:ext uri="{28A0092B-C50C-407E-A947-70E740481C1C}">
                          <a14:useLocalDpi xmlns:a14="http://schemas.microsoft.com/office/drawing/2010/main" val="0"/>
                        </a:ext>
                      </a:extLst>
                    </a:blip>
                    <a:srcRect t="12642"/>
                    <a:stretch/>
                  </pic:blipFill>
                  <pic:spPr bwMode="auto">
                    <a:xfrm>
                      <a:off x="0" y="0"/>
                      <a:ext cx="3605871" cy="1014904"/>
                    </a:xfrm>
                    <a:prstGeom prst="rect">
                      <a:avLst/>
                    </a:prstGeom>
                    <a:ln>
                      <a:noFill/>
                    </a:ln>
                    <a:extLst>
                      <a:ext uri="{53640926-AAD7-44D8-BBD7-CCE9431645EC}">
                        <a14:shadowObscured xmlns:a14="http://schemas.microsoft.com/office/drawing/2010/main"/>
                      </a:ext>
                    </a:extLst>
                  </pic:spPr>
                </pic:pic>
              </a:graphicData>
            </a:graphic>
          </wp:inline>
        </w:drawing>
      </w:r>
    </w:p>
    <w:p w14:paraId="36F3D909" w14:textId="18EAA79F" w:rsidR="00F3444B" w:rsidRDefault="005E3CB9" w:rsidP="00F3444B">
      <w:pPr>
        <w:pStyle w:val="captions"/>
        <w:jc w:val="left"/>
      </w:pPr>
      <w:r>
        <w:t xml:space="preserve">    A.  </w:t>
      </w:r>
      <w:r w:rsidR="0047050C">
        <w:t>Before Augmentation</w:t>
      </w:r>
      <w:r w:rsidR="00F3444B">
        <w:t xml:space="preserve">                                    </w:t>
      </w:r>
      <w:r w:rsidR="00227080">
        <w:t xml:space="preserve">                                        </w:t>
      </w:r>
      <w:r w:rsidR="00F3444B">
        <w:t xml:space="preserve">  </w:t>
      </w:r>
      <w:r>
        <w:t xml:space="preserve">                                  B. </w:t>
      </w:r>
      <w:r w:rsidR="00F3444B">
        <w:t xml:space="preserve"> After Augmentation</w:t>
      </w:r>
    </w:p>
    <w:p w14:paraId="5DF6203D" w14:textId="77777777" w:rsidR="00D477E8" w:rsidRDefault="00D477E8" w:rsidP="0047050C">
      <w:pPr>
        <w:pStyle w:val="Paper-body"/>
        <w:keepNext/>
        <w:spacing w:line="240" w:lineRule="atLeast"/>
      </w:pPr>
    </w:p>
    <w:p w14:paraId="463FA139" w14:textId="06166F05" w:rsidR="005E3CB9" w:rsidRDefault="005E3CB9" w:rsidP="005E3CB9">
      <w:pPr>
        <w:pStyle w:val="captions"/>
        <w:sectPr w:rsidR="005E3CB9" w:rsidSect="005E3CB9">
          <w:type w:val="continuous"/>
          <w:pgSz w:w="11906" w:h="16838"/>
          <w:pgMar w:top="1440" w:right="1440" w:bottom="1440" w:left="1440" w:header="708" w:footer="708" w:gutter="0"/>
          <w:cols w:space="708"/>
          <w:docGrid w:linePitch="360"/>
        </w:sectPr>
      </w:pPr>
      <w:r>
        <w:t xml:space="preserve">Figure </w:t>
      </w:r>
      <w:r>
        <w:t>4</w:t>
      </w:r>
      <w:r>
        <w:t xml:space="preserve"> Result of Image Before(A) and After(B) applying </w:t>
      </w:r>
      <w:r>
        <w:t>Augmentation</w:t>
      </w:r>
      <w:r>
        <w:t xml:space="preserve"> step</w:t>
      </w:r>
    </w:p>
    <w:p w14:paraId="1509316D" w14:textId="77777777" w:rsidR="005E3CB9" w:rsidRDefault="005E3CB9" w:rsidP="0047050C">
      <w:pPr>
        <w:pStyle w:val="Paper-body"/>
        <w:keepNext/>
        <w:spacing w:line="240" w:lineRule="atLeast"/>
        <w:sectPr w:rsidR="005E3CB9" w:rsidSect="00F3444B">
          <w:type w:val="continuous"/>
          <w:pgSz w:w="11906" w:h="16838"/>
          <w:pgMar w:top="1440" w:right="1440" w:bottom="1440" w:left="1440" w:header="708" w:footer="708" w:gutter="0"/>
          <w:cols w:space="708"/>
          <w:docGrid w:linePitch="360"/>
        </w:sectPr>
      </w:pPr>
    </w:p>
    <w:p w14:paraId="01DD9264" w14:textId="77777777" w:rsidR="001131B8" w:rsidRPr="00D24F55" w:rsidRDefault="001131B8" w:rsidP="00D24F55">
      <w:pPr>
        <w:pStyle w:val="Heading1"/>
      </w:pPr>
      <w:r w:rsidRPr="00D24F55">
        <w:t>Implementation Details:</w:t>
      </w:r>
    </w:p>
    <w:p w14:paraId="2C45A547" w14:textId="77777777" w:rsidR="001131B8" w:rsidRDefault="001131B8" w:rsidP="001131B8">
      <w:pPr>
        <w:pStyle w:val="Paper-body"/>
        <w:rPr>
          <w:rStyle w:val="Paper-bodyChar"/>
        </w:rPr>
      </w:pPr>
      <w:r w:rsidRPr="00495724">
        <w:rPr>
          <w:rStyle w:val="Paper-bodyChar"/>
        </w:rPr>
        <w:t xml:space="preserve">The IDRiD dataset was partitioned into three subsets: training, validation, and test, using a stratified split strategy to ensure a representative distribution of samples across these subsets. The training set comprised 80% of the dataset, while both the validation and test sets each comprised 10% of the dataset. </w:t>
      </w:r>
    </w:p>
    <w:p w14:paraId="06E25FF2" w14:textId="77777777" w:rsidR="001131B8" w:rsidRDefault="001131B8" w:rsidP="001131B8">
      <w:pPr>
        <w:pStyle w:val="Paper-body"/>
        <w:rPr>
          <w:rStyle w:val="Paper-bodyChar"/>
        </w:rPr>
      </w:pPr>
      <w:r w:rsidRPr="00495724">
        <w:rPr>
          <w:rStyle w:val="Paper-bodyChar"/>
        </w:rPr>
        <w:t xml:space="preserve">Each model was trained on the training dataset for 50 epochs. The final layer of each model utilized a sigmoid activation function with 5 neurons, suitable for multi-class classification. We employed the Adam optimizer with a categorical cross-entropy loss function and accuracy as the evaluation metric. </w:t>
      </w:r>
    </w:p>
    <w:p w14:paraId="02152FF6" w14:textId="77777777" w:rsidR="001131B8" w:rsidRDefault="001131B8" w:rsidP="001131B8">
      <w:pPr>
        <w:pStyle w:val="captions"/>
        <w:jc w:val="left"/>
      </w:pPr>
    </w:p>
    <w:p w14:paraId="3DA53A4C" w14:textId="3BA66FE0" w:rsidR="00F711F2" w:rsidRDefault="00F711F2" w:rsidP="00F711F2">
      <w:pPr>
        <w:pStyle w:val="Heading2"/>
      </w:pPr>
      <w:r w:rsidRPr="00F711F2">
        <w:t>Ensemble Learning:</w:t>
      </w:r>
    </w:p>
    <w:p w14:paraId="0A0F301B" w14:textId="3817DA93" w:rsidR="006F7396" w:rsidRDefault="006F7396" w:rsidP="006F7396">
      <w:pPr>
        <w:pStyle w:val="Paper-body"/>
      </w:pPr>
      <w:r w:rsidRPr="006F7396">
        <w:t xml:space="preserve">Ensemble learning is a powerful technique employed in our study to enhance the robustness and accuracy of our </w:t>
      </w:r>
      <w:r w:rsidR="003D6855">
        <w:t>DR</w:t>
      </w:r>
      <w:r w:rsidRPr="006F7396">
        <w:t xml:space="preserve"> (DR) classification model. </w:t>
      </w:r>
    </w:p>
    <w:p w14:paraId="57CF3565" w14:textId="77777777" w:rsidR="00AF4926" w:rsidRDefault="006F7396" w:rsidP="006F7396">
      <w:pPr>
        <w:pStyle w:val="Paper-body"/>
      </w:pPr>
      <w:r w:rsidRPr="006F7396">
        <w:t xml:space="preserve">This approach involves combining predictions from multiple individual models to produce a final prediction that is often more reliable than any single model. In our research, we utilized ensemble learning by integrating predictions from diverse deep learning architectures, including MobileNetV2, VGG16, and </w:t>
      </w:r>
    </w:p>
    <w:p w14:paraId="4DFBFE93" w14:textId="43405535" w:rsidR="00DD1830" w:rsidRDefault="006F7396" w:rsidP="006F7396">
      <w:pPr>
        <w:pStyle w:val="Paper-body"/>
      </w:pPr>
      <w:r w:rsidRPr="006F7396">
        <w:t xml:space="preserve">VGG19. </w:t>
      </w:r>
      <w:r w:rsidR="00DD1830" w:rsidRPr="00DD1830">
        <w:t>This customization involved extending the pre-trained models with tailored classification layers to suit our specific task.</w:t>
      </w:r>
    </w:p>
    <w:p w14:paraId="1A80F66A" w14:textId="524020F5" w:rsidR="002D5EA3" w:rsidRDefault="006F7396" w:rsidP="006F7396">
      <w:pPr>
        <w:pStyle w:val="Paper-body"/>
      </w:pPr>
      <w:r w:rsidRPr="006F7396">
        <w:t xml:space="preserve">Each of these models possesses unique strengths and weaknesses due to variations in network architectures, feature extraction capabilities, and learning capacities. </w:t>
      </w:r>
    </w:p>
    <w:p w14:paraId="6E0180E3" w14:textId="20AEE36A" w:rsidR="00D477E8" w:rsidRDefault="00D24F55" w:rsidP="002D5EA3">
      <w:pPr>
        <w:pStyle w:val="Paper-body"/>
        <w:keepNext/>
        <w:spacing w:line="240" w:lineRule="atLeast"/>
      </w:pPr>
      <w:r w:rsidRPr="006F7396">
        <w:t>The ensemble learning process leverages the principle of diversity among models, where each model may excel in different aspects of DR classification. By combining predictions using a majority voting mechanism, we aim to capitalize on the collective wisdom of multiple models, resulting in a more accurate and robust classification outcome.</w:t>
      </w:r>
    </w:p>
    <w:p w14:paraId="3658AA0B" w14:textId="7A372CDF" w:rsidR="00DD1830" w:rsidRDefault="006F7396" w:rsidP="006F7396">
      <w:pPr>
        <w:pStyle w:val="Paper-body"/>
      </w:pPr>
      <w:r>
        <w:t>We separately trained each model and then combined each of them for prediction by adding weights to each model based on their accuracy achieved on test set.</w:t>
      </w:r>
      <w:r w:rsidRPr="006F7396">
        <w:t xml:space="preserve"> Below is a summary of the architecture for each model utilized in our study:</w:t>
      </w:r>
    </w:p>
    <w:p w14:paraId="3A54945B" w14:textId="77777777" w:rsidR="00567621" w:rsidRDefault="00567621" w:rsidP="00567621">
      <w:pPr>
        <w:pStyle w:val="Paper-body"/>
        <w:rPr>
          <w:b/>
          <w:bCs/>
          <w:u w:val="single"/>
        </w:rPr>
      </w:pPr>
      <w:r w:rsidRPr="00567621">
        <w:rPr>
          <w:b/>
          <w:bCs/>
          <w:u w:val="single"/>
        </w:rPr>
        <w:t>Individual Model Architectures</w:t>
      </w:r>
    </w:p>
    <w:p w14:paraId="4A8F70D0" w14:textId="77777777" w:rsidR="00567621" w:rsidRDefault="00567621" w:rsidP="00567621">
      <w:pPr>
        <w:pStyle w:val="Paper-body"/>
        <w:spacing w:after="120"/>
        <w:rPr>
          <w:b/>
          <w:bCs/>
        </w:rPr>
      </w:pPr>
      <w:r w:rsidRPr="006F7396">
        <w:rPr>
          <w:b/>
          <w:bCs/>
        </w:rPr>
        <w:t>VGG16:</w:t>
      </w:r>
    </w:p>
    <w:p w14:paraId="7BE7BC5E" w14:textId="77777777" w:rsidR="00567621" w:rsidRDefault="00567621" w:rsidP="00567621">
      <w:pPr>
        <w:pStyle w:val="Paper-body"/>
        <w:rPr>
          <w:lang w:val="en-US"/>
        </w:rPr>
      </w:pPr>
      <w:r w:rsidRPr="00DA4F32">
        <w:t>The VGG16 architecture comprises multiple convolutional layers, each followed by max-pooling layers for down</w:t>
      </w:r>
      <w:r>
        <w:t xml:space="preserve"> </w:t>
      </w:r>
      <w:r w:rsidRPr="00DA4F32">
        <w:t xml:space="preserve">sampling. It consists of 13 convolutional layers and 3 fully connected layers, culminating in an output layer for classification. </w:t>
      </w:r>
      <w:r w:rsidRPr="00DA4F32">
        <w:rPr>
          <w:lang w:val="en-US"/>
        </w:rPr>
        <w:t xml:space="preserve">Most unique </w:t>
      </w:r>
      <w:r w:rsidRPr="00DA4F32">
        <w:rPr>
          <w:lang w:val="en-US"/>
        </w:rPr>
        <w:lastRenderedPageBreak/>
        <w:t>thing about VGG16 is that instead of having many hyper-parameters they focused on having convolution layers of 3x3 filter with stride 1 and always used the same padding and max pool layer of 2x2 filter of stride 2.</w:t>
      </w:r>
    </w:p>
    <w:p w14:paraId="04325611" w14:textId="77777777" w:rsidR="00567621" w:rsidRDefault="00567621" w:rsidP="00567621">
      <w:pPr>
        <w:pStyle w:val="Paper-body"/>
        <w:rPr>
          <w:lang w:val="en-US"/>
        </w:rPr>
      </w:pPr>
      <w:r w:rsidRPr="00DD1830">
        <w:rPr>
          <w:lang w:val="en-US"/>
        </w:rPr>
        <w:t>VGG16 is object detection and classification algorithm which can classify 1000 images of 1000 different categories with 92.7% accuracy. It is one of the popular algorithms for image classification and is easy to use with transfer learning.</w:t>
      </w:r>
    </w:p>
    <w:p w14:paraId="2F75E0AA" w14:textId="5838B2EC" w:rsidR="00D24F55" w:rsidRPr="00D24F55" w:rsidRDefault="00D24F55" w:rsidP="00567621">
      <w:pPr>
        <w:pStyle w:val="Paper-body"/>
        <w:rPr>
          <w:b/>
          <w:bCs/>
          <w:lang w:val="en-US"/>
        </w:rPr>
      </w:pPr>
      <w:r w:rsidRPr="00D24F55">
        <w:rPr>
          <w:b/>
          <w:bCs/>
        </w:rPr>
        <w:t>MobileNetV2</w:t>
      </w:r>
    </w:p>
    <w:p w14:paraId="67C8057B" w14:textId="266F998F" w:rsidR="00567621" w:rsidRDefault="00D24F55" w:rsidP="00D24F55">
      <w:pPr>
        <w:pStyle w:val="Paper-body"/>
      </w:pPr>
      <w:r w:rsidRPr="00D24F55">
        <w:t xml:space="preserve">MobileNetV2 is a lightweight and efficient convolutional neural network (CNN) architecture designed for mobile and edge devices. It significantly reduces computational complexity while maintaining high performance in various computer vision tasks. MobileNetV2 achieves a balance between model size and accuracy, making it well-suited for resource-constrained environments. It features </w:t>
      </w:r>
      <w:r w:rsidRPr="00D24F55">
        <w:t>depth wise</w:t>
      </w:r>
      <w:r w:rsidRPr="00D24F55">
        <w:t xml:space="preserve"> separable convolutions, which separate the spatial and channel-wise transformations, resulting in a substantial reduction in computational cost and model size. </w:t>
      </w:r>
    </w:p>
    <w:p w14:paraId="68E73EB5" w14:textId="77777777" w:rsidR="00D24F55" w:rsidRDefault="00D24F55" w:rsidP="00D24F55">
      <w:pPr>
        <w:pStyle w:val="Paper-body"/>
        <w:spacing w:line="240" w:lineRule="atLeast"/>
        <w:rPr>
          <w:b/>
          <w:bCs/>
        </w:rPr>
      </w:pPr>
      <w:r w:rsidRPr="00B2184C">
        <w:rPr>
          <w:b/>
          <w:bCs/>
        </w:rPr>
        <w:t>VGG19</w:t>
      </w:r>
    </w:p>
    <w:p w14:paraId="0A5D928E" w14:textId="77777777" w:rsidR="00D24F55" w:rsidRPr="00B824AD" w:rsidRDefault="00D24F55" w:rsidP="00D24F55">
      <w:pPr>
        <w:pStyle w:val="Paper-body"/>
      </w:pPr>
      <w:r w:rsidRPr="00B824AD">
        <w:t>VGG19 is a deep convolutional neural network (CNN) architecture known for its depth and effectiveness in image classification tasks. It is an extension of the VGG16 model, featuring additional convolutional layers that contribute to increased model complexity and representational capacity</w:t>
      </w:r>
    </w:p>
    <w:p w14:paraId="55B83A3C" w14:textId="6384864D" w:rsidR="00567621" w:rsidRDefault="00D24F55" w:rsidP="006F7396">
      <w:pPr>
        <w:pStyle w:val="Paper-body"/>
      </w:pPr>
      <w:r w:rsidRPr="00B824AD">
        <w:t xml:space="preserve">VGG19 consists of 19 layers (hence the name), including 16 convolutional layers and 3 fully connected layers. The deeper architecture allows for more complex feature extraction and learning. </w:t>
      </w:r>
      <w:r>
        <w:t xml:space="preserve">It </w:t>
      </w:r>
      <w:r w:rsidRPr="00B824AD">
        <w:t>maintains a uniform architecture with small (3x3) convolutional filters and max-pooling layers (2x2) used for spatial reduction. This consistent structure contributes to the model's effectiveness and interpretability.</w:t>
      </w:r>
    </w:p>
    <w:p w14:paraId="231B3534" w14:textId="735D151C" w:rsidR="00D477E8" w:rsidRPr="00D477E8" w:rsidRDefault="00D477E8" w:rsidP="006F7396">
      <w:pPr>
        <w:pStyle w:val="Paper-body"/>
        <w:rPr>
          <w:b/>
          <w:bCs/>
          <w:u w:val="single"/>
        </w:rPr>
      </w:pPr>
      <w:r w:rsidRPr="00D477E8">
        <w:rPr>
          <w:b/>
          <w:bCs/>
          <w:u w:val="single"/>
        </w:rPr>
        <w:t>Model Customization:</w:t>
      </w:r>
    </w:p>
    <w:p w14:paraId="48592B3E" w14:textId="77777777" w:rsidR="00D477E8" w:rsidRPr="00D477E8" w:rsidRDefault="00D477E8" w:rsidP="00D477E8">
      <w:pPr>
        <w:pStyle w:val="Paper-body"/>
        <w:rPr>
          <w:b/>
          <w:bCs/>
        </w:rPr>
      </w:pPr>
      <w:r w:rsidRPr="00D477E8">
        <w:rPr>
          <w:b/>
          <w:bCs/>
        </w:rPr>
        <w:t>Flatten Layer:</w:t>
      </w:r>
    </w:p>
    <w:p w14:paraId="1FDCB607" w14:textId="73CD3FDA" w:rsidR="00D477E8" w:rsidRPr="00D477E8" w:rsidRDefault="00D477E8" w:rsidP="00D477E8">
      <w:pPr>
        <w:pStyle w:val="Paper-body"/>
      </w:pPr>
      <w:r w:rsidRPr="00D477E8">
        <w:t>The output of the last convolutional layer of the</w:t>
      </w:r>
      <w:r>
        <w:t xml:space="preserve"> </w:t>
      </w:r>
      <w:r w:rsidR="00567621">
        <w:t>all</w:t>
      </w:r>
      <w:r w:rsidR="00567621" w:rsidRPr="00D477E8">
        <w:t>-base</w:t>
      </w:r>
      <w:r w:rsidRPr="00D477E8">
        <w:t xml:space="preserve"> model</w:t>
      </w:r>
      <w:r w:rsidR="00567621">
        <w:t>s are</w:t>
      </w:r>
      <w:r w:rsidRPr="00D477E8">
        <w:t xml:space="preserve"> flattened into a one-dimensional vector</w:t>
      </w:r>
      <w:r w:rsidRPr="006815EB">
        <w:t>.</w:t>
      </w:r>
      <w:r w:rsidR="006815EB" w:rsidRPr="006815EB">
        <w:t xml:space="preserve"> </w:t>
      </w:r>
      <w:r w:rsidR="006815EB" w:rsidRPr="006815EB">
        <w:t>Flattening is a crucial step in transitioning from the convolutional layers, which handle spatial hierarchies of features, to the fully connected layers, which interpret these features to make final predictions. The convolutional layers output a multi-dimensional tensor that represents the activation maps, reflecting the learned features from the input image</w:t>
      </w:r>
      <w:r w:rsidR="006815EB">
        <w:t>.</w:t>
      </w:r>
      <w:r w:rsidR="006815EB">
        <w:tab/>
      </w:r>
    </w:p>
    <w:p w14:paraId="713FEF79" w14:textId="77777777" w:rsidR="00D477E8" w:rsidRPr="00D477E8" w:rsidRDefault="00D477E8" w:rsidP="00D477E8">
      <w:pPr>
        <w:pStyle w:val="Paper-body"/>
        <w:rPr>
          <w:b/>
          <w:bCs/>
        </w:rPr>
      </w:pPr>
      <w:r w:rsidRPr="00D477E8">
        <w:rPr>
          <w:b/>
          <w:bCs/>
        </w:rPr>
        <w:t>Dense Layer:</w:t>
      </w:r>
    </w:p>
    <w:p w14:paraId="73F5557A" w14:textId="7DBC7F8C" w:rsidR="006815EB" w:rsidRDefault="006815EB" w:rsidP="006815EB">
      <w:pPr>
        <w:pStyle w:val="Paper-body"/>
      </w:pPr>
      <w:r w:rsidRPr="006815EB">
        <w:t xml:space="preserve">The dense layer, also known as a fully connected layer, plays a crucial role in a neural network by connecting every neuron in the layer to every neuron in the previous layer. This dense connectivity allows the model to learn complex representations </w:t>
      </w:r>
      <w:r w:rsidRPr="006815EB">
        <w:t>of the data. In this context, we</w:t>
      </w:r>
      <w:r>
        <w:t xml:space="preserve"> have added</w:t>
      </w:r>
      <w:r w:rsidRPr="006815EB">
        <w:t xml:space="preserve"> a dense layer with 512 neurons to our model. </w:t>
      </w:r>
    </w:p>
    <w:p w14:paraId="190805F8" w14:textId="3C908F3F" w:rsidR="006815EB" w:rsidRDefault="006815EB" w:rsidP="006815EB">
      <w:pPr>
        <w:pStyle w:val="Paper-body"/>
      </w:pPr>
      <w:r w:rsidRPr="006815EB">
        <w:t>The ReLU (Rectified Linear Unit) activation function is applied to each unit in the dense layer. The ReLU function is defined as:</w:t>
      </w:r>
    </w:p>
    <w:p w14:paraId="005EACED" w14:textId="5B61F873" w:rsidR="006815EB" w:rsidRPr="006815EB" w:rsidRDefault="006815EB" w:rsidP="006815EB">
      <w:pPr>
        <w:pStyle w:val="Subtitle"/>
        <w:jc w:val="center"/>
        <w:rPr>
          <w:b/>
          <w:bCs/>
        </w:rPr>
      </w:pPr>
      <w:r w:rsidRPr="006815EB">
        <w:rPr>
          <w:b/>
          <w:bCs/>
        </w:rPr>
        <w:t xml:space="preserve">f(x) = </w:t>
      </w:r>
      <w:r w:rsidRPr="006815EB">
        <w:rPr>
          <w:b/>
          <w:bCs/>
        </w:rPr>
        <w:t>max (0, x</w:t>
      </w:r>
      <w:r w:rsidRPr="006815EB">
        <w:rPr>
          <w:b/>
          <w:bCs/>
        </w:rPr>
        <w:t>)</w:t>
      </w:r>
    </w:p>
    <w:p w14:paraId="7FC29D26" w14:textId="64649BB8" w:rsidR="003C5AC6" w:rsidRDefault="003C5AC6" w:rsidP="00B160D4">
      <w:pPr>
        <w:pStyle w:val="Paper-body"/>
      </w:pPr>
      <w:r w:rsidRPr="003C5AC6">
        <w:t xml:space="preserve">This means that for any input value </w:t>
      </w:r>
      <w:r w:rsidRPr="003C5AC6">
        <w:rPr>
          <w:rFonts w:ascii="Cambria Math" w:hAnsi="Cambria Math" w:cs="Cambria Math"/>
        </w:rPr>
        <w:t>𝑥</w:t>
      </w:r>
      <w:r w:rsidRPr="003C5AC6">
        <w:t xml:space="preserve">, the output is </w:t>
      </w:r>
      <w:r w:rsidRPr="003C5AC6">
        <w:rPr>
          <w:rFonts w:ascii="Cambria Math" w:hAnsi="Cambria Math" w:cs="Cambria Math"/>
        </w:rPr>
        <w:t>𝑥</w:t>
      </w:r>
      <w:r w:rsidRPr="003C5AC6">
        <w:t xml:space="preserve"> if x is positive, and 0 if </w:t>
      </w:r>
      <w:r w:rsidRPr="003C5AC6">
        <w:rPr>
          <w:rFonts w:ascii="Cambria Math" w:hAnsi="Cambria Math" w:cs="Cambria Math"/>
        </w:rPr>
        <w:t>𝑥</w:t>
      </w:r>
      <w:r w:rsidRPr="003C5AC6">
        <w:t xml:space="preserve"> is negative. This simple function introduces non-linearity into the model, which is essential for learning complex patterns. Non-linearity allows the network to approximate more complicated functions than a linear model.</w:t>
      </w:r>
    </w:p>
    <w:p w14:paraId="07C69CFD" w14:textId="5113CD95" w:rsidR="006815EB" w:rsidRPr="00D24F55" w:rsidRDefault="00B160D4" w:rsidP="00B160D4">
      <w:pPr>
        <w:pStyle w:val="Paper-body"/>
      </w:pPr>
      <w:r>
        <w:t>Graphically it looks like this,</w:t>
      </w:r>
    </w:p>
    <w:p w14:paraId="5F4BA613" w14:textId="77777777" w:rsidR="00B160D4" w:rsidRDefault="00B160D4" w:rsidP="00B160D4">
      <w:pPr>
        <w:pStyle w:val="Subtitle"/>
        <w:keepNext/>
        <w:spacing w:after="0"/>
        <w:jc w:val="center"/>
      </w:pPr>
      <w:r>
        <w:rPr>
          <w:noProof/>
        </w:rPr>
        <w:drawing>
          <wp:inline distT="0" distB="0" distL="0" distR="0" wp14:anchorId="4E38BCC9" wp14:editId="71AF3F50">
            <wp:extent cx="2471593" cy="1490980"/>
            <wp:effectExtent l="0" t="0" r="5080" b="0"/>
            <wp:docPr id="1227681788" name="Picture 1" descr="ReL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U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450" cy="1502356"/>
                    </a:xfrm>
                    <a:prstGeom prst="rect">
                      <a:avLst/>
                    </a:prstGeom>
                    <a:noFill/>
                    <a:ln>
                      <a:noFill/>
                    </a:ln>
                  </pic:spPr>
                </pic:pic>
              </a:graphicData>
            </a:graphic>
          </wp:inline>
        </w:drawing>
      </w:r>
    </w:p>
    <w:p w14:paraId="2050A7FC" w14:textId="22F783B7" w:rsidR="006815EB" w:rsidRPr="006815EB" w:rsidRDefault="00B160D4" w:rsidP="006815EB">
      <w:pPr>
        <w:pStyle w:val="Caption"/>
        <w:jc w:val="center"/>
        <w:rPr>
          <w:rFonts w:ascii="Times New Roman" w:hAnsi="Times New Roman" w:cs="Times New Roman"/>
          <w:b/>
          <w:bCs/>
          <w:color w:val="auto"/>
          <w:sz w:val="16"/>
          <w:szCs w:val="16"/>
        </w:rPr>
      </w:pPr>
      <w:r w:rsidRPr="006815EB">
        <w:rPr>
          <w:rFonts w:ascii="Times New Roman" w:hAnsi="Times New Roman" w:cs="Times New Roman"/>
          <w:b/>
          <w:bCs/>
          <w:color w:val="auto"/>
          <w:sz w:val="16"/>
          <w:szCs w:val="16"/>
        </w:rPr>
        <w:t xml:space="preserve">Figure </w:t>
      </w:r>
      <w:r w:rsidR="00AF4926" w:rsidRPr="006815EB">
        <w:rPr>
          <w:rFonts w:ascii="Times New Roman" w:hAnsi="Times New Roman" w:cs="Times New Roman"/>
          <w:b/>
          <w:bCs/>
          <w:color w:val="auto"/>
          <w:sz w:val="16"/>
          <w:szCs w:val="16"/>
        </w:rPr>
        <w:t>5</w:t>
      </w:r>
      <w:r w:rsidRPr="006815EB">
        <w:rPr>
          <w:rFonts w:ascii="Times New Roman" w:hAnsi="Times New Roman" w:cs="Times New Roman"/>
          <w:b/>
          <w:bCs/>
          <w:color w:val="auto"/>
          <w:sz w:val="16"/>
          <w:szCs w:val="16"/>
        </w:rPr>
        <w:t xml:space="preserve"> RELU function Graph</w:t>
      </w:r>
    </w:p>
    <w:p w14:paraId="04B4F067" w14:textId="77777777" w:rsidR="00D477E8" w:rsidRPr="00D24F55" w:rsidRDefault="00D477E8" w:rsidP="00D477E8">
      <w:pPr>
        <w:pStyle w:val="Paper-body"/>
        <w:rPr>
          <w:b/>
          <w:bCs/>
        </w:rPr>
      </w:pPr>
      <w:r w:rsidRPr="00D24F55">
        <w:rPr>
          <w:b/>
          <w:bCs/>
        </w:rPr>
        <w:t>Dropout Layer:</w:t>
      </w:r>
    </w:p>
    <w:p w14:paraId="2C7758D1" w14:textId="77777777" w:rsidR="00D477E8" w:rsidRPr="00D477E8" w:rsidRDefault="00D477E8" w:rsidP="00D477E8">
      <w:pPr>
        <w:pStyle w:val="Paper-body"/>
      </w:pPr>
      <w:r w:rsidRPr="00D477E8">
        <w:t>To mitigate overfitting, a Dropout layer with a rate of 0.5 is added. This layer randomly sets 50% of the input units to zero at each update during training, helping to prevent co-adaptation of neurons.</w:t>
      </w:r>
    </w:p>
    <w:p w14:paraId="799702A5" w14:textId="77777777" w:rsidR="00D477E8" w:rsidRPr="00D24F55" w:rsidRDefault="00D477E8" w:rsidP="00D477E8">
      <w:pPr>
        <w:pStyle w:val="Paper-body"/>
        <w:rPr>
          <w:b/>
          <w:bCs/>
        </w:rPr>
      </w:pPr>
      <w:r w:rsidRPr="00D24F55">
        <w:rPr>
          <w:b/>
          <w:bCs/>
        </w:rPr>
        <w:t>Output Layer:</w:t>
      </w:r>
    </w:p>
    <w:p w14:paraId="314D610A" w14:textId="037B1B69" w:rsidR="00D477E8" w:rsidRDefault="00D477E8" w:rsidP="00D477E8">
      <w:pPr>
        <w:pStyle w:val="Paper-body"/>
      </w:pPr>
      <w:r w:rsidRPr="00D477E8">
        <w:t xml:space="preserve">Finally, a Dense layer with 5 units and </w:t>
      </w:r>
      <w:r w:rsidR="00AD36C4" w:rsidRPr="00D477E8">
        <w:t>SoftMax</w:t>
      </w:r>
      <w:r w:rsidRPr="00D477E8">
        <w:t xml:space="preserve"> activation function is added. This layer provides the output probabilities for the five classes.</w:t>
      </w:r>
    </w:p>
    <w:p w14:paraId="7E5D49D4" w14:textId="2CCBD6AD" w:rsidR="006815EB" w:rsidRDefault="000F6672" w:rsidP="000F6672">
      <w:pPr>
        <w:pStyle w:val="Paper-body"/>
      </w:pPr>
      <w:r w:rsidRPr="000F6672">
        <w:t xml:space="preserve">Mathematically, </w:t>
      </w:r>
      <w:r w:rsidR="00AD36C4" w:rsidRPr="000F6672">
        <w:t>SoftMax</w:t>
      </w:r>
      <w:r w:rsidRPr="000F6672">
        <w:t xml:space="preserve"> is defined as,</w:t>
      </w:r>
    </w:p>
    <w:p w14:paraId="2E9D025D" w14:textId="25DD106C" w:rsidR="006815EB" w:rsidRPr="006815EB" w:rsidRDefault="000F6672" w:rsidP="006815EB">
      <w:pPr>
        <w:pStyle w:val="Subtitle"/>
        <w:rPr>
          <w:color w:val="auto"/>
          <w:spacing w:val="0"/>
          <w:sz w:val="16"/>
        </w:rPr>
      </w:pPr>
      <m:oMathPara>
        <m:oMath>
          <m:r>
            <w:rPr>
              <w:rFonts w:ascii="Cambria Math" w:hAnsi="Cambria Math"/>
            </w:rPr>
            <m:t>S</m:t>
          </m:r>
          <m:r>
            <m:rPr>
              <m:sty m:val="p"/>
            </m:rPr>
            <w:rPr>
              <w:rFonts w:ascii="Cambria Math" w:hAnsi="Cambria Math"/>
            </w:rPr>
            <m:t>(</m:t>
          </m:r>
          <m:r>
            <w:rPr>
              <w:rFonts w:ascii="Cambria Math" w:hAnsi="Cambria Math"/>
            </w:rPr>
            <m:t>y</m:t>
          </m:r>
          <m:sSub>
            <m:sSubPr>
              <m:ctrlPr>
                <w:rPr>
                  <w:rFonts w:ascii="Cambria Math" w:eastAsiaTheme="minorHAnsi" w:hAnsi="Cambria Math"/>
                  <w:color w:val="auto"/>
                  <w:spacing w:val="0"/>
                  <w:sz w:val="16"/>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f>
            <m:fPr>
              <m:ctrlPr>
                <w:rPr>
                  <w:rFonts w:ascii="Cambria Math" w:eastAsiaTheme="minorHAnsi" w:hAnsi="Cambria Math"/>
                  <w:color w:val="auto"/>
                  <w:spacing w:val="0"/>
                  <w:sz w:val="16"/>
                </w:rPr>
              </m:ctrlPr>
            </m:fPr>
            <m:num>
              <m:r>
                <m:rPr>
                  <m:sty m:val="p"/>
                </m:rPr>
                <w:rPr>
                  <w:rFonts w:ascii="Cambria Math" w:hAnsi="Cambria Math"/>
                </w:rPr>
                <m:t>exp⁡(</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r>
                    <m:rPr>
                      <m:sty m:val="p"/>
                    </m:rPr>
                    <w:rPr>
                      <w:rFonts w:ascii="Cambria Math" w:hAnsi="Cambria Math"/>
                    </w:rPr>
                    <m:t>exp⁡(</m:t>
                  </m:r>
                  <m:sSub>
                    <m:sSubPr>
                      <m:ctrlPr>
                        <w:rPr>
                          <w:rFonts w:ascii="Cambria Math" w:hAnsi="Cambria Math"/>
                          <w:i/>
                          <w:iCs/>
                        </w:rPr>
                      </m:ctrlPr>
                    </m:sSubPr>
                    <m:e>
                      <m:r>
                        <w:rPr>
                          <w:rFonts w:ascii="Cambria Math" w:hAnsi="Cambria Math"/>
                        </w:rPr>
                        <m:t>y</m:t>
                      </m:r>
                    </m:e>
                    <m:sub>
                      <m:r>
                        <w:rPr>
                          <w:rFonts w:ascii="Cambria Math" w:hAnsi="Cambria Math"/>
                        </w:rPr>
                        <m:t>j</m:t>
                      </m:r>
                    </m:sub>
                  </m:sSub>
                  <m:r>
                    <w:rPr>
                      <w:rFonts w:ascii="Cambria Math" w:hAnsi="Cambria Math"/>
                    </w:rPr>
                    <m:t>)</m:t>
                  </m:r>
                </m:e>
              </m:nary>
            </m:den>
          </m:f>
        </m:oMath>
      </m:oMathPara>
    </w:p>
    <w:p w14:paraId="79076973" w14:textId="77777777" w:rsidR="00AD36C4" w:rsidRDefault="000F6672" w:rsidP="00AD36C4">
      <w:pPr>
        <w:pStyle w:val="Paper-body"/>
        <w:spacing w:after="60"/>
      </w:pPr>
      <w:r>
        <w:t>Here,</w:t>
      </w:r>
    </w:p>
    <w:p w14:paraId="045C9D9C" w14:textId="72D442A5" w:rsidR="007F1C79" w:rsidRDefault="007F1C79" w:rsidP="000F6672">
      <w:pPr>
        <w:pStyle w:val="Paper-body"/>
      </w:pPr>
      <w:r>
        <w:t xml:space="preserve">y = input vector to a </w:t>
      </w:r>
      <w:r w:rsidR="00AD36C4">
        <w:t>SoftMax</w:t>
      </w:r>
      <w:r>
        <w:t xml:space="preserve"> function. It consists of n elements for n classes</w:t>
      </w:r>
    </w:p>
    <w:p w14:paraId="77FD0C97" w14:textId="37B78C77" w:rsidR="00AD36C4" w:rsidRDefault="00AD36C4" w:rsidP="00AD36C4">
      <w:pPr>
        <w:pStyle w:val="Paper-body"/>
        <w:spacing w:after="60"/>
      </w:pPr>
      <w:proofErr w:type="spellStart"/>
      <w:r>
        <w:t>y</w:t>
      </w:r>
      <w:r>
        <w:rPr>
          <w:vertAlign w:val="subscript"/>
        </w:rPr>
        <w:t>i</w:t>
      </w:r>
      <w:proofErr w:type="spellEnd"/>
      <w:r>
        <w:rPr>
          <w:vertAlign w:val="subscript"/>
        </w:rPr>
        <w:t xml:space="preserve"> </w:t>
      </w:r>
      <w:r>
        <w:t>= i-th element of input vector,</w:t>
      </w:r>
    </w:p>
    <w:p w14:paraId="044D678B" w14:textId="09D399CB" w:rsidR="00AD36C4" w:rsidRDefault="00AD36C4" w:rsidP="00AD36C4">
      <w:pPr>
        <w:pStyle w:val="Paper-body"/>
        <w:spacing w:after="60"/>
        <w:rPr>
          <w:rFonts w:eastAsiaTheme="minorEastAsia"/>
          <w:iCs/>
        </w:rPr>
      </w:pPr>
      <m:oMath>
        <m:r>
          <m:rPr>
            <m:sty m:val="p"/>
          </m:rPr>
          <w:rPr>
            <w:rFonts w:ascii="Cambria Math" w:hAnsi="Cambria Math"/>
          </w:rPr>
          <m:t>exp⁡(</m:t>
        </m:r>
        <m:sSub>
          <m:sSubPr>
            <m:ctrlPr>
              <w:rPr>
                <w:rFonts w:ascii="Cambria Math" w:eastAsiaTheme="minorEastAsia" w:hAnsi="Cambria Math"/>
                <w:i/>
                <w:iCs/>
                <w:color w:val="5A5A5A" w:themeColor="text1" w:themeTint="A5"/>
                <w:spacing w:val="15"/>
                <w:sz w:val="22"/>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iCs/>
        </w:rPr>
        <w:t xml:space="preserve"> = standard exponential function applied on y,</w:t>
      </w:r>
    </w:p>
    <w:p w14:paraId="7659D03D" w14:textId="6DB8FB3E" w:rsidR="00D477E8" w:rsidRDefault="00AD36C4" w:rsidP="006F7396">
      <w:pPr>
        <w:pStyle w:val="Paper-body"/>
        <w:rPr>
          <w:rFonts w:eastAsiaTheme="minorEastAsia"/>
          <w:iCs/>
        </w:rPr>
      </w:pPr>
      <w:r>
        <w:rPr>
          <w:rFonts w:eastAsiaTheme="minorEastAsia"/>
          <w:iCs/>
        </w:rPr>
        <w:t>n = number of classes</w:t>
      </w:r>
    </w:p>
    <w:p w14:paraId="3C1A79B7" w14:textId="540DAE00" w:rsidR="00AD36C4" w:rsidRDefault="00AD36C4" w:rsidP="006F7396">
      <w:pPr>
        <w:pStyle w:val="Paper-body"/>
      </w:pPr>
      <w:r w:rsidRPr="00D24F55">
        <w:t>SoftMax</w:t>
      </w:r>
      <w:r w:rsidRPr="00D24F55">
        <w:t xml:space="preserve"> is an activation function that scales numbers/logits into probabilities. The output of a </w:t>
      </w:r>
      <w:r w:rsidRPr="00D24F55">
        <w:t>SoftMax</w:t>
      </w:r>
      <w:r w:rsidRPr="00D24F55">
        <w:t xml:space="preserve"> is a vector (say </w:t>
      </w:r>
      <w:r w:rsidRPr="00D24F55">
        <w:rPr>
          <w:rStyle w:val="HTMLCode"/>
          <w:rFonts w:asciiTheme="minorHAnsi" w:eastAsiaTheme="minorHAnsi" w:hAnsiTheme="minorHAnsi" w:cstheme="minorBidi"/>
          <w:sz w:val="16"/>
          <w:szCs w:val="22"/>
        </w:rPr>
        <w:t>v</w:t>
      </w:r>
      <w:r w:rsidRPr="00D24F55">
        <w:t>) with probabilities of each possible outcome. The probabilities in vector </w:t>
      </w:r>
      <w:r w:rsidRPr="00D24F55">
        <w:rPr>
          <w:rStyle w:val="HTMLCode"/>
          <w:rFonts w:asciiTheme="minorHAnsi" w:eastAsiaTheme="minorHAnsi" w:hAnsiTheme="minorHAnsi" w:cstheme="minorBidi"/>
          <w:sz w:val="16"/>
          <w:szCs w:val="22"/>
        </w:rPr>
        <w:t>v</w:t>
      </w:r>
      <w:r w:rsidRPr="00D24F55">
        <w:t> sums to one for all possible outcomes or classes.</w:t>
      </w:r>
    </w:p>
    <w:p w14:paraId="146BA2B7" w14:textId="77777777" w:rsidR="00B160D4" w:rsidRDefault="00B160D4" w:rsidP="006F7396">
      <w:pPr>
        <w:pStyle w:val="Paper-body"/>
        <w:sectPr w:rsidR="00B160D4" w:rsidSect="00227080">
          <w:type w:val="continuous"/>
          <w:pgSz w:w="11906" w:h="16838"/>
          <w:pgMar w:top="1440" w:right="1440" w:bottom="1440" w:left="1440" w:header="708" w:footer="708" w:gutter="0"/>
          <w:cols w:num="2" w:space="708"/>
          <w:docGrid w:linePitch="360"/>
        </w:sectPr>
      </w:pPr>
    </w:p>
    <w:p w14:paraId="3800DEAF" w14:textId="6B18D790" w:rsidR="00B160D4" w:rsidRDefault="00B160D4" w:rsidP="006F7396">
      <w:pPr>
        <w:pStyle w:val="Paper-body"/>
      </w:pPr>
    </w:p>
    <w:p w14:paraId="5CB9BADB" w14:textId="77777777" w:rsidR="00A85394" w:rsidRDefault="0016156A" w:rsidP="00A85394">
      <w:pPr>
        <w:pStyle w:val="Subtitle"/>
        <w:keepNext/>
        <w:spacing w:after="0"/>
      </w:pPr>
      <w:r w:rsidRPr="0016156A">
        <w:lastRenderedPageBreak/>
        <w:drawing>
          <wp:inline distT="0" distB="0" distL="0" distR="0" wp14:anchorId="3859408C" wp14:editId="36441F94">
            <wp:extent cx="5731510" cy="3260090"/>
            <wp:effectExtent l="0" t="0" r="2540" b="0"/>
            <wp:docPr id="43370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04172" name=""/>
                    <pic:cNvPicPr/>
                  </pic:nvPicPr>
                  <pic:blipFill>
                    <a:blip r:embed="rId21"/>
                    <a:stretch>
                      <a:fillRect/>
                    </a:stretch>
                  </pic:blipFill>
                  <pic:spPr>
                    <a:xfrm>
                      <a:off x="0" y="0"/>
                      <a:ext cx="5731510" cy="3260090"/>
                    </a:xfrm>
                    <a:prstGeom prst="rect">
                      <a:avLst/>
                    </a:prstGeom>
                  </pic:spPr>
                </pic:pic>
              </a:graphicData>
            </a:graphic>
          </wp:inline>
        </w:drawing>
      </w:r>
    </w:p>
    <w:p w14:paraId="4C7D8687" w14:textId="59279079" w:rsidR="00B160D4" w:rsidRPr="003C5AC6" w:rsidRDefault="00A85394" w:rsidP="00A85394">
      <w:pPr>
        <w:pStyle w:val="Caption"/>
        <w:jc w:val="center"/>
        <w:rPr>
          <w:rFonts w:ascii="Times New Roman" w:hAnsi="Times New Roman" w:cs="Times New Roman"/>
          <w:b/>
          <w:bCs/>
          <w:color w:val="auto"/>
          <w:sz w:val="16"/>
          <w:szCs w:val="16"/>
        </w:rPr>
      </w:pPr>
      <w:r w:rsidRPr="003C5AC6">
        <w:rPr>
          <w:rFonts w:ascii="Times New Roman" w:hAnsi="Times New Roman" w:cs="Times New Roman"/>
          <w:b/>
          <w:bCs/>
          <w:color w:val="auto"/>
          <w:sz w:val="16"/>
          <w:szCs w:val="16"/>
        </w:rPr>
        <w:t xml:space="preserve">Figure </w:t>
      </w:r>
      <w:r w:rsidR="003C5AC6">
        <w:rPr>
          <w:rFonts w:ascii="Times New Roman" w:hAnsi="Times New Roman" w:cs="Times New Roman"/>
          <w:b/>
          <w:bCs/>
          <w:color w:val="auto"/>
          <w:sz w:val="16"/>
          <w:szCs w:val="16"/>
        </w:rPr>
        <w:t>6</w:t>
      </w:r>
      <w:r w:rsidRPr="003C5AC6">
        <w:rPr>
          <w:rFonts w:ascii="Times New Roman" w:hAnsi="Times New Roman" w:cs="Times New Roman"/>
          <w:b/>
          <w:bCs/>
          <w:color w:val="auto"/>
          <w:sz w:val="16"/>
          <w:szCs w:val="16"/>
        </w:rPr>
        <w:t xml:space="preserve"> Framework of Our proposed Model</w:t>
      </w:r>
    </w:p>
    <w:p w14:paraId="6D23D6D9" w14:textId="77777777" w:rsidR="00A85394" w:rsidRDefault="00A85394" w:rsidP="00FE455A">
      <w:pPr>
        <w:pStyle w:val="Heading1"/>
        <w:sectPr w:rsidR="00A85394" w:rsidSect="00B160D4">
          <w:type w:val="continuous"/>
          <w:pgSz w:w="11906" w:h="16838"/>
          <w:pgMar w:top="1440" w:right="1440" w:bottom="1440" w:left="1440" w:header="708" w:footer="708" w:gutter="0"/>
          <w:cols w:space="708"/>
          <w:docGrid w:linePitch="360"/>
        </w:sectPr>
      </w:pPr>
    </w:p>
    <w:p w14:paraId="4172AC88" w14:textId="5BEA0593" w:rsidR="00FE455A" w:rsidRDefault="00FE455A" w:rsidP="00FE455A">
      <w:pPr>
        <w:pStyle w:val="Heading1"/>
      </w:pPr>
      <w:r>
        <w:t>Experiment, Result and Comparisons</w:t>
      </w:r>
    </w:p>
    <w:p w14:paraId="6B867174" w14:textId="7FBCBA2F" w:rsidR="00013EF3" w:rsidRDefault="00013EF3" w:rsidP="00013EF3">
      <w:pPr>
        <w:pStyle w:val="Heading2"/>
      </w:pPr>
      <w:r>
        <w:t>Dataset</w:t>
      </w:r>
      <w:r w:rsidR="00DE47BA">
        <w:t xml:space="preserve"> Description</w:t>
      </w:r>
    </w:p>
    <w:p w14:paraId="1FBB545F" w14:textId="51BCE1B0" w:rsidR="00013EF3" w:rsidRPr="00AD36C4" w:rsidRDefault="00013EF3" w:rsidP="00013EF3">
      <w:pPr>
        <w:pStyle w:val="Paper-body"/>
      </w:pPr>
      <w:r>
        <w:t>T</w:t>
      </w:r>
      <w:r w:rsidRPr="0036239B">
        <w:t xml:space="preserve">he </w:t>
      </w:r>
      <w:r>
        <w:t>IDRID</w:t>
      </w:r>
      <w:r w:rsidRPr="0036239B">
        <w:t xml:space="preserve"> (</w:t>
      </w:r>
      <w:r>
        <w:t>I</w:t>
      </w:r>
      <w:r w:rsidRPr="0036239B">
        <w:t xml:space="preserve">ndian </w:t>
      </w:r>
      <w:r w:rsidR="003D6855">
        <w:t>DR</w:t>
      </w:r>
      <w:r w:rsidRPr="0036239B">
        <w:t xml:space="preserve"> image dataset) comes from real eye clinic tests in </w:t>
      </w:r>
      <w:r>
        <w:t>N</w:t>
      </w:r>
      <w:r w:rsidRPr="0036239B">
        <w:t>anded, Maharashtra, India. it is the first dataset showing what eye conditions are like in India [</w:t>
      </w:r>
      <w:r w:rsidR="00142FE2">
        <w:t>23</w:t>
      </w:r>
      <w:r w:rsidRPr="0036239B">
        <w:t xml:space="preserve">]. </w:t>
      </w:r>
      <w:r w:rsidR="00AD36C4" w:rsidRPr="00AD36C4">
        <w:t xml:space="preserve">Indian </w:t>
      </w:r>
      <w:r w:rsidR="003D6855">
        <w:t>DR</w:t>
      </w:r>
      <w:r w:rsidR="00AD36C4" w:rsidRPr="00AD36C4">
        <w:t xml:space="preserve"> Image Dataset (IDRiD) dataset consists of typical </w:t>
      </w:r>
      <w:r w:rsidR="003D6855">
        <w:t>DR</w:t>
      </w:r>
      <w:r w:rsidR="00AD36C4" w:rsidRPr="00AD36C4">
        <w:t xml:space="preserve"> lesions and normal retinal structures annotated at a pixel level. This dataset also provides information on the disease severity of </w:t>
      </w:r>
      <w:r w:rsidR="003D6855">
        <w:t>DR</w:t>
      </w:r>
      <w:r w:rsidR="00AD36C4" w:rsidRPr="00AD36C4">
        <w:t xml:space="preserve"> and diabetic macular </w:t>
      </w:r>
      <w:r w:rsidR="00A85394" w:rsidRPr="00AD36C4">
        <w:t>Edema</w:t>
      </w:r>
      <w:r w:rsidR="00AD36C4" w:rsidRPr="00AD36C4">
        <w:t xml:space="preserve"> for each image. This dataset is perfect for the development and evaluation of image analysis algorithms for early detection of </w:t>
      </w:r>
      <w:r w:rsidR="003D6855">
        <w:t>DR</w:t>
      </w:r>
      <w:r w:rsidR="00AD36C4" w:rsidRPr="00AD36C4">
        <w:t>.</w:t>
      </w:r>
    </w:p>
    <w:p w14:paraId="70A08345" w14:textId="1BDBFB65" w:rsidR="00013EF3" w:rsidRDefault="00013EF3" w:rsidP="00013EF3">
      <w:pPr>
        <w:pStyle w:val="Paper-body"/>
      </w:pPr>
      <w:r>
        <w:t>T</w:t>
      </w:r>
      <w:r w:rsidRPr="0036239B">
        <w:t xml:space="preserve">his dataset is free and has 516 pictures. they are divided into two groups: training set and testing set. training set has total of 413 images and testing set has total of 103 images. the severity of </w:t>
      </w:r>
      <w:r w:rsidR="003D6855">
        <w:t>DR</w:t>
      </w:r>
      <w:r w:rsidRPr="0036239B">
        <w:t xml:space="preserve"> is classified into five groups based on a scale called the international clinical </w:t>
      </w:r>
      <w:r w:rsidR="003D6855">
        <w:t>DR</w:t>
      </w:r>
      <w:r>
        <w:t>.</w:t>
      </w:r>
    </w:p>
    <w:p w14:paraId="50F48821" w14:textId="6F5A9305" w:rsidR="00AD36C4" w:rsidRDefault="003C5AC6" w:rsidP="00013EF3">
      <w:pPr>
        <w:pStyle w:val="Paper-body"/>
      </w:pPr>
      <w:r>
        <w:t>T</w:t>
      </w:r>
      <w:r w:rsidR="00013EF3">
        <w:t>he data distribution in different grades are not balanced. Given below is graph of data distribution of images in IDRiD dataset</w:t>
      </w:r>
    </w:p>
    <w:p w14:paraId="43B6768E" w14:textId="77777777" w:rsidR="00013EF3" w:rsidRDefault="00013EF3" w:rsidP="00AD36C4">
      <w:pPr>
        <w:pStyle w:val="Paper-body"/>
        <w:keepNext/>
        <w:spacing w:after="120" w:line="240" w:lineRule="atLeast"/>
      </w:pPr>
      <w:r w:rsidRPr="00BD672F">
        <w:rPr>
          <w:rFonts w:cstheme="minorHAnsi"/>
          <w:caps/>
          <w:noProof/>
        </w:rPr>
        <w:drawing>
          <wp:inline distT="0" distB="0" distL="0" distR="0" wp14:anchorId="72F4914F" wp14:editId="4ECF41FC">
            <wp:extent cx="3112587" cy="1888671"/>
            <wp:effectExtent l="0" t="0" r="0" b="0"/>
            <wp:docPr id="141060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02495" name=""/>
                    <pic:cNvPicPr/>
                  </pic:nvPicPr>
                  <pic:blipFill rotWithShape="1">
                    <a:blip r:embed="rId22"/>
                    <a:srcRect t="4090" b="15591"/>
                    <a:stretch/>
                  </pic:blipFill>
                  <pic:spPr bwMode="auto">
                    <a:xfrm>
                      <a:off x="0" y="0"/>
                      <a:ext cx="3176367" cy="1927372"/>
                    </a:xfrm>
                    <a:prstGeom prst="rect">
                      <a:avLst/>
                    </a:prstGeom>
                    <a:ln>
                      <a:noFill/>
                    </a:ln>
                    <a:extLst>
                      <a:ext uri="{53640926-AAD7-44D8-BBD7-CCE9431645EC}">
                        <a14:shadowObscured xmlns:a14="http://schemas.microsoft.com/office/drawing/2010/main"/>
                      </a:ext>
                    </a:extLst>
                  </pic:spPr>
                </pic:pic>
              </a:graphicData>
            </a:graphic>
          </wp:inline>
        </w:drawing>
      </w:r>
    </w:p>
    <w:p w14:paraId="55648690" w14:textId="7176107A" w:rsidR="00AD36C4" w:rsidRPr="00A85394" w:rsidRDefault="00013EF3" w:rsidP="00A85394">
      <w:pPr>
        <w:pStyle w:val="Caption"/>
        <w:jc w:val="center"/>
        <w:rPr>
          <w:rFonts w:ascii="Times New Roman" w:hAnsi="Times New Roman" w:cs="Times New Roman"/>
          <w:b/>
          <w:bCs/>
          <w:sz w:val="14"/>
          <w:szCs w:val="14"/>
        </w:rPr>
      </w:pPr>
      <w:r w:rsidRPr="00FE729C">
        <w:rPr>
          <w:rFonts w:ascii="Times New Roman" w:hAnsi="Times New Roman" w:cs="Times New Roman"/>
          <w:b/>
          <w:bCs/>
          <w:sz w:val="14"/>
          <w:szCs w:val="14"/>
        </w:rPr>
        <w:t xml:space="preserve">Figure </w:t>
      </w:r>
      <w:r w:rsidR="003C5AC6">
        <w:rPr>
          <w:rFonts w:ascii="Times New Roman" w:hAnsi="Times New Roman" w:cs="Times New Roman"/>
          <w:b/>
          <w:bCs/>
          <w:sz w:val="14"/>
          <w:szCs w:val="14"/>
        </w:rPr>
        <w:t>7</w:t>
      </w:r>
      <w:r w:rsidRPr="00FE729C">
        <w:rPr>
          <w:rFonts w:ascii="Times New Roman" w:hAnsi="Times New Roman" w:cs="Times New Roman"/>
          <w:b/>
          <w:bCs/>
          <w:sz w:val="14"/>
          <w:szCs w:val="14"/>
        </w:rPr>
        <w:t xml:space="preserve"> Distribution of dataset</w:t>
      </w:r>
    </w:p>
    <w:p w14:paraId="0FD23030" w14:textId="44E90106" w:rsidR="00DE47BA" w:rsidRDefault="00DE47BA" w:rsidP="00DE47BA">
      <w:pPr>
        <w:pStyle w:val="Paper-body"/>
      </w:pPr>
      <w:r>
        <w:t xml:space="preserve">To make it balanced we have applied augmentation techniques on the dataset. We selected an augmentation factor for each class such that each class consists almost 250 sample. Total sample after augmentation increased from 413 to 1267. Augmentation techniques that were applied has been discussion </w:t>
      </w:r>
      <w:r w:rsidR="00AD36C4">
        <w:t>earlier</w:t>
      </w:r>
      <w:r>
        <w:t xml:space="preserve"> in augmentation section. Below is the graph depicting image distribution in different classes after augmentation</w:t>
      </w:r>
    </w:p>
    <w:p w14:paraId="5490E4FC" w14:textId="77777777" w:rsidR="00DE47BA" w:rsidRDefault="00DE47BA" w:rsidP="00DE47BA">
      <w:pPr>
        <w:pStyle w:val="Paper-body"/>
        <w:keepNext/>
        <w:spacing w:line="240" w:lineRule="atLeast"/>
      </w:pPr>
      <w:r>
        <w:rPr>
          <w:noProof/>
        </w:rPr>
        <w:drawing>
          <wp:inline distT="0" distB="0" distL="0" distR="0" wp14:anchorId="7D648C49" wp14:editId="5542613C">
            <wp:extent cx="2640965" cy="1970778"/>
            <wp:effectExtent l="0" t="0" r="6985" b="0"/>
            <wp:docPr id="700378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78930" name="Picture 700378930"/>
                    <pic:cNvPicPr/>
                  </pic:nvPicPr>
                  <pic:blipFill rotWithShape="1">
                    <a:blip r:embed="rId23" cstate="print">
                      <a:extLst>
                        <a:ext uri="{28A0092B-C50C-407E-A947-70E740481C1C}">
                          <a14:useLocalDpi xmlns:a14="http://schemas.microsoft.com/office/drawing/2010/main" val="0"/>
                        </a:ext>
                      </a:extLst>
                    </a:blip>
                    <a:srcRect t="5176"/>
                    <a:stretch/>
                  </pic:blipFill>
                  <pic:spPr bwMode="auto">
                    <a:xfrm>
                      <a:off x="0" y="0"/>
                      <a:ext cx="2640965" cy="1970778"/>
                    </a:xfrm>
                    <a:prstGeom prst="rect">
                      <a:avLst/>
                    </a:prstGeom>
                    <a:ln>
                      <a:noFill/>
                    </a:ln>
                    <a:extLst>
                      <a:ext uri="{53640926-AAD7-44D8-BBD7-CCE9431645EC}">
                        <a14:shadowObscured xmlns:a14="http://schemas.microsoft.com/office/drawing/2010/main"/>
                      </a:ext>
                    </a:extLst>
                  </pic:spPr>
                </pic:pic>
              </a:graphicData>
            </a:graphic>
          </wp:inline>
        </w:drawing>
      </w:r>
    </w:p>
    <w:p w14:paraId="035019D5" w14:textId="47039A3E" w:rsidR="00DE47BA" w:rsidRDefault="00DE47BA" w:rsidP="003C5AC6">
      <w:pPr>
        <w:pStyle w:val="captions"/>
      </w:pPr>
      <w:r>
        <w:t xml:space="preserve">Figure </w:t>
      </w:r>
      <w:r w:rsidR="003C5AC6">
        <w:t>8</w:t>
      </w:r>
      <w:r>
        <w:t xml:space="preserve"> </w:t>
      </w:r>
      <w:r w:rsidRPr="002723A7">
        <w:t>Distribution of dataset</w:t>
      </w:r>
      <w:r>
        <w:t xml:space="preserve"> after augmentation</w:t>
      </w:r>
    </w:p>
    <w:p w14:paraId="7C77B282" w14:textId="36DB2EB8" w:rsidR="00DE47BA" w:rsidRDefault="00DE47BA" w:rsidP="00DE47BA">
      <w:pPr>
        <w:pStyle w:val="Heading2"/>
      </w:pPr>
      <w:r w:rsidRPr="00DE47BA">
        <w:t>Experimental Setup</w:t>
      </w:r>
      <w:r>
        <w:t>:</w:t>
      </w:r>
    </w:p>
    <w:p w14:paraId="49A6F21E" w14:textId="77777777" w:rsidR="006B5382" w:rsidRPr="006B5382" w:rsidRDefault="006B5382" w:rsidP="006B5382">
      <w:pPr>
        <w:pStyle w:val="Paper-body"/>
      </w:pPr>
      <w:r>
        <w:t xml:space="preserve">For this study, an Intel Core i9-13900K 24-core desktop CPU was utilized. This CPU features a base frequency of 3.0 GHz for the Performance-cores (P-cores) and 2.2 GHz for the Efficient-cores </w:t>
      </w:r>
      <w:r w:rsidRPr="006B5382">
        <w:t>(E-cores), with a maximum clock speed of 5.8 GHz. It supports up to 32 threads and operates at a power consumption of 125W. The processor architecture includes 8 Performance-cores and 16 Efficient-cores, providing a balance between high-performance computing and energy efficiency.</w:t>
      </w:r>
    </w:p>
    <w:p w14:paraId="24A34D74" w14:textId="77777777" w:rsidR="006B5382" w:rsidRPr="006B5382" w:rsidRDefault="006B5382" w:rsidP="006B5382">
      <w:pPr>
        <w:pStyle w:val="Paper-body"/>
      </w:pPr>
      <w:r w:rsidRPr="006B5382">
        <w:t xml:space="preserve">Additionally, the Intel Core i9-13900K incorporates Intel UHD Graphics 770 and is compatible with the LGA 1700 socket. It </w:t>
      </w:r>
      <w:r w:rsidRPr="006B5382">
        <w:lastRenderedPageBreak/>
        <w:t>boasts 36MB of cache memory, enhancing data access speed and efficiency.</w:t>
      </w:r>
    </w:p>
    <w:p w14:paraId="27DF2BD7" w14:textId="77777777" w:rsidR="006B5382" w:rsidRPr="006B5382" w:rsidRDefault="006B5382" w:rsidP="006B5382">
      <w:pPr>
        <w:pStyle w:val="Paper-body"/>
      </w:pPr>
      <w:r w:rsidRPr="006B5382">
        <w:t>The experimental desktop system was configured with 128GB of RAM, although any system with at least 12GB of RAM can be used for conducting the experiments outlined in this study. The operating system used was Windows 11 Version 21H1 or later, optimized to leverage the capabilities of the 13th generation Intel Core i9 processor.</w:t>
      </w:r>
    </w:p>
    <w:p w14:paraId="37A1A2A2" w14:textId="350AE623" w:rsidR="006B5382" w:rsidRPr="006B5382" w:rsidRDefault="006B5382" w:rsidP="006B5382">
      <w:pPr>
        <w:pStyle w:val="Paper-body"/>
      </w:pPr>
      <w:r w:rsidRPr="006B5382">
        <w:t>For software development and experimentation, Visual Studio Code version 1.89.1 was employed as the integrated development environment (IDE), providing a streamlined environment for coding, testing, and analysing experimental results</w:t>
      </w:r>
      <w:r>
        <w:t>.</w:t>
      </w:r>
    </w:p>
    <w:p w14:paraId="4C67F35B" w14:textId="407D2AF5" w:rsidR="0080741A" w:rsidRPr="000C49F6" w:rsidRDefault="0080741A" w:rsidP="0080741A">
      <w:pPr>
        <w:pStyle w:val="Heading2"/>
      </w:pPr>
      <w:r>
        <w:t>Performance metrics</w:t>
      </w:r>
    </w:p>
    <w:p w14:paraId="4AEFC5EC" w14:textId="2C03510B" w:rsidR="0080741A" w:rsidRDefault="003C5AC6" w:rsidP="0080741A">
      <w:pPr>
        <w:pStyle w:val="Paper-body"/>
      </w:pPr>
      <w:r>
        <w:t>The</w:t>
      </w:r>
      <w:r w:rsidR="0080741A" w:rsidRPr="000C49F6">
        <w:t xml:space="preserve"> overall accuracy of the ensemble model, which combines predictions from multiple individual models using weighted averaging</w:t>
      </w:r>
      <w:r>
        <w:t xml:space="preserve"> was recorded to be 95.27%</w:t>
      </w:r>
      <w:r w:rsidR="0080741A" w:rsidRPr="000C49F6">
        <w:t xml:space="preserve">. The ensemble approach leverages the strengths of each model to achieve improved performance in </w:t>
      </w:r>
      <w:r w:rsidR="003D6855">
        <w:t>DR</w:t>
      </w:r>
      <w:r w:rsidR="0080741A" w:rsidRPr="000C49F6">
        <w:t xml:space="preserve"> classification, as demonstrated by the final accuracy result</w:t>
      </w:r>
      <w:r w:rsidR="0080741A">
        <w:t>s.</w:t>
      </w:r>
    </w:p>
    <w:p w14:paraId="6B88BCBB" w14:textId="77777777" w:rsidR="0080741A" w:rsidRDefault="0080741A" w:rsidP="0080741A">
      <w:pPr>
        <w:pStyle w:val="Paper-body"/>
      </w:pPr>
      <w:r w:rsidRPr="000C49F6">
        <w:t>Performance metrics are crucial tools used to evaluate the effectiveness and accuracy of machine learning models.</w:t>
      </w:r>
      <w:r>
        <w:t xml:space="preserve"> S</w:t>
      </w:r>
      <w:r w:rsidRPr="000C49F6">
        <w:t>ome common performance metrics used in classification tasks:</w:t>
      </w:r>
    </w:p>
    <w:p w14:paraId="77BD5581" w14:textId="09EFB24E" w:rsidR="0080741A" w:rsidRPr="00BF4B30" w:rsidRDefault="0080741A" w:rsidP="0080741A">
      <w:pPr>
        <w:pStyle w:val="Paper-body"/>
      </w:pPr>
      <w:r w:rsidRPr="00B01A9D">
        <w:rPr>
          <w:b/>
          <w:bCs/>
        </w:rPr>
        <w:t>Precision:</w:t>
      </w:r>
      <w:r>
        <w:t xml:space="preserve"> </w:t>
      </w:r>
      <w:r w:rsidR="00BF4B30" w:rsidRPr="00BF4B30">
        <w:t>Precision is a fundamental metric used to evaluate the performance of a classification model, particularly in scenarios where correctly identifying positive instances is critical. Precision measures the accuracy of positive predictions made by the model and answers the question: "Of all instances predicted as positive, how many are actually positive?"</w:t>
      </w:r>
    </w:p>
    <w:p w14:paraId="35863491" w14:textId="77777777" w:rsidR="0080741A" w:rsidRDefault="0080741A" w:rsidP="0080741A">
      <w:pPr>
        <w:pStyle w:val="Paper-body"/>
      </w:pPr>
      <w:r w:rsidRPr="00B01A9D">
        <w:t xml:space="preserve"> Precision = </w:t>
      </w:r>
      <w:r>
        <w:t xml:space="preserve">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89B7E82" w14:textId="45F9D9DB" w:rsidR="0080741A" w:rsidRDefault="0080741A" w:rsidP="0080741A">
      <w:pPr>
        <w:pStyle w:val="Paper-body"/>
      </w:pPr>
      <w:r w:rsidRPr="00B01A9D">
        <w:rPr>
          <w:b/>
          <w:bCs/>
        </w:rPr>
        <w:t>Recall (Sensitivity or True Positive Rate):</w:t>
      </w:r>
      <w:r w:rsidRPr="00B01A9D">
        <w:t xml:space="preserve"> Recall measures the ability of the model to correctly identify positive instances. It answers the question: "Of all actual positives, how many did we predict as positive?"</w:t>
      </w:r>
      <w:r w:rsidR="00BF4B30">
        <w:t>.</w:t>
      </w:r>
      <w:r w:rsidRPr="00B01A9D">
        <w:t xml:space="preserve"> </w:t>
      </w:r>
      <w:r w:rsidR="00BF4B30" w:rsidRPr="00BF4B30">
        <w:t>Recall provides insights into the model's ability to identify all positive instances in the dataset. A high recall indicates that the model is successfully capturing most of the positive cases, with few positive instances being missed (i.e., low false negative rate).</w:t>
      </w:r>
    </w:p>
    <w:p w14:paraId="00512748" w14:textId="77777777" w:rsidR="0080741A" w:rsidRDefault="0080741A" w:rsidP="0080741A">
      <w:pPr>
        <w:pStyle w:val="Paper-body"/>
        <w:rPr>
          <w:rFonts w:eastAsiaTheme="minorEastAsia"/>
        </w:rPr>
      </w:pPr>
      <w:r w:rsidRPr="00B01A9D">
        <w:t xml:space="preserve">Recall = </w:t>
      </w:r>
      <m:oMath>
        <m:f>
          <m:fPr>
            <m:ctrlPr>
              <w:rPr>
                <w:rFonts w:ascii="Cambria Math" w:hAnsi="Cambria Math"/>
                <w:i/>
              </w:rPr>
            </m:ctrlPr>
          </m:fPr>
          <m:num>
            <m:r>
              <w:rPr>
                <w:rFonts w:ascii="Cambria Math" w:hAnsi="Cambria Math"/>
              </w:rPr>
              <m:t>TP</m:t>
            </m:r>
          </m:num>
          <m:den>
            <m:eqArr>
              <m:eqArrPr>
                <m:ctrlPr>
                  <w:rPr>
                    <w:rFonts w:ascii="Cambria Math" w:hAnsi="Cambria Math"/>
                    <w:i/>
                  </w:rPr>
                </m:ctrlPr>
              </m:eqArrPr>
              <m:e>
                <m:r>
                  <w:rPr>
                    <w:rFonts w:ascii="Cambria Math" w:hAnsi="Cambria Math"/>
                  </w:rPr>
                  <m:t>TP+FN</m:t>
                </m:r>
              </m:e>
              <m:e/>
            </m:eqArr>
          </m:den>
        </m:f>
      </m:oMath>
    </w:p>
    <w:p w14:paraId="74F6B541" w14:textId="77777777" w:rsidR="00BF4B30" w:rsidRDefault="0080741A" w:rsidP="0080741A">
      <w:pPr>
        <w:pStyle w:val="Paper-body"/>
        <w:rPr>
          <w:rFonts w:ascii="Segoe UI" w:hAnsi="Segoe UI" w:cs="Segoe UI"/>
          <w:color w:val="ECECEC"/>
          <w:shd w:val="clear" w:color="auto" w:fill="212121"/>
        </w:rPr>
      </w:pPr>
      <w:r w:rsidRPr="00B01A9D">
        <w:rPr>
          <w:b/>
          <w:bCs/>
        </w:rPr>
        <w:t>F1 Score:</w:t>
      </w:r>
      <w:r w:rsidRPr="00B01A9D">
        <w:t xml:space="preserve"> </w:t>
      </w:r>
      <w:r w:rsidR="00BF4B30" w:rsidRPr="00BF4B30">
        <w:t>The F1 score is a metric used to evaluate the performance of a classification model, particularly in cases where there is a need to balance precision and recall. It is the harmonic mean of precision and recall, providing a single metric that captures both aspects of a model’s accuracy.</w:t>
      </w:r>
    </w:p>
    <w:p w14:paraId="460EFE27" w14:textId="075F7ACD" w:rsidR="0080741A" w:rsidRPr="003C5AC6" w:rsidRDefault="0080741A" w:rsidP="0080741A">
      <w:pPr>
        <w:pStyle w:val="Paper-body"/>
        <w:rPr>
          <w:rFonts w:eastAsiaTheme="minorEastAsia"/>
        </w:rPr>
      </w:pPr>
      <w:r w:rsidRPr="00B01A9D">
        <w:rPr>
          <w:rFonts w:ascii="Cambria Math" w:hAnsi="Cambria Math" w:cs="Cambria Math"/>
        </w:rPr>
        <w:t>𝐹</w:t>
      </w:r>
      <w:r w:rsidRPr="00B01A9D">
        <w:t xml:space="preserve"> 1 = 2 × </w:t>
      </w:r>
      <m:oMath>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eqArr>
              <m:eqArrPr>
                <m:ctrlPr>
                  <w:rPr>
                    <w:rFonts w:ascii="Cambria Math" w:hAnsi="Cambria Math"/>
                  </w:rPr>
                </m:ctrlPr>
              </m:eqArrPr>
              <m:e>
                <m:r>
                  <w:rPr>
                    <w:rFonts w:ascii="Cambria Math" w:hAnsi="Cambria Math"/>
                  </w:rPr>
                  <m:t>Precision</m:t>
                </m:r>
                <m:r>
                  <m:rPr>
                    <m:sty m:val="p"/>
                  </m:rPr>
                  <w:rPr>
                    <w:rFonts w:ascii="Cambria Math" w:hAnsi="Cambria Math"/>
                  </w:rPr>
                  <m:t>+</m:t>
                </m:r>
                <m:r>
                  <w:rPr>
                    <w:rFonts w:ascii="Cambria Math" w:hAnsi="Cambria Math"/>
                  </w:rPr>
                  <m:t>Recall</m:t>
                </m:r>
              </m:e>
              <m:e/>
            </m:eqArr>
          </m:den>
        </m:f>
      </m:oMath>
    </w:p>
    <w:p w14:paraId="4838E74C" w14:textId="70BA9173" w:rsidR="0080741A" w:rsidRDefault="0080741A" w:rsidP="0080741A">
      <w:pPr>
        <w:pStyle w:val="Paper-body"/>
      </w:pPr>
      <w:r w:rsidRPr="00B01A9D">
        <w:rPr>
          <w:b/>
          <w:bCs/>
        </w:rPr>
        <w:t>Specificity (True Negative Rate):</w:t>
      </w:r>
      <w:r w:rsidRPr="00B01A9D">
        <w:t xml:space="preserve"> </w:t>
      </w:r>
      <w:r w:rsidR="00BF4B30" w:rsidRPr="00BF4B30">
        <w:t xml:space="preserve">Specificity, also known as the true negative rate, is a performance metric used in classification tasks, particularly in binary classification. It measures the proportion of actual negatives that are correctly identified by the </w:t>
      </w:r>
      <w:r w:rsidR="00BF4B30" w:rsidRPr="00BF4B30">
        <w:t>model, answering the question: "Of all the actual negative instances, how many were correctly predicted as negative?"</w:t>
      </w:r>
    </w:p>
    <w:p w14:paraId="66182631" w14:textId="7091D0CF" w:rsidR="003C5AC6" w:rsidRDefault="0080741A" w:rsidP="0080741A">
      <w:pPr>
        <w:pStyle w:val="Paper-body"/>
        <w:rPr>
          <w:rFonts w:eastAsiaTheme="minorEastAsia"/>
        </w:rPr>
      </w:pPr>
      <w:r w:rsidRPr="00B01A9D">
        <w:t xml:space="preserve">Specificity = </w:t>
      </w:r>
      <m:oMath>
        <m:f>
          <m:fPr>
            <m:ctrlPr>
              <w:rPr>
                <w:rFonts w:ascii="Cambria Math" w:hAnsi="Cambria Math"/>
                <w:i/>
              </w:rPr>
            </m:ctrlPr>
          </m:fPr>
          <m:num>
            <m:r>
              <w:rPr>
                <w:rFonts w:ascii="Cambria Math" w:hAnsi="Cambria Math"/>
              </w:rPr>
              <m:t>TN</m:t>
            </m:r>
          </m:num>
          <m:den>
            <m:r>
              <w:rPr>
                <w:rFonts w:ascii="Cambria Math" w:hAnsi="Cambria Math"/>
              </w:rPr>
              <m:t>TN+FP</m:t>
            </m:r>
          </m:den>
        </m:f>
      </m:oMath>
    </w:p>
    <w:p w14:paraId="49F7F71F" w14:textId="39978646" w:rsidR="00BF4B30" w:rsidRPr="00BF4B30" w:rsidRDefault="00BF4B30" w:rsidP="00BF4B30">
      <w:pPr>
        <w:pStyle w:val="Caption"/>
        <w:keepNext/>
        <w:spacing w:after="0"/>
        <w:jc w:val="center"/>
        <w:rPr>
          <w:rFonts w:ascii="Times New Roman" w:hAnsi="Times New Roman" w:cs="Times New Roman"/>
          <w:b/>
          <w:bCs/>
          <w:color w:val="auto"/>
          <w:sz w:val="16"/>
          <w:szCs w:val="16"/>
        </w:rPr>
      </w:pPr>
      <w:r w:rsidRPr="00BF4B30">
        <w:rPr>
          <w:rFonts w:ascii="Times New Roman" w:hAnsi="Times New Roman" w:cs="Times New Roman"/>
          <w:b/>
          <w:bCs/>
          <w:color w:val="auto"/>
          <w:sz w:val="16"/>
          <w:szCs w:val="16"/>
        </w:rPr>
        <w:t xml:space="preserve">Table </w:t>
      </w:r>
      <w:r w:rsidRPr="00BF4B30">
        <w:rPr>
          <w:rFonts w:ascii="Times New Roman" w:hAnsi="Times New Roman" w:cs="Times New Roman"/>
          <w:b/>
          <w:bCs/>
          <w:color w:val="auto"/>
          <w:sz w:val="16"/>
          <w:szCs w:val="16"/>
        </w:rPr>
        <w:fldChar w:fldCharType="begin"/>
      </w:r>
      <w:r w:rsidRPr="00BF4B30">
        <w:rPr>
          <w:rFonts w:ascii="Times New Roman" w:hAnsi="Times New Roman" w:cs="Times New Roman"/>
          <w:b/>
          <w:bCs/>
          <w:color w:val="auto"/>
          <w:sz w:val="16"/>
          <w:szCs w:val="16"/>
        </w:rPr>
        <w:instrText xml:space="preserve"> SEQ Table \* ARABIC </w:instrText>
      </w:r>
      <w:r w:rsidRPr="00BF4B30">
        <w:rPr>
          <w:rFonts w:ascii="Times New Roman" w:hAnsi="Times New Roman" w:cs="Times New Roman"/>
          <w:b/>
          <w:bCs/>
          <w:color w:val="auto"/>
          <w:sz w:val="16"/>
          <w:szCs w:val="16"/>
        </w:rPr>
        <w:fldChar w:fldCharType="separate"/>
      </w:r>
      <w:r w:rsidR="005F3B57">
        <w:rPr>
          <w:rFonts w:ascii="Times New Roman" w:hAnsi="Times New Roman" w:cs="Times New Roman"/>
          <w:b/>
          <w:bCs/>
          <w:noProof/>
          <w:color w:val="auto"/>
          <w:sz w:val="16"/>
          <w:szCs w:val="16"/>
        </w:rPr>
        <w:t>3</w:t>
      </w:r>
      <w:r w:rsidRPr="00BF4B30">
        <w:rPr>
          <w:rFonts w:ascii="Times New Roman" w:hAnsi="Times New Roman" w:cs="Times New Roman"/>
          <w:b/>
          <w:bCs/>
          <w:color w:val="auto"/>
          <w:sz w:val="16"/>
          <w:szCs w:val="16"/>
        </w:rPr>
        <w:fldChar w:fldCharType="end"/>
      </w:r>
      <w:r w:rsidRPr="00BF4B30">
        <w:rPr>
          <w:rFonts w:ascii="Times New Roman" w:hAnsi="Times New Roman" w:cs="Times New Roman"/>
          <w:b/>
          <w:bCs/>
          <w:color w:val="auto"/>
          <w:sz w:val="16"/>
          <w:szCs w:val="16"/>
        </w:rPr>
        <w:t xml:space="preserve"> Metrics achieved by individual class</w:t>
      </w:r>
    </w:p>
    <w:tbl>
      <w:tblPr>
        <w:tblStyle w:val="TableGrid"/>
        <w:tblW w:w="0" w:type="auto"/>
        <w:tblLook w:val="04A0" w:firstRow="1" w:lastRow="0" w:firstColumn="1" w:lastColumn="0" w:noHBand="0" w:noVBand="1"/>
      </w:tblPr>
      <w:tblGrid>
        <w:gridCol w:w="873"/>
        <w:gridCol w:w="666"/>
        <w:gridCol w:w="654"/>
        <w:gridCol w:w="668"/>
        <w:gridCol w:w="644"/>
        <w:gridCol w:w="644"/>
      </w:tblGrid>
      <w:tr w:rsidR="0080741A" w14:paraId="172CAAA9" w14:textId="77777777" w:rsidTr="00523463">
        <w:tc>
          <w:tcPr>
            <w:tcW w:w="873" w:type="dxa"/>
          </w:tcPr>
          <w:p w14:paraId="1DD082D4" w14:textId="77777777" w:rsidR="0080741A" w:rsidRPr="009B4BCD" w:rsidRDefault="0080741A" w:rsidP="00523463">
            <w:pPr>
              <w:pStyle w:val="Paper-body"/>
            </w:pPr>
          </w:p>
        </w:tc>
        <w:tc>
          <w:tcPr>
            <w:tcW w:w="666" w:type="dxa"/>
          </w:tcPr>
          <w:p w14:paraId="6337C66C" w14:textId="77777777" w:rsidR="0080741A" w:rsidRPr="006F07BC" w:rsidRDefault="0080741A" w:rsidP="00523463">
            <w:pPr>
              <w:pStyle w:val="Paper-body"/>
              <w:rPr>
                <w:sz w:val="15"/>
                <w:szCs w:val="15"/>
              </w:rPr>
            </w:pPr>
            <w:r w:rsidRPr="006F07BC">
              <w:rPr>
                <w:sz w:val="15"/>
                <w:szCs w:val="15"/>
              </w:rPr>
              <w:t>Class 0</w:t>
            </w:r>
          </w:p>
        </w:tc>
        <w:tc>
          <w:tcPr>
            <w:tcW w:w="654" w:type="dxa"/>
          </w:tcPr>
          <w:p w14:paraId="6DC3FB0B" w14:textId="77777777" w:rsidR="0080741A" w:rsidRPr="006F07BC" w:rsidRDefault="0080741A" w:rsidP="00523463">
            <w:pPr>
              <w:pStyle w:val="Paper-body"/>
              <w:rPr>
                <w:sz w:val="15"/>
                <w:szCs w:val="15"/>
              </w:rPr>
            </w:pPr>
            <w:r w:rsidRPr="006F07BC">
              <w:rPr>
                <w:sz w:val="15"/>
                <w:szCs w:val="15"/>
              </w:rPr>
              <w:t>Class 1</w:t>
            </w:r>
          </w:p>
        </w:tc>
        <w:tc>
          <w:tcPr>
            <w:tcW w:w="668" w:type="dxa"/>
          </w:tcPr>
          <w:p w14:paraId="1282BEB9" w14:textId="77777777" w:rsidR="0080741A" w:rsidRPr="006F07BC" w:rsidRDefault="0080741A" w:rsidP="00523463">
            <w:pPr>
              <w:pStyle w:val="Paper-body"/>
              <w:rPr>
                <w:sz w:val="15"/>
                <w:szCs w:val="15"/>
              </w:rPr>
            </w:pPr>
            <w:r w:rsidRPr="006F07BC">
              <w:rPr>
                <w:sz w:val="15"/>
                <w:szCs w:val="15"/>
              </w:rPr>
              <w:t>Class 2</w:t>
            </w:r>
          </w:p>
        </w:tc>
        <w:tc>
          <w:tcPr>
            <w:tcW w:w="644" w:type="dxa"/>
          </w:tcPr>
          <w:p w14:paraId="3CDB7E13" w14:textId="77777777" w:rsidR="0080741A" w:rsidRPr="006F07BC" w:rsidRDefault="0080741A" w:rsidP="00523463">
            <w:pPr>
              <w:pStyle w:val="Paper-body"/>
              <w:rPr>
                <w:sz w:val="15"/>
                <w:szCs w:val="15"/>
              </w:rPr>
            </w:pPr>
            <w:r w:rsidRPr="006F07BC">
              <w:rPr>
                <w:sz w:val="15"/>
                <w:szCs w:val="15"/>
              </w:rPr>
              <w:t>Class 3</w:t>
            </w:r>
          </w:p>
        </w:tc>
        <w:tc>
          <w:tcPr>
            <w:tcW w:w="644" w:type="dxa"/>
          </w:tcPr>
          <w:p w14:paraId="4B806197" w14:textId="77777777" w:rsidR="0080741A" w:rsidRPr="006F07BC" w:rsidRDefault="0080741A" w:rsidP="00523463">
            <w:pPr>
              <w:pStyle w:val="Paper-body"/>
              <w:rPr>
                <w:sz w:val="15"/>
                <w:szCs w:val="15"/>
              </w:rPr>
            </w:pPr>
            <w:r w:rsidRPr="006F07BC">
              <w:rPr>
                <w:sz w:val="15"/>
                <w:szCs w:val="15"/>
              </w:rPr>
              <w:t>Class 4</w:t>
            </w:r>
          </w:p>
        </w:tc>
      </w:tr>
      <w:tr w:rsidR="0080741A" w14:paraId="63A3A463" w14:textId="77777777" w:rsidTr="00523463">
        <w:tc>
          <w:tcPr>
            <w:tcW w:w="873" w:type="dxa"/>
          </w:tcPr>
          <w:p w14:paraId="279BCFD7" w14:textId="77777777" w:rsidR="0080741A" w:rsidRPr="009B4BCD" w:rsidRDefault="0080741A" w:rsidP="00523463">
            <w:pPr>
              <w:pStyle w:val="Paper-body"/>
            </w:pPr>
            <w:r w:rsidRPr="009B4BCD">
              <w:t>Precision</w:t>
            </w:r>
          </w:p>
        </w:tc>
        <w:tc>
          <w:tcPr>
            <w:tcW w:w="666" w:type="dxa"/>
          </w:tcPr>
          <w:p w14:paraId="1F8138A9" w14:textId="77777777" w:rsidR="0080741A" w:rsidRPr="006F07BC" w:rsidRDefault="0080741A" w:rsidP="00523463">
            <w:pPr>
              <w:pStyle w:val="Paper-body"/>
              <w:rPr>
                <w:sz w:val="15"/>
                <w:szCs w:val="15"/>
              </w:rPr>
            </w:pPr>
            <w:r w:rsidRPr="006F07BC">
              <w:rPr>
                <w:sz w:val="15"/>
                <w:szCs w:val="15"/>
              </w:rPr>
              <w:t>88.8%</w:t>
            </w:r>
          </w:p>
        </w:tc>
        <w:tc>
          <w:tcPr>
            <w:tcW w:w="654" w:type="dxa"/>
          </w:tcPr>
          <w:p w14:paraId="3B675ECC" w14:textId="77777777" w:rsidR="0080741A" w:rsidRPr="006F07BC" w:rsidRDefault="0080741A" w:rsidP="00523463">
            <w:pPr>
              <w:pStyle w:val="Paper-body"/>
              <w:rPr>
                <w:sz w:val="15"/>
                <w:szCs w:val="15"/>
              </w:rPr>
            </w:pPr>
            <w:r w:rsidRPr="006F07BC">
              <w:rPr>
                <w:sz w:val="15"/>
                <w:szCs w:val="15"/>
              </w:rPr>
              <w:t>100%</w:t>
            </w:r>
          </w:p>
        </w:tc>
        <w:tc>
          <w:tcPr>
            <w:tcW w:w="668" w:type="dxa"/>
          </w:tcPr>
          <w:p w14:paraId="07AC82D1" w14:textId="77777777" w:rsidR="0080741A" w:rsidRPr="006F07BC" w:rsidRDefault="0080741A" w:rsidP="00523463">
            <w:pPr>
              <w:pStyle w:val="Paper-body"/>
              <w:rPr>
                <w:sz w:val="15"/>
                <w:szCs w:val="15"/>
              </w:rPr>
            </w:pPr>
            <w:r w:rsidRPr="006F07BC">
              <w:rPr>
                <w:sz w:val="15"/>
                <w:szCs w:val="15"/>
              </w:rPr>
              <w:t>88.8%</w:t>
            </w:r>
          </w:p>
        </w:tc>
        <w:tc>
          <w:tcPr>
            <w:tcW w:w="644" w:type="dxa"/>
          </w:tcPr>
          <w:p w14:paraId="00234314" w14:textId="77777777" w:rsidR="0080741A" w:rsidRPr="006F07BC" w:rsidRDefault="0080741A" w:rsidP="00523463">
            <w:pPr>
              <w:pStyle w:val="Paper-body"/>
              <w:rPr>
                <w:sz w:val="15"/>
                <w:szCs w:val="15"/>
              </w:rPr>
            </w:pPr>
            <w:r>
              <w:rPr>
                <w:sz w:val="15"/>
                <w:szCs w:val="15"/>
              </w:rPr>
              <w:t>100%</w:t>
            </w:r>
          </w:p>
        </w:tc>
        <w:tc>
          <w:tcPr>
            <w:tcW w:w="644" w:type="dxa"/>
          </w:tcPr>
          <w:p w14:paraId="63D0FDC0" w14:textId="77777777" w:rsidR="0080741A" w:rsidRPr="006F07BC" w:rsidRDefault="0080741A" w:rsidP="00523463">
            <w:pPr>
              <w:pStyle w:val="Paper-body"/>
              <w:rPr>
                <w:sz w:val="15"/>
                <w:szCs w:val="15"/>
              </w:rPr>
            </w:pPr>
            <w:r>
              <w:rPr>
                <w:sz w:val="15"/>
                <w:szCs w:val="15"/>
              </w:rPr>
              <w:t>100%</w:t>
            </w:r>
          </w:p>
        </w:tc>
      </w:tr>
      <w:tr w:rsidR="0080741A" w14:paraId="12950320" w14:textId="77777777" w:rsidTr="00523463">
        <w:tc>
          <w:tcPr>
            <w:tcW w:w="873" w:type="dxa"/>
          </w:tcPr>
          <w:p w14:paraId="17E658F0" w14:textId="77777777" w:rsidR="0080741A" w:rsidRPr="009B4BCD" w:rsidRDefault="0080741A" w:rsidP="00523463">
            <w:pPr>
              <w:pStyle w:val="Paper-body"/>
            </w:pPr>
            <w:r w:rsidRPr="009B4BCD">
              <w:t>Recall</w:t>
            </w:r>
          </w:p>
        </w:tc>
        <w:tc>
          <w:tcPr>
            <w:tcW w:w="666" w:type="dxa"/>
          </w:tcPr>
          <w:p w14:paraId="7AEEA309" w14:textId="77777777" w:rsidR="0080741A" w:rsidRPr="006F07BC" w:rsidRDefault="0080741A" w:rsidP="00523463">
            <w:pPr>
              <w:pStyle w:val="Paper-body"/>
              <w:rPr>
                <w:sz w:val="15"/>
                <w:szCs w:val="15"/>
              </w:rPr>
            </w:pPr>
            <w:r w:rsidRPr="006F07BC">
              <w:rPr>
                <w:sz w:val="15"/>
                <w:szCs w:val="15"/>
              </w:rPr>
              <w:t>96.0%</w:t>
            </w:r>
          </w:p>
        </w:tc>
        <w:tc>
          <w:tcPr>
            <w:tcW w:w="654" w:type="dxa"/>
          </w:tcPr>
          <w:p w14:paraId="2FF184C9" w14:textId="77777777" w:rsidR="0080741A" w:rsidRPr="006F07BC" w:rsidRDefault="0080741A" w:rsidP="00523463">
            <w:pPr>
              <w:pStyle w:val="Paper-body"/>
              <w:rPr>
                <w:sz w:val="15"/>
                <w:szCs w:val="15"/>
              </w:rPr>
            </w:pPr>
            <w:r w:rsidRPr="006F07BC">
              <w:rPr>
                <w:sz w:val="15"/>
                <w:szCs w:val="15"/>
              </w:rPr>
              <w:t>100%</w:t>
            </w:r>
          </w:p>
        </w:tc>
        <w:tc>
          <w:tcPr>
            <w:tcW w:w="668" w:type="dxa"/>
          </w:tcPr>
          <w:p w14:paraId="5F7FD7E1" w14:textId="77777777" w:rsidR="0080741A" w:rsidRPr="006F07BC" w:rsidRDefault="0080741A" w:rsidP="00523463">
            <w:pPr>
              <w:pStyle w:val="Paper-body"/>
              <w:rPr>
                <w:sz w:val="15"/>
                <w:szCs w:val="15"/>
              </w:rPr>
            </w:pPr>
            <w:r>
              <w:rPr>
                <w:sz w:val="15"/>
                <w:szCs w:val="15"/>
              </w:rPr>
              <w:t>88.8%</w:t>
            </w:r>
          </w:p>
        </w:tc>
        <w:tc>
          <w:tcPr>
            <w:tcW w:w="644" w:type="dxa"/>
          </w:tcPr>
          <w:p w14:paraId="4689A9CE" w14:textId="77777777" w:rsidR="0080741A" w:rsidRPr="006F07BC" w:rsidRDefault="0080741A" w:rsidP="00523463">
            <w:pPr>
              <w:pStyle w:val="Paper-body"/>
              <w:rPr>
                <w:sz w:val="15"/>
                <w:szCs w:val="15"/>
              </w:rPr>
            </w:pPr>
            <w:r>
              <w:rPr>
                <w:sz w:val="15"/>
                <w:szCs w:val="15"/>
              </w:rPr>
              <w:t>95.5%</w:t>
            </w:r>
          </w:p>
        </w:tc>
        <w:tc>
          <w:tcPr>
            <w:tcW w:w="644" w:type="dxa"/>
          </w:tcPr>
          <w:p w14:paraId="2A442039" w14:textId="77777777" w:rsidR="0080741A" w:rsidRPr="006F07BC" w:rsidRDefault="0080741A" w:rsidP="00523463">
            <w:pPr>
              <w:pStyle w:val="Paper-body"/>
              <w:rPr>
                <w:sz w:val="15"/>
                <w:szCs w:val="15"/>
              </w:rPr>
            </w:pPr>
            <w:r>
              <w:rPr>
                <w:sz w:val="15"/>
                <w:szCs w:val="15"/>
              </w:rPr>
              <w:t>96.0%</w:t>
            </w:r>
          </w:p>
        </w:tc>
      </w:tr>
      <w:tr w:rsidR="0080741A" w14:paraId="09A89A18" w14:textId="77777777" w:rsidTr="00523463">
        <w:tc>
          <w:tcPr>
            <w:tcW w:w="873" w:type="dxa"/>
          </w:tcPr>
          <w:p w14:paraId="79A5A2FC" w14:textId="77777777" w:rsidR="0080741A" w:rsidRPr="009B4BCD" w:rsidRDefault="0080741A" w:rsidP="00523463">
            <w:pPr>
              <w:pStyle w:val="Paper-body"/>
            </w:pPr>
            <w:r w:rsidRPr="009B4BCD">
              <w:t>F1-Score</w:t>
            </w:r>
          </w:p>
        </w:tc>
        <w:tc>
          <w:tcPr>
            <w:tcW w:w="666" w:type="dxa"/>
          </w:tcPr>
          <w:p w14:paraId="626A9EDF" w14:textId="77777777" w:rsidR="0080741A" w:rsidRPr="006F07BC" w:rsidRDefault="0080741A" w:rsidP="00523463">
            <w:pPr>
              <w:pStyle w:val="Paper-body"/>
              <w:rPr>
                <w:sz w:val="15"/>
                <w:szCs w:val="15"/>
              </w:rPr>
            </w:pPr>
            <w:r w:rsidRPr="006F07BC">
              <w:rPr>
                <w:sz w:val="15"/>
                <w:szCs w:val="15"/>
              </w:rPr>
              <w:t>92.3%</w:t>
            </w:r>
          </w:p>
        </w:tc>
        <w:tc>
          <w:tcPr>
            <w:tcW w:w="654" w:type="dxa"/>
          </w:tcPr>
          <w:p w14:paraId="2F5DBEA2" w14:textId="77777777" w:rsidR="0080741A" w:rsidRPr="006F07BC" w:rsidRDefault="0080741A" w:rsidP="00523463">
            <w:pPr>
              <w:pStyle w:val="Paper-body"/>
              <w:rPr>
                <w:sz w:val="15"/>
                <w:szCs w:val="15"/>
              </w:rPr>
            </w:pPr>
            <w:r w:rsidRPr="006F07BC">
              <w:rPr>
                <w:sz w:val="15"/>
                <w:szCs w:val="15"/>
              </w:rPr>
              <w:t>100%</w:t>
            </w:r>
          </w:p>
        </w:tc>
        <w:tc>
          <w:tcPr>
            <w:tcW w:w="668" w:type="dxa"/>
          </w:tcPr>
          <w:p w14:paraId="3A671CBA" w14:textId="77777777" w:rsidR="0080741A" w:rsidRPr="006F07BC" w:rsidRDefault="0080741A" w:rsidP="00523463">
            <w:pPr>
              <w:pStyle w:val="Paper-body"/>
              <w:rPr>
                <w:sz w:val="15"/>
                <w:szCs w:val="15"/>
              </w:rPr>
            </w:pPr>
            <w:r>
              <w:rPr>
                <w:sz w:val="15"/>
                <w:szCs w:val="15"/>
              </w:rPr>
              <w:t>88.8%</w:t>
            </w:r>
          </w:p>
        </w:tc>
        <w:tc>
          <w:tcPr>
            <w:tcW w:w="644" w:type="dxa"/>
          </w:tcPr>
          <w:p w14:paraId="20C5D72D" w14:textId="77777777" w:rsidR="0080741A" w:rsidRPr="006F07BC" w:rsidRDefault="0080741A" w:rsidP="00523463">
            <w:pPr>
              <w:pStyle w:val="Paper-body"/>
              <w:rPr>
                <w:sz w:val="15"/>
                <w:szCs w:val="15"/>
              </w:rPr>
            </w:pPr>
            <w:r>
              <w:rPr>
                <w:sz w:val="15"/>
                <w:szCs w:val="15"/>
              </w:rPr>
              <w:t>97.6%</w:t>
            </w:r>
          </w:p>
        </w:tc>
        <w:tc>
          <w:tcPr>
            <w:tcW w:w="644" w:type="dxa"/>
          </w:tcPr>
          <w:p w14:paraId="60DC9763" w14:textId="77777777" w:rsidR="0080741A" w:rsidRPr="006F07BC" w:rsidRDefault="0080741A" w:rsidP="00523463">
            <w:pPr>
              <w:pStyle w:val="Paper-body"/>
              <w:rPr>
                <w:sz w:val="15"/>
                <w:szCs w:val="15"/>
              </w:rPr>
            </w:pPr>
            <w:r>
              <w:rPr>
                <w:sz w:val="15"/>
                <w:szCs w:val="15"/>
              </w:rPr>
              <w:t>97.9%</w:t>
            </w:r>
          </w:p>
        </w:tc>
      </w:tr>
      <w:tr w:rsidR="0080741A" w14:paraId="5D16EEB1" w14:textId="77777777" w:rsidTr="00523463">
        <w:tc>
          <w:tcPr>
            <w:tcW w:w="873" w:type="dxa"/>
          </w:tcPr>
          <w:p w14:paraId="242C3821" w14:textId="77777777" w:rsidR="0080741A" w:rsidRPr="009B4BCD" w:rsidRDefault="0080741A" w:rsidP="00523463">
            <w:pPr>
              <w:pStyle w:val="Paper-body"/>
            </w:pPr>
            <w:r w:rsidRPr="009B4BCD">
              <w:t>Specificity</w:t>
            </w:r>
          </w:p>
        </w:tc>
        <w:tc>
          <w:tcPr>
            <w:tcW w:w="666" w:type="dxa"/>
          </w:tcPr>
          <w:p w14:paraId="4F720050" w14:textId="77777777" w:rsidR="0080741A" w:rsidRPr="006F07BC" w:rsidRDefault="0080741A" w:rsidP="00523463">
            <w:pPr>
              <w:pStyle w:val="Paper-body"/>
              <w:rPr>
                <w:sz w:val="15"/>
                <w:szCs w:val="15"/>
              </w:rPr>
            </w:pPr>
            <w:r w:rsidRPr="006F07BC">
              <w:rPr>
                <w:sz w:val="15"/>
                <w:szCs w:val="15"/>
              </w:rPr>
              <w:t>97.0%</w:t>
            </w:r>
          </w:p>
        </w:tc>
        <w:tc>
          <w:tcPr>
            <w:tcW w:w="654" w:type="dxa"/>
          </w:tcPr>
          <w:p w14:paraId="6382CAFC" w14:textId="77777777" w:rsidR="0080741A" w:rsidRPr="006F07BC" w:rsidRDefault="0080741A" w:rsidP="00523463">
            <w:pPr>
              <w:pStyle w:val="Paper-body"/>
              <w:rPr>
                <w:sz w:val="15"/>
                <w:szCs w:val="15"/>
              </w:rPr>
            </w:pPr>
            <w:r w:rsidRPr="006F07BC">
              <w:rPr>
                <w:sz w:val="15"/>
                <w:szCs w:val="15"/>
              </w:rPr>
              <w:t>100%</w:t>
            </w:r>
          </w:p>
        </w:tc>
        <w:tc>
          <w:tcPr>
            <w:tcW w:w="668" w:type="dxa"/>
          </w:tcPr>
          <w:p w14:paraId="2BB22227" w14:textId="77777777" w:rsidR="0080741A" w:rsidRPr="006F07BC" w:rsidRDefault="0080741A" w:rsidP="00523463">
            <w:pPr>
              <w:pStyle w:val="Paper-body"/>
              <w:rPr>
                <w:sz w:val="15"/>
                <w:szCs w:val="15"/>
              </w:rPr>
            </w:pPr>
            <w:r>
              <w:rPr>
                <w:sz w:val="15"/>
                <w:szCs w:val="15"/>
              </w:rPr>
              <w:t>97.0%</w:t>
            </w:r>
          </w:p>
        </w:tc>
        <w:tc>
          <w:tcPr>
            <w:tcW w:w="644" w:type="dxa"/>
          </w:tcPr>
          <w:p w14:paraId="6BD50EA1" w14:textId="77777777" w:rsidR="0080741A" w:rsidRPr="006F07BC" w:rsidRDefault="0080741A" w:rsidP="00523463">
            <w:pPr>
              <w:pStyle w:val="Paper-body"/>
              <w:rPr>
                <w:sz w:val="15"/>
                <w:szCs w:val="15"/>
              </w:rPr>
            </w:pPr>
            <w:r>
              <w:rPr>
                <w:sz w:val="15"/>
                <w:szCs w:val="15"/>
              </w:rPr>
              <w:t>100%</w:t>
            </w:r>
          </w:p>
        </w:tc>
        <w:tc>
          <w:tcPr>
            <w:tcW w:w="644" w:type="dxa"/>
          </w:tcPr>
          <w:p w14:paraId="679F15DF" w14:textId="77777777" w:rsidR="0080741A" w:rsidRPr="006F07BC" w:rsidRDefault="0080741A" w:rsidP="00523463">
            <w:pPr>
              <w:pStyle w:val="Paper-body"/>
              <w:rPr>
                <w:sz w:val="15"/>
                <w:szCs w:val="15"/>
              </w:rPr>
            </w:pPr>
            <w:r>
              <w:rPr>
                <w:sz w:val="15"/>
                <w:szCs w:val="15"/>
              </w:rPr>
              <w:t>100%</w:t>
            </w:r>
          </w:p>
        </w:tc>
      </w:tr>
    </w:tbl>
    <w:p w14:paraId="53CFDE9B" w14:textId="77777777" w:rsidR="0080741A" w:rsidRDefault="0080741A" w:rsidP="0080741A">
      <w:pPr>
        <w:pStyle w:val="Paper-body"/>
        <w:rPr>
          <w:rFonts w:eastAsiaTheme="minorEastAsia"/>
        </w:rPr>
      </w:pPr>
    </w:p>
    <w:p w14:paraId="689BC622" w14:textId="77777777" w:rsidR="0080741A" w:rsidRPr="00B01A9D" w:rsidRDefault="0080741A" w:rsidP="0080741A">
      <w:pPr>
        <w:pStyle w:val="Paper-body"/>
        <w:rPr>
          <w:rFonts w:eastAsiaTheme="minorEastAsia"/>
          <w:b/>
          <w:bCs/>
        </w:rPr>
      </w:pPr>
      <w:r w:rsidRPr="00B01A9D">
        <w:rPr>
          <w:rFonts w:eastAsiaTheme="minorEastAsia"/>
          <w:b/>
          <w:bCs/>
        </w:rPr>
        <w:t>Confusion Matrix</w:t>
      </w:r>
    </w:p>
    <w:p w14:paraId="3B0D00C9" w14:textId="77777777" w:rsidR="0080741A" w:rsidRDefault="0080741A" w:rsidP="0080741A">
      <w:pPr>
        <w:pStyle w:val="Paper-body"/>
        <w:spacing w:line="240" w:lineRule="atLeast"/>
      </w:pPr>
      <w:r w:rsidRPr="00B01A9D">
        <w:t>A confusion matrix is a fundamental tool used to evaluate the performance of a classification model. It provides a comprehensive summary of the predictions made by the model compared to the actual ground truth labels. The confusion matrix is particularly useful for understanding the types and frequencies of prediction errors made by the model across different classes.</w:t>
      </w:r>
    </w:p>
    <w:p w14:paraId="7CE3F136" w14:textId="77777777" w:rsidR="0080741A" w:rsidRDefault="0080741A" w:rsidP="0080741A">
      <w:pPr>
        <w:pStyle w:val="Paper-body"/>
        <w:spacing w:line="240" w:lineRule="atLeast"/>
        <w:rPr>
          <w:noProof/>
        </w:rPr>
      </w:pPr>
      <w:r w:rsidRPr="009B4BCD">
        <w:t>The confusion matrix obtained from our model is presented below:</w:t>
      </w:r>
      <w:r w:rsidRPr="009B4BCD">
        <w:rPr>
          <w:noProof/>
        </w:rPr>
        <w:t xml:space="preserve"> </w:t>
      </w:r>
    </w:p>
    <w:p w14:paraId="4FA9AEC9" w14:textId="77777777" w:rsidR="0080741A" w:rsidRDefault="0080741A" w:rsidP="0080741A">
      <w:pPr>
        <w:pStyle w:val="Paper-body"/>
        <w:keepNext/>
        <w:spacing w:line="240" w:lineRule="atLeast"/>
      </w:pPr>
      <w:r>
        <w:rPr>
          <w:noProof/>
        </w:rPr>
        <w:drawing>
          <wp:inline distT="0" distB="0" distL="0" distR="0" wp14:anchorId="7DF90336" wp14:editId="6A0B8563">
            <wp:extent cx="2640965" cy="2149214"/>
            <wp:effectExtent l="0" t="0" r="6985" b="3810"/>
            <wp:docPr id="297908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08201" name="Picture 297908201"/>
                    <pic:cNvPicPr/>
                  </pic:nvPicPr>
                  <pic:blipFill rotWithShape="1">
                    <a:blip r:embed="rId24" cstate="print">
                      <a:extLst>
                        <a:ext uri="{28A0092B-C50C-407E-A947-70E740481C1C}">
                          <a14:useLocalDpi xmlns:a14="http://schemas.microsoft.com/office/drawing/2010/main" val="0"/>
                        </a:ext>
                      </a:extLst>
                    </a:blip>
                    <a:srcRect t="4767"/>
                    <a:stretch/>
                  </pic:blipFill>
                  <pic:spPr bwMode="auto">
                    <a:xfrm>
                      <a:off x="0" y="0"/>
                      <a:ext cx="2640965" cy="2149214"/>
                    </a:xfrm>
                    <a:prstGeom prst="rect">
                      <a:avLst/>
                    </a:prstGeom>
                    <a:ln>
                      <a:noFill/>
                    </a:ln>
                    <a:extLst>
                      <a:ext uri="{53640926-AAD7-44D8-BBD7-CCE9431645EC}">
                        <a14:shadowObscured xmlns:a14="http://schemas.microsoft.com/office/drawing/2010/main"/>
                      </a:ext>
                    </a:extLst>
                  </pic:spPr>
                </pic:pic>
              </a:graphicData>
            </a:graphic>
          </wp:inline>
        </w:drawing>
      </w:r>
    </w:p>
    <w:p w14:paraId="54808F01" w14:textId="36A772A7" w:rsidR="00DE47BA" w:rsidRPr="00DE47BA" w:rsidRDefault="0080741A" w:rsidP="0080741A">
      <w:pPr>
        <w:pStyle w:val="captions"/>
      </w:pPr>
      <w:r>
        <w:t xml:space="preserve">Figure </w:t>
      </w:r>
      <w:r w:rsidR="007653F5">
        <w:t>9</w:t>
      </w:r>
      <w:r>
        <w:t xml:space="preserve"> Confusion matrix</w:t>
      </w:r>
    </w:p>
    <w:p w14:paraId="478BF8D5" w14:textId="26F63A7D" w:rsidR="00D730FD" w:rsidRPr="00D730FD" w:rsidRDefault="00E10938" w:rsidP="00D730FD">
      <w:pPr>
        <w:pStyle w:val="Heading2"/>
        <w:rPr>
          <w:rStyle w:val="Paper-bodyChar"/>
          <w:sz w:val="17"/>
          <w:szCs w:val="26"/>
        </w:rPr>
      </w:pPr>
      <w:r>
        <w:rPr>
          <w:rStyle w:val="Paper-bodyChar"/>
          <w:sz w:val="17"/>
          <w:szCs w:val="26"/>
        </w:rPr>
        <w:t xml:space="preserve">Experimental </w:t>
      </w:r>
      <w:r w:rsidR="00D730FD" w:rsidRPr="00D730FD">
        <w:rPr>
          <w:rStyle w:val="Paper-bodyChar"/>
          <w:sz w:val="17"/>
          <w:szCs w:val="26"/>
        </w:rPr>
        <w:t xml:space="preserve">Results </w:t>
      </w:r>
    </w:p>
    <w:p w14:paraId="564AB055" w14:textId="72F9D6AA" w:rsidR="00495724" w:rsidRDefault="00495724" w:rsidP="00495724">
      <w:pPr>
        <w:pStyle w:val="Paper-body"/>
        <w:rPr>
          <w:rStyle w:val="Paper-bodyChar"/>
        </w:rPr>
      </w:pPr>
      <w:r w:rsidRPr="00495724">
        <w:rPr>
          <w:rStyle w:val="Paper-bodyChar"/>
        </w:rPr>
        <w:t>Below are the achieved accuracies</w:t>
      </w:r>
      <w:r>
        <w:rPr>
          <w:rStyle w:val="Paper-bodyChar"/>
        </w:rPr>
        <w:t xml:space="preserve"> and loss</w:t>
      </w:r>
      <w:r w:rsidRPr="00495724">
        <w:rPr>
          <w:rStyle w:val="Paper-bodyChar"/>
        </w:rPr>
        <w:t xml:space="preserve"> for the three different models: </w:t>
      </w:r>
    </w:p>
    <w:p w14:paraId="1972EC12" w14:textId="1161B01B" w:rsidR="00BF4B30" w:rsidRPr="00BF4B30" w:rsidRDefault="00BF4B30" w:rsidP="00BF4B30">
      <w:pPr>
        <w:pStyle w:val="Caption"/>
        <w:keepNext/>
        <w:spacing w:after="0"/>
        <w:jc w:val="center"/>
        <w:rPr>
          <w:rFonts w:ascii="Times New Roman" w:hAnsi="Times New Roman" w:cs="Times New Roman"/>
          <w:color w:val="auto"/>
          <w:sz w:val="16"/>
          <w:szCs w:val="16"/>
        </w:rPr>
      </w:pPr>
      <w:r w:rsidRPr="00BF4B30">
        <w:rPr>
          <w:rFonts w:ascii="Times New Roman" w:hAnsi="Times New Roman" w:cs="Times New Roman"/>
          <w:color w:val="auto"/>
          <w:sz w:val="16"/>
          <w:szCs w:val="16"/>
        </w:rPr>
        <w:t xml:space="preserve">Table </w:t>
      </w:r>
      <w:r w:rsidRPr="00BF4B30">
        <w:rPr>
          <w:rFonts w:ascii="Times New Roman" w:hAnsi="Times New Roman" w:cs="Times New Roman"/>
          <w:color w:val="auto"/>
          <w:sz w:val="16"/>
          <w:szCs w:val="16"/>
        </w:rPr>
        <w:fldChar w:fldCharType="begin"/>
      </w:r>
      <w:r w:rsidRPr="00BF4B30">
        <w:rPr>
          <w:rFonts w:ascii="Times New Roman" w:hAnsi="Times New Roman" w:cs="Times New Roman"/>
          <w:color w:val="auto"/>
          <w:sz w:val="16"/>
          <w:szCs w:val="16"/>
        </w:rPr>
        <w:instrText xml:space="preserve"> SEQ Table \* ARABIC </w:instrText>
      </w:r>
      <w:r w:rsidRPr="00BF4B30">
        <w:rPr>
          <w:rFonts w:ascii="Times New Roman" w:hAnsi="Times New Roman" w:cs="Times New Roman"/>
          <w:color w:val="auto"/>
          <w:sz w:val="16"/>
          <w:szCs w:val="16"/>
        </w:rPr>
        <w:fldChar w:fldCharType="separate"/>
      </w:r>
      <w:r w:rsidR="005F3B57">
        <w:rPr>
          <w:rFonts w:ascii="Times New Roman" w:hAnsi="Times New Roman" w:cs="Times New Roman"/>
          <w:noProof/>
          <w:color w:val="auto"/>
          <w:sz w:val="16"/>
          <w:szCs w:val="16"/>
        </w:rPr>
        <w:t>4</w:t>
      </w:r>
      <w:r w:rsidRPr="00BF4B30">
        <w:rPr>
          <w:rFonts w:ascii="Times New Roman" w:hAnsi="Times New Roman" w:cs="Times New Roman"/>
          <w:color w:val="auto"/>
          <w:sz w:val="16"/>
          <w:szCs w:val="16"/>
        </w:rPr>
        <w:fldChar w:fldCharType="end"/>
      </w:r>
      <w:r w:rsidRPr="00BF4B30">
        <w:rPr>
          <w:rFonts w:ascii="Times New Roman" w:hAnsi="Times New Roman" w:cs="Times New Roman"/>
          <w:color w:val="auto"/>
          <w:sz w:val="16"/>
          <w:szCs w:val="16"/>
        </w:rPr>
        <w:t xml:space="preserve"> Accuracy and Loss of different models</w:t>
      </w:r>
    </w:p>
    <w:tbl>
      <w:tblPr>
        <w:tblStyle w:val="TableGrid"/>
        <w:tblW w:w="0" w:type="auto"/>
        <w:tblLook w:val="04A0" w:firstRow="1" w:lastRow="0" w:firstColumn="1" w:lastColumn="0" w:noHBand="0" w:noVBand="1"/>
      </w:tblPr>
      <w:tblGrid>
        <w:gridCol w:w="910"/>
        <w:gridCol w:w="808"/>
        <w:gridCol w:w="889"/>
        <w:gridCol w:w="880"/>
        <w:gridCol w:w="662"/>
      </w:tblGrid>
      <w:tr w:rsidR="00165B51" w14:paraId="4CFE23D1" w14:textId="77777777" w:rsidTr="003C5AC6">
        <w:tc>
          <w:tcPr>
            <w:tcW w:w="910" w:type="dxa"/>
          </w:tcPr>
          <w:p w14:paraId="2D8735E9" w14:textId="553556DB" w:rsidR="00165B51" w:rsidRPr="006F19DD" w:rsidRDefault="00165B51" w:rsidP="006F19DD">
            <w:pPr>
              <w:pStyle w:val="Paper-body"/>
              <w:rPr>
                <w:rStyle w:val="Paper-bodyChar"/>
                <w:rFonts w:asciiTheme="minorHAnsi" w:eastAsiaTheme="minorHAnsi" w:hAnsiTheme="minorHAnsi" w:cstheme="minorBidi"/>
                <w:b/>
                <w:bCs/>
                <w:color w:val="auto"/>
                <w:szCs w:val="22"/>
              </w:rPr>
            </w:pPr>
            <w:r w:rsidRPr="006F19DD">
              <w:rPr>
                <w:rStyle w:val="Paper-bodyChar"/>
                <w:rFonts w:asciiTheme="minorHAnsi" w:eastAsiaTheme="minorHAnsi" w:hAnsiTheme="minorHAnsi" w:cstheme="minorBidi"/>
                <w:b/>
                <w:bCs/>
                <w:color w:val="auto"/>
                <w:szCs w:val="22"/>
              </w:rPr>
              <w:t>Model</w:t>
            </w:r>
          </w:p>
        </w:tc>
        <w:tc>
          <w:tcPr>
            <w:tcW w:w="808" w:type="dxa"/>
          </w:tcPr>
          <w:p w14:paraId="0068124C" w14:textId="77777777" w:rsidR="00165B51" w:rsidRDefault="00165B51" w:rsidP="006F19DD">
            <w:pPr>
              <w:pStyle w:val="Paper-body"/>
              <w:rPr>
                <w:rStyle w:val="Paper-bodyChar"/>
                <w:rFonts w:asciiTheme="minorHAnsi" w:eastAsiaTheme="minorHAnsi" w:hAnsiTheme="minorHAnsi" w:cstheme="minorBidi"/>
                <w:b/>
                <w:bCs/>
                <w:color w:val="auto"/>
                <w:szCs w:val="22"/>
              </w:rPr>
            </w:pPr>
            <w:r>
              <w:rPr>
                <w:rStyle w:val="Paper-bodyChar"/>
                <w:rFonts w:asciiTheme="minorHAnsi" w:eastAsiaTheme="minorHAnsi" w:hAnsiTheme="minorHAnsi" w:cstheme="minorBidi"/>
                <w:b/>
                <w:bCs/>
                <w:color w:val="auto"/>
                <w:szCs w:val="22"/>
              </w:rPr>
              <w:t>Training</w:t>
            </w:r>
          </w:p>
          <w:p w14:paraId="7CDE331A" w14:textId="7015E12A" w:rsidR="00165B51" w:rsidRDefault="00165B51" w:rsidP="006F19DD">
            <w:pPr>
              <w:pStyle w:val="Paper-body"/>
              <w:rPr>
                <w:rStyle w:val="Paper-bodyChar"/>
                <w:rFonts w:asciiTheme="minorHAnsi" w:eastAsiaTheme="minorHAnsi" w:hAnsiTheme="minorHAnsi" w:cstheme="minorBidi"/>
                <w:b/>
                <w:bCs/>
                <w:color w:val="auto"/>
                <w:szCs w:val="22"/>
              </w:rPr>
            </w:pPr>
            <w:r>
              <w:rPr>
                <w:rStyle w:val="Paper-bodyChar"/>
                <w:rFonts w:asciiTheme="minorHAnsi" w:eastAsiaTheme="minorHAnsi" w:hAnsiTheme="minorHAnsi" w:cstheme="minorBidi"/>
                <w:b/>
                <w:bCs/>
                <w:color w:val="auto"/>
                <w:szCs w:val="22"/>
              </w:rPr>
              <w:t>Accuracy</w:t>
            </w:r>
          </w:p>
        </w:tc>
        <w:tc>
          <w:tcPr>
            <w:tcW w:w="889" w:type="dxa"/>
          </w:tcPr>
          <w:p w14:paraId="04799C3F" w14:textId="77777777" w:rsidR="00165B51" w:rsidRDefault="00165B51" w:rsidP="006F19DD">
            <w:pPr>
              <w:pStyle w:val="Paper-body"/>
              <w:rPr>
                <w:rStyle w:val="Paper-bodyChar"/>
                <w:rFonts w:asciiTheme="minorHAnsi" w:eastAsiaTheme="minorHAnsi" w:hAnsiTheme="minorHAnsi" w:cstheme="minorBidi"/>
                <w:b/>
                <w:bCs/>
                <w:color w:val="auto"/>
                <w:szCs w:val="22"/>
              </w:rPr>
            </w:pPr>
            <w:r>
              <w:rPr>
                <w:rStyle w:val="Paper-bodyChar"/>
                <w:rFonts w:asciiTheme="minorHAnsi" w:eastAsiaTheme="minorHAnsi" w:hAnsiTheme="minorHAnsi" w:cstheme="minorBidi"/>
                <w:b/>
                <w:bCs/>
                <w:color w:val="auto"/>
                <w:szCs w:val="22"/>
              </w:rPr>
              <w:t>Validation</w:t>
            </w:r>
          </w:p>
          <w:p w14:paraId="012A897F" w14:textId="0092394E" w:rsidR="00165B51" w:rsidRDefault="00165B51" w:rsidP="006F19DD">
            <w:pPr>
              <w:pStyle w:val="Paper-body"/>
              <w:rPr>
                <w:rStyle w:val="Paper-bodyChar"/>
                <w:rFonts w:asciiTheme="minorHAnsi" w:eastAsiaTheme="minorHAnsi" w:hAnsiTheme="minorHAnsi" w:cstheme="minorBidi"/>
                <w:b/>
                <w:bCs/>
                <w:color w:val="auto"/>
                <w:szCs w:val="22"/>
              </w:rPr>
            </w:pPr>
            <w:r>
              <w:rPr>
                <w:rStyle w:val="Paper-bodyChar"/>
                <w:rFonts w:asciiTheme="minorHAnsi" w:eastAsiaTheme="minorHAnsi" w:hAnsiTheme="minorHAnsi" w:cstheme="minorBidi"/>
                <w:b/>
                <w:bCs/>
                <w:color w:val="auto"/>
                <w:szCs w:val="22"/>
              </w:rPr>
              <w:t>Accuracy</w:t>
            </w:r>
          </w:p>
        </w:tc>
        <w:tc>
          <w:tcPr>
            <w:tcW w:w="880" w:type="dxa"/>
          </w:tcPr>
          <w:p w14:paraId="372BEF28" w14:textId="73E707FE" w:rsidR="00165B51" w:rsidRPr="006F19DD" w:rsidRDefault="00165B51" w:rsidP="006F19DD">
            <w:pPr>
              <w:pStyle w:val="Paper-body"/>
              <w:rPr>
                <w:rStyle w:val="Paper-bodyChar"/>
                <w:rFonts w:asciiTheme="minorHAnsi" w:eastAsiaTheme="minorHAnsi" w:hAnsiTheme="minorHAnsi" w:cstheme="minorBidi"/>
                <w:b/>
                <w:bCs/>
                <w:color w:val="auto"/>
                <w:szCs w:val="22"/>
              </w:rPr>
            </w:pPr>
            <w:r>
              <w:rPr>
                <w:rStyle w:val="Paper-bodyChar"/>
                <w:rFonts w:asciiTheme="minorHAnsi" w:eastAsiaTheme="minorHAnsi" w:hAnsiTheme="minorHAnsi" w:cstheme="minorBidi"/>
                <w:b/>
                <w:bCs/>
                <w:color w:val="auto"/>
                <w:szCs w:val="22"/>
              </w:rPr>
              <w:t>T</w:t>
            </w:r>
            <w:r>
              <w:rPr>
                <w:rStyle w:val="Paper-bodyChar"/>
                <w:b/>
                <w:bCs/>
              </w:rPr>
              <w:t xml:space="preserve">esting </w:t>
            </w:r>
            <w:r w:rsidRPr="006F19DD">
              <w:rPr>
                <w:rStyle w:val="Paper-bodyChar"/>
                <w:rFonts w:asciiTheme="minorHAnsi" w:eastAsiaTheme="minorHAnsi" w:hAnsiTheme="minorHAnsi" w:cstheme="minorBidi"/>
                <w:b/>
                <w:bCs/>
                <w:color w:val="auto"/>
                <w:szCs w:val="22"/>
              </w:rPr>
              <w:t>Accuracy</w:t>
            </w:r>
          </w:p>
        </w:tc>
        <w:tc>
          <w:tcPr>
            <w:tcW w:w="662" w:type="dxa"/>
          </w:tcPr>
          <w:p w14:paraId="2B829E42" w14:textId="7A887178" w:rsidR="00165B51" w:rsidRPr="006F19DD" w:rsidRDefault="00165B51" w:rsidP="006F19DD">
            <w:pPr>
              <w:pStyle w:val="Paper-body"/>
              <w:rPr>
                <w:rStyle w:val="Paper-bodyChar"/>
                <w:rFonts w:asciiTheme="minorHAnsi" w:eastAsiaTheme="minorHAnsi" w:hAnsiTheme="minorHAnsi" w:cstheme="minorBidi"/>
                <w:b/>
                <w:bCs/>
                <w:color w:val="auto"/>
                <w:szCs w:val="22"/>
              </w:rPr>
            </w:pPr>
            <w:r w:rsidRPr="006F19DD">
              <w:rPr>
                <w:rStyle w:val="Paper-bodyChar"/>
                <w:rFonts w:asciiTheme="minorHAnsi" w:eastAsiaTheme="minorHAnsi" w:hAnsiTheme="minorHAnsi" w:cstheme="minorBidi"/>
                <w:b/>
                <w:bCs/>
                <w:color w:val="auto"/>
                <w:szCs w:val="22"/>
              </w:rPr>
              <w:t>Loss</w:t>
            </w:r>
          </w:p>
        </w:tc>
      </w:tr>
      <w:tr w:rsidR="00165B51" w14:paraId="36D8A354" w14:textId="77777777" w:rsidTr="003C5AC6">
        <w:tc>
          <w:tcPr>
            <w:tcW w:w="910" w:type="dxa"/>
          </w:tcPr>
          <w:p w14:paraId="4CB0DA99" w14:textId="222413D2"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VGG16</w:t>
            </w:r>
          </w:p>
        </w:tc>
        <w:tc>
          <w:tcPr>
            <w:tcW w:w="808" w:type="dxa"/>
          </w:tcPr>
          <w:p w14:paraId="125EB0EB" w14:textId="1EEAF82F" w:rsidR="00165B51" w:rsidRPr="006F19DD" w:rsidRDefault="00165B51" w:rsidP="006F19DD">
            <w:pPr>
              <w:pStyle w:val="Paper-body"/>
              <w:rPr>
                <w:rStyle w:val="Paper-bodyChar"/>
                <w:rFonts w:asciiTheme="minorHAnsi" w:eastAsiaTheme="minorHAnsi" w:hAnsiTheme="minorHAnsi" w:cstheme="minorBidi"/>
                <w:color w:val="auto"/>
                <w:szCs w:val="22"/>
              </w:rPr>
            </w:pPr>
            <w:r>
              <w:rPr>
                <w:rStyle w:val="Paper-bodyChar"/>
                <w:rFonts w:asciiTheme="minorHAnsi" w:eastAsiaTheme="minorHAnsi" w:hAnsiTheme="minorHAnsi" w:cstheme="minorBidi"/>
                <w:color w:val="auto"/>
                <w:szCs w:val="22"/>
              </w:rPr>
              <w:t>87.76%</w:t>
            </w:r>
          </w:p>
        </w:tc>
        <w:tc>
          <w:tcPr>
            <w:tcW w:w="889" w:type="dxa"/>
          </w:tcPr>
          <w:p w14:paraId="35174BC7" w14:textId="6EAB7623" w:rsidR="00165B51" w:rsidRPr="006F19DD" w:rsidRDefault="00165B51" w:rsidP="006F19DD">
            <w:pPr>
              <w:pStyle w:val="Paper-body"/>
              <w:rPr>
                <w:rStyle w:val="Paper-bodyChar"/>
                <w:rFonts w:asciiTheme="minorHAnsi" w:eastAsiaTheme="minorHAnsi" w:hAnsiTheme="minorHAnsi" w:cstheme="minorBidi"/>
                <w:color w:val="auto"/>
                <w:szCs w:val="22"/>
              </w:rPr>
            </w:pPr>
            <w:r>
              <w:rPr>
                <w:rStyle w:val="Paper-bodyChar"/>
                <w:rFonts w:asciiTheme="minorHAnsi" w:eastAsiaTheme="minorHAnsi" w:hAnsiTheme="minorHAnsi" w:cstheme="minorBidi"/>
                <w:color w:val="auto"/>
                <w:szCs w:val="22"/>
              </w:rPr>
              <w:t>85.04%</w:t>
            </w:r>
          </w:p>
        </w:tc>
        <w:tc>
          <w:tcPr>
            <w:tcW w:w="880" w:type="dxa"/>
          </w:tcPr>
          <w:p w14:paraId="37BEF8F9" w14:textId="57E9881B"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89.55%</w:t>
            </w:r>
          </w:p>
        </w:tc>
        <w:tc>
          <w:tcPr>
            <w:tcW w:w="662" w:type="dxa"/>
          </w:tcPr>
          <w:p w14:paraId="346236AF" w14:textId="090FF79B"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0.2231</w:t>
            </w:r>
          </w:p>
        </w:tc>
      </w:tr>
      <w:tr w:rsidR="00165B51" w14:paraId="0AC0A2DF" w14:textId="77777777" w:rsidTr="003C5AC6">
        <w:tc>
          <w:tcPr>
            <w:tcW w:w="910" w:type="dxa"/>
          </w:tcPr>
          <w:p w14:paraId="2FFE997F" w14:textId="28DCC68E"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MobileNet</w:t>
            </w:r>
          </w:p>
        </w:tc>
        <w:tc>
          <w:tcPr>
            <w:tcW w:w="808" w:type="dxa"/>
          </w:tcPr>
          <w:p w14:paraId="3E0977F3" w14:textId="6819E0DB" w:rsidR="00165B51" w:rsidRPr="006F19DD" w:rsidRDefault="00165B51" w:rsidP="006F19DD">
            <w:pPr>
              <w:pStyle w:val="Paper-body"/>
              <w:rPr>
                <w:rStyle w:val="Paper-bodyChar"/>
                <w:rFonts w:asciiTheme="minorHAnsi" w:eastAsiaTheme="minorHAnsi" w:hAnsiTheme="minorHAnsi" w:cstheme="minorBidi"/>
                <w:color w:val="auto"/>
                <w:szCs w:val="22"/>
              </w:rPr>
            </w:pPr>
            <w:r>
              <w:rPr>
                <w:rStyle w:val="Paper-bodyChar"/>
                <w:rFonts w:asciiTheme="minorHAnsi" w:eastAsiaTheme="minorHAnsi" w:hAnsiTheme="minorHAnsi" w:cstheme="minorBidi"/>
                <w:color w:val="auto"/>
                <w:szCs w:val="22"/>
              </w:rPr>
              <w:t>92.98%</w:t>
            </w:r>
          </w:p>
        </w:tc>
        <w:tc>
          <w:tcPr>
            <w:tcW w:w="889" w:type="dxa"/>
          </w:tcPr>
          <w:p w14:paraId="23258729" w14:textId="51E2757E" w:rsidR="00165B51" w:rsidRPr="006F19DD" w:rsidRDefault="00165B51" w:rsidP="006F19DD">
            <w:pPr>
              <w:pStyle w:val="Paper-body"/>
              <w:rPr>
                <w:rStyle w:val="Paper-bodyChar"/>
                <w:rFonts w:asciiTheme="minorHAnsi" w:eastAsiaTheme="minorHAnsi" w:hAnsiTheme="minorHAnsi" w:cstheme="minorBidi"/>
                <w:color w:val="auto"/>
                <w:szCs w:val="22"/>
              </w:rPr>
            </w:pPr>
            <w:r>
              <w:rPr>
                <w:rStyle w:val="Paper-bodyChar"/>
                <w:rFonts w:asciiTheme="minorHAnsi" w:eastAsiaTheme="minorHAnsi" w:hAnsiTheme="minorHAnsi" w:cstheme="minorBidi"/>
                <w:color w:val="auto"/>
                <w:szCs w:val="22"/>
              </w:rPr>
              <w:t>95.28%</w:t>
            </w:r>
          </w:p>
        </w:tc>
        <w:tc>
          <w:tcPr>
            <w:tcW w:w="880" w:type="dxa"/>
          </w:tcPr>
          <w:p w14:paraId="555357A8" w14:textId="59C2D9AC"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94.04%</w:t>
            </w:r>
          </w:p>
        </w:tc>
        <w:tc>
          <w:tcPr>
            <w:tcW w:w="662" w:type="dxa"/>
          </w:tcPr>
          <w:p w14:paraId="79569C8C" w14:textId="5FC3218F"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0.2615</w:t>
            </w:r>
          </w:p>
        </w:tc>
      </w:tr>
      <w:tr w:rsidR="00165B51" w14:paraId="64F1564C" w14:textId="77777777" w:rsidTr="003C5AC6">
        <w:tc>
          <w:tcPr>
            <w:tcW w:w="910" w:type="dxa"/>
          </w:tcPr>
          <w:p w14:paraId="1B34E9CE" w14:textId="602E2FFE"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VGG19</w:t>
            </w:r>
          </w:p>
        </w:tc>
        <w:tc>
          <w:tcPr>
            <w:tcW w:w="808" w:type="dxa"/>
          </w:tcPr>
          <w:p w14:paraId="48B723CB" w14:textId="686530CD" w:rsidR="00165B51" w:rsidRPr="006F19DD" w:rsidRDefault="00165B51" w:rsidP="006F19DD">
            <w:pPr>
              <w:pStyle w:val="Paper-body"/>
              <w:rPr>
                <w:rStyle w:val="Paper-bodyChar"/>
                <w:rFonts w:asciiTheme="minorHAnsi" w:eastAsiaTheme="minorHAnsi" w:hAnsiTheme="minorHAnsi" w:cstheme="minorBidi"/>
                <w:color w:val="auto"/>
                <w:szCs w:val="22"/>
              </w:rPr>
            </w:pPr>
            <w:r>
              <w:rPr>
                <w:rStyle w:val="Paper-bodyChar"/>
                <w:rFonts w:asciiTheme="minorHAnsi" w:eastAsiaTheme="minorHAnsi" w:hAnsiTheme="minorHAnsi" w:cstheme="minorBidi"/>
                <w:color w:val="auto"/>
                <w:szCs w:val="22"/>
              </w:rPr>
              <w:t>82.24%</w:t>
            </w:r>
          </w:p>
        </w:tc>
        <w:tc>
          <w:tcPr>
            <w:tcW w:w="889" w:type="dxa"/>
          </w:tcPr>
          <w:p w14:paraId="433F6405" w14:textId="53423FC7" w:rsidR="00165B51" w:rsidRPr="006F19DD" w:rsidRDefault="00165B51" w:rsidP="006F19DD">
            <w:pPr>
              <w:pStyle w:val="Paper-body"/>
              <w:rPr>
                <w:rStyle w:val="Paper-bodyChar"/>
                <w:rFonts w:asciiTheme="minorHAnsi" w:eastAsiaTheme="minorHAnsi" w:hAnsiTheme="minorHAnsi" w:cstheme="minorBidi"/>
                <w:color w:val="auto"/>
                <w:szCs w:val="22"/>
              </w:rPr>
            </w:pPr>
            <w:r>
              <w:rPr>
                <w:rStyle w:val="Paper-bodyChar"/>
                <w:rFonts w:asciiTheme="minorHAnsi" w:eastAsiaTheme="minorHAnsi" w:hAnsiTheme="minorHAnsi" w:cstheme="minorBidi"/>
                <w:color w:val="auto"/>
                <w:szCs w:val="22"/>
              </w:rPr>
              <w:t>84.25%</w:t>
            </w:r>
          </w:p>
        </w:tc>
        <w:tc>
          <w:tcPr>
            <w:tcW w:w="880" w:type="dxa"/>
          </w:tcPr>
          <w:p w14:paraId="57FA3E6E" w14:textId="71BEE40B"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88.50%</w:t>
            </w:r>
          </w:p>
        </w:tc>
        <w:tc>
          <w:tcPr>
            <w:tcW w:w="662" w:type="dxa"/>
          </w:tcPr>
          <w:p w14:paraId="3639DD73" w14:textId="6269E0F8" w:rsidR="00165B51" w:rsidRPr="006F19DD" w:rsidRDefault="00165B51" w:rsidP="006F19DD">
            <w:pPr>
              <w:pStyle w:val="Paper-body"/>
              <w:rPr>
                <w:rStyle w:val="Paper-bodyChar"/>
                <w:rFonts w:asciiTheme="minorHAnsi" w:eastAsiaTheme="minorHAnsi" w:hAnsiTheme="minorHAnsi" w:cstheme="minorBidi"/>
                <w:color w:val="auto"/>
                <w:szCs w:val="22"/>
              </w:rPr>
            </w:pPr>
            <w:r w:rsidRPr="006F19DD">
              <w:rPr>
                <w:rStyle w:val="Paper-bodyChar"/>
                <w:rFonts w:asciiTheme="minorHAnsi" w:eastAsiaTheme="minorHAnsi" w:hAnsiTheme="minorHAnsi" w:cstheme="minorBidi"/>
                <w:color w:val="auto"/>
                <w:szCs w:val="22"/>
              </w:rPr>
              <w:t>0.3949</w:t>
            </w:r>
          </w:p>
        </w:tc>
      </w:tr>
    </w:tbl>
    <w:p w14:paraId="7523A8D0" w14:textId="77777777" w:rsidR="00495724" w:rsidRDefault="00495724" w:rsidP="00495724">
      <w:pPr>
        <w:pStyle w:val="Paper-body"/>
        <w:rPr>
          <w:rStyle w:val="Paper-bodyChar"/>
        </w:rPr>
      </w:pPr>
    </w:p>
    <w:p w14:paraId="52B02DA9" w14:textId="664B7921" w:rsidR="00165B51" w:rsidRDefault="00165B51" w:rsidP="00495724">
      <w:pPr>
        <w:pStyle w:val="Paper-body"/>
        <w:rPr>
          <w:rStyle w:val="Paper-bodyChar"/>
        </w:rPr>
      </w:pPr>
      <w:r>
        <w:rPr>
          <w:rStyle w:val="Paper-bodyChar"/>
        </w:rPr>
        <w:t>Here are the accuracy and loss graphs for each model that</w:t>
      </w:r>
      <w:r w:rsidRPr="00165B51">
        <w:rPr>
          <w:rStyle w:val="Paper-bodyChar"/>
        </w:rPr>
        <w:t xml:space="preserve"> depict the training progress of each model, showing how accuracy improved and loss decreased as training epochs advanced. The curves provide insights into the performance and convergence behaviour of the models during the training process.</w:t>
      </w:r>
    </w:p>
    <w:p w14:paraId="340CC705" w14:textId="77777777" w:rsidR="00227080" w:rsidRDefault="00227080" w:rsidP="00DA2456">
      <w:pPr>
        <w:pStyle w:val="Paper-body"/>
        <w:keepNext/>
        <w:spacing w:line="240" w:lineRule="atLeast"/>
        <w:rPr>
          <w:rFonts w:ascii="Times New Roman" w:eastAsiaTheme="majorEastAsia" w:hAnsi="Times New Roman" w:cstheme="majorBidi"/>
          <w:noProof/>
          <w:color w:val="000000" w:themeColor="text1"/>
          <w:szCs w:val="32"/>
        </w:rPr>
        <w:sectPr w:rsidR="00227080" w:rsidSect="00A85394">
          <w:type w:val="continuous"/>
          <w:pgSz w:w="11906" w:h="16838"/>
          <w:pgMar w:top="1440" w:right="1440" w:bottom="1440" w:left="1440" w:header="708" w:footer="708" w:gutter="0"/>
          <w:cols w:num="2" w:space="708"/>
          <w:docGrid w:linePitch="360"/>
        </w:sectPr>
      </w:pPr>
    </w:p>
    <w:p w14:paraId="6B339950" w14:textId="61FD9E87" w:rsidR="00227080" w:rsidRDefault="00BF4B30" w:rsidP="00B10E1C">
      <w:pPr>
        <w:pStyle w:val="Paper-body"/>
        <w:keepNext/>
        <w:spacing w:after="0" w:line="240" w:lineRule="atLeast"/>
        <w:jc w:val="center"/>
        <w:rPr>
          <w:rFonts w:ascii="Times New Roman" w:eastAsiaTheme="majorEastAsia" w:hAnsi="Times New Roman" w:cstheme="majorBidi"/>
          <w:noProof/>
          <w:color w:val="000000" w:themeColor="text1"/>
          <w:szCs w:val="32"/>
        </w:rPr>
      </w:pPr>
      <w:r>
        <w:rPr>
          <w:rFonts w:ascii="Times New Roman" w:eastAsiaTheme="majorEastAsia" w:hAnsi="Times New Roman" w:cstheme="majorBidi"/>
          <w:noProof/>
          <w:color w:val="000000" w:themeColor="text1"/>
          <w:szCs w:val="32"/>
        </w:rPr>
        <w:lastRenderedPageBreak/>
        <mc:AlternateContent>
          <mc:Choice Requires="wps">
            <w:drawing>
              <wp:anchor distT="0" distB="0" distL="114300" distR="114300" simplePos="0" relativeHeight="251661312" behindDoc="1" locked="0" layoutInCell="1" allowOverlap="1" wp14:anchorId="59B799C0" wp14:editId="3C766346">
                <wp:simplePos x="0" y="0"/>
                <wp:positionH relativeFrom="column">
                  <wp:posOffset>476250</wp:posOffset>
                </wp:positionH>
                <wp:positionV relativeFrom="paragraph">
                  <wp:posOffset>-85725</wp:posOffset>
                </wp:positionV>
                <wp:extent cx="4791075" cy="5886450"/>
                <wp:effectExtent l="0" t="0" r="28575" b="19050"/>
                <wp:wrapNone/>
                <wp:docPr id="725100158" name="Rectangle 7"/>
                <wp:cNvGraphicFramePr/>
                <a:graphic xmlns:a="http://schemas.openxmlformats.org/drawingml/2006/main">
                  <a:graphicData uri="http://schemas.microsoft.com/office/word/2010/wordprocessingShape">
                    <wps:wsp>
                      <wps:cNvSpPr/>
                      <wps:spPr>
                        <a:xfrm>
                          <a:off x="0" y="0"/>
                          <a:ext cx="4791075" cy="58864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760B" id="Rectangle 7" o:spid="_x0000_s1026" style="position:absolute;margin-left:37.5pt;margin-top:-6.75pt;width:377.25pt;height:46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" fillcolor="white [3212]" strokecolor="#09101d [484]" strokeweight="1pt"/>
            </w:pict>
          </mc:Fallback>
        </mc:AlternateContent>
      </w:r>
      <w:r w:rsidR="00DA2456">
        <w:rPr>
          <w:rFonts w:ascii="Times New Roman" w:eastAsiaTheme="majorEastAsia" w:hAnsi="Times New Roman" w:cstheme="majorBidi"/>
          <w:noProof/>
          <w:color w:val="000000" w:themeColor="text1"/>
          <w:szCs w:val="32"/>
        </w:rPr>
        <w:drawing>
          <wp:inline distT="0" distB="0" distL="0" distR="0" wp14:anchorId="3B98D324" wp14:editId="4F67EBCC">
            <wp:extent cx="1856014" cy="1489632"/>
            <wp:effectExtent l="0" t="0" r="0" b="0"/>
            <wp:docPr id="142272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7539" name="Picture 14227275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6014" cy="1489632"/>
                    </a:xfrm>
                    <a:prstGeom prst="rect">
                      <a:avLst/>
                    </a:prstGeom>
                  </pic:spPr>
                </pic:pic>
              </a:graphicData>
            </a:graphic>
          </wp:inline>
        </w:drawing>
      </w:r>
      <w:r w:rsidR="00227080">
        <w:rPr>
          <w:rFonts w:ascii="Times New Roman" w:eastAsiaTheme="majorEastAsia" w:hAnsi="Times New Roman" w:cstheme="majorBidi"/>
          <w:noProof/>
          <w:color w:val="000000" w:themeColor="text1"/>
          <w:szCs w:val="32"/>
        </w:rPr>
        <w:t xml:space="preserve">               </w:t>
      </w:r>
      <w:r w:rsidR="00D841CC">
        <w:rPr>
          <w:rFonts w:ascii="Times New Roman" w:eastAsiaTheme="majorEastAsia" w:hAnsi="Times New Roman" w:cstheme="majorBidi"/>
          <w:noProof/>
          <w:color w:val="000000" w:themeColor="text1"/>
          <w:szCs w:val="32"/>
        </w:rPr>
        <w:drawing>
          <wp:inline distT="0" distB="0" distL="0" distR="0" wp14:anchorId="65266665" wp14:editId="4FC40C0D">
            <wp:extent cx="1854799" cy="1490708"/>
            <wp:effectExtent l="0" t="0" r="0" b="0"/>
            <wp:docPr id="1642398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4037" name="Picture 13315540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1842" cy="1520480"/>
                    </a:xfrm>
                    <a:prstGeom prst="rect">
                      <a:avLst/>
                    </a:prstGeom>
                  </pic:spPr>
                </pic:pic>
              </a:graphicData>
            </a:graphic>
          </wp:inline>
        </w:drawing>
      </w:r>
    </w:p>
    <w:p w14:paraId="0EAD8071" w14:textId="7750D20C" w:rsidR="00B10E1C" w:rsidRPr="00B10E1C" w:rsidRDefault="00B10E1C" w:rsidP="00B10E1C">
      <w:pPr>
        <w:pStyle w:val="Paper-body"/>
        <w:keepNext/>
        <w:spacing w:after="120" w:line="240" w:lineRule="atLeast"/>
        <w:rPr>
          <w:rFonts w:ascii="Times New Roman" w:eastAsiaTheme="majorEastAsia" w:hAnsi="Times New Roman" w:cs="Times New Roman"/>
          <w:i/>
          <w:iCs/>
          <w:noProof/>
          <w:color w:val="000000" w:themeColor="text1"/>
          <w:sz w:val="14"/>
          <w:szCs w:val="14"/>
        </w:rPr>
      </w:pPr>
      <w:r>
        <w:rPr>
          <w:rFonts w:ascii="Times New Roman" w:eastAsiaTheme="majorEastAsia" w:hAnsi="Times New Roman" w:cstheme="majorBidi"/>
          <w:noProof/>
          <w:color w:val="000000" w:themeColor="text1"/>
          <w:szCs w:val="32"/>
        </w:rPr>
        <w:t xml:space="preserve">                                        </w:t>
      </w:r>
      <w:r w:rsidRPr="00B10E1C">
        <w:rPr>
          <w:rFonts w:ascii="Times New Roman" w:eastAsiaTheme="majorEastAsia" w:hAnsi="Times New Roman" w:cs="Times New Roman"/>
          <w:i/>
          <w:iCs/>
          <w:noProof/>
          <w:color w:val="000000" w:themeColor="text1"/>
          <w:sz w:val="14"/>
          <w:szCs w:val="14"/>
        </w:rPr>
        <w:t>A.Train and validation accuracy (VGG16)</w:t>
      </w:r>
      <w:r>
        <w:rPr>
          <w:rFonts w:ascii="Times New Roman" w:eastAsiaTheme="majorEastAsia" w:hAnsi="Times New Roman" w:cs="Times New Roman"/>
          <w:i/>
          <w:iCs/>
          <w:noProof/>
          <w:color w:val="000000" w:themeColor="text1"/>
          <w:sz w:val="14"/>
          <w:szCs w:val="14"/>
        </w:rPr>
        <w:t xml:space="preserve">                                  B</w:t>
      </w:r>
      <w:r w:rsidRPr="00B10E1C">
        <w:rPr>
          <w:rFonts w:ascii="Times New Roman" w:eastAsiaTheme="majorEastAsia" w:hAnsi="Times New Roman" w:cs="Times New Roman"/>
          <w:i/>
          <w:iCs/>
          <w:noProof/>
          <w:color w:val="000000" w:themeColor="text1"/>
          <w:sz w:val="14"/>
          <w:szCs w:val="14"/>
        </w:rPr>
        <w:t xml:space="preserve">.Train and validation </w:t>
      </w:r>
      <w:r>
        <w:rPr>
          <w:rFonts w:ascii="Times New Roman" w:eastAsiaTheme="majorEastAsia" w:hAnsi="Times New Roman" w:cs="Times New Roman"/>
          <w:i/>
          <w:iCs/>
          <w:noProof/>
          <w:color w:val="000000" w:themeColor="text1"/>
          <w:sz w:val="14"/>
          <w:szCs w:val="14"/>
        </w:rPr>
        <w:t>Loss</w:t>
      </w:r>
      <w:r w:rsidRPr="00B10E1C">
        <w:rPr>
          <w:rFonts w:ascii="Times New Roman" w:eastAsiaTheme="majorEastAsia" w:hAnsi="Times New Roman" w:cs="Times New Roman"/>
          <w:i/>
          <w:iCs/>
          <w:noProof/>
          <w:color w:val="000000" w:themeColor="text1"/>
          <w:sz w:val="14"/>
          <w:szCs w:val="14"/>
        </w:rPr>
        <w:t xml:space="preserve"> (VGG16)</w:t>
      </w:r>
    </w:p>
    <w:p w14:paraId="1992CE9C" w14:textId="77777777" w:rsidR="00B10E1C" w:rsidRDefault="00B10E1C" w:rsidP="00227080">
      <w:pPr>
        <w:pStyle w:val="Paper-body"/>
        <w:keepNext/>
        <w:spacing w:line="240" w:lineRule="atLeast"/>
        <w:jc w:val="center"/>
        <w:rPr>
          <w:rFonts w:ascii="Times New Roman" w:eastAsiaTheme="majorEastAsia" w:hAnsi="Times New Roman" w:cstheme="majorBidi"/>
          <w:noProof/>
          <w:color w:val="000000" w:themeColor="text1"/>
          <w:szCs w:val="32"/>
        </w:rPr>
      </w:pPr>
    </w:p>
    <w:p w14:paraId="6E396BA4" w14:textId="6280F726" w:rsidR="00B10E1C" w:rsidRDefault="00B10E1C" w:rsidP="00227080">
      <w:pPr>
        <w:pStyle w:val="Paper-body"/>
        <w:keepNext/>
        <w:spacing w:line="240" w:lineRule="atLeast"/>
        <w:jc w:val="center"/>
        <w:rPr>
          <w:rFonts w:ascii="Times New Roman" w:eastAsiaTheme="majorEastAsia" w:hAnsi="Times New Roman" w:cstheme="majorBidi"/>
          <w:noProof/>
          <w:color w:val="000000" w:themeColor="text1"/>
          <w:szCs w:val="32"/>
        </w:rPr>
        <w:sectPr w:rsidR="00B10E1C" w:rsidSect="00227080">
          <w:type w:val="continuous"/>
          <w:pgSz w:w="11906" w:h="16838"/>
          <w:pgMar w:top="1440" w:right="1440" w:bottom="1440" w:left="1440" w:header="708" w:footer="708" w:gutter="0"/>
          <w:cols w:space="708"/>
          <w:docGrid w:linePitch="360"/>
        </w:sectPr>
      </w:pPr>
    </w:p>
    <w:p w14:paraId="0F475052" w14:textId="496A0F85" w:rsidR="00DA2456" w:rsidRDefault="00DA2456" w:rsidP="00B10E1C">
      <w:pPr>
        <w:pStyle w:val="Paper-body"/>
        <w:keepNext/>
        <w:spacing w:after="0" w:line="240" w:lineRule="atLeast"/>
        <w:jc w:val="center"/>
        <w:rPr>
          <w:rFonts w:ascii="Times New Roman" w:eastAsiaTheme="majorEastAsia" w:hAnsi="Times New Roman" w:cstheme="majorBidi"/>
          <w:noProof/>
          <w:color w:val="000000" w:themeColor="text1"/>
          <w:szCs w:val="32"/>
        </w:rPr>
      </w:pPr>
      <w:r>
        <w:rPr>
          <w:rFonts w:ascii="Times New Roman" w:eastAsiaTheme="majorEastAsia" w:hAnsi="Times New Roman" w:cstheme="majorBidi"/>
          <w:noProof/>
          <w:color w:val="000000" w:themeColor="text1"/>
          <w:szCs w:val="32"/>
        </w:rPr>
        <w:drawing>
          <wp:inline distT="0" distB="0" distL="0" distR="0" wp14:anchorId="71D936CA" wp14:editId="78AD356F">
            <wp:extent cx="1898833" cy="1524000"/>
            <wp:effectExtent l="0" t="0" r="6350" b="0"/>
            <wp:docPr id="1905189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9321" name="Picture 19051893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9772" cy="1564883"/>
                    </a:xfrm>
                    <a:prstGeom prst="rect">
                      <a:avLst/>
                    </a:prstGeom>
                  </pic:spPr>
                </pic:pic>
              </a:graphicData>
            </a:graphic>
          </wp:inline>
        </w:drawing>
      </w:r>
      <w:r w:rsidR="00227080">
        <w:rPr>
          <w:rFonts w:ascii="Times New Roman" w:eastAsiaTheme="majorEastAsia" w:hAnsi="Times New Roman" w:cstheme="majorBidi"/>
          <w:noProof/>
          <w:color w:val="000000" w:themeColor="text1"/>
          <w:szCs w:val="32"/>
        </w:rPr>
        <w:t xml:space="preserve">              </w:t>
      </w:r>
      <w:r>
        <w:rPr>
          <w:rFonts w:ascii="Times New Roman" w:eastAsiaTheme="majorEastAsia" w:hAnsi="Times New Roman" w:cstheme="majorBidi"/>
          <w:noProof/>
          <w:color w:val="000000" w:themeColor="text1"/>
          <w:szCs w:val="32"/>
        </w:rPr>
        <w:drawing>
          <wp:inline distT="0" distB="0" distL="0" distR="0" wp14:anchorId="482DB3FB" wp14:editId="5056D4AC">
            <wp:extent cx="1894670" cy="1489075"/>
            <wp:effectExtent l="0" t="0" r="0" b="0"/>
            <wp:docPr id="450550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50343" name="Picture 4505503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1494" cy="1525876"/>
                    </a:xfrm>
                    <a:prstGeom prst="rect">
                      <a:avLst/>
                    </a:prstGeom>
                  </pic:spPr>
                </pic:pic>
              </a:graphicData>
            </a:graphic>
          </wp:inline>
        </w:drawing>
      </w:r>
    </w:p>
    <w:p w14:paraId="30F88601" w14:textId="1845A7A2" w:rsidR="00B10E1C" w:rsidRDefault="00B10E1C" w:rsidP="00B10E1C">
      <w:pPr>
        <w:pStyle w:val="Paper-body"/>
        <w:keepNext/>
        <w:spacing w:line="240" w:lineRule="atLeast"/>
      </w:pPr>
      <w:r>
        <w:rPr>
          <w:rFonts w:ascii="Times New Roman" w:eastAsiaTheme="majorEastAsia" w:hAnsi="Times New Roman" w:cs="Times New Roman"/>
          <w:i/>
          <w:iCs/>
          <w:noProof/>
          <w:color w:val="000000" w:themeColor="text1"/>
          <w:sz w:val="14"/>
          <w:szCs w:val="14"/>
        </w:rPr>
        <w:t xml:space="preserve">                                         C. </w:t>
      </w:r>
      <w:r w:rsidRPr="00B10E1C">
        <w:rPr>
          <w:rFonts w:ascii="Times New Roman" w:eastAsiaTheme="majorEastAsia" w:hAnsi="Times New Roman" w:cs="Times New Roman"/>
          <w:i/>
          <w:iCs/>
          <w:noProof/>
          <w:color w:val="000000" w:themeColor="text1"/>
          <w:sz w:val="14"/>
          <w:szCs w:val="14"/>
        </w:rPr>
        <w:t>Train and validation accuracy (</w:t>
      </w:r>
      <w:r>
        <w:rPr>
          <w:rFonts w:ascii="Times New Roman" w:eastAsiaTheme="majorEastAsia" w:hAnsi="Times New Roman" w:cs="Times New Roman"/>
          <w:i/>
          <w:iCs/>
          <w:noProof/>
          <w:color w:val="000000" w:themeColor="text1"/>
          <w:sz w:val="14"/>
          <w:szCs w:val="14"/>
        </w:rPr>
        <w:t>MobileNet</w:t>
      </w:r>
      <w:r w:rsidRPr="00B10E1C">
        <w:rPr>
          <w:rFonts w:ascii="Times New Roman" w:eastAsiaTheme="majorEastAsia" w:hAnsi="Times New Roman" w:cs="Times New Roman"/>
          <w:i/>
          <w:iCs/>
          <w:noProof/>
          <w:color w:val="000000" w:themeColor="text1"/>
          <w:sz w:val="14"/>
          <w:szCs w:val="14"/>
        </w:rPr>
        <w:t>)</w:t>
      </w:r>
      <w:r>
        <w:rPr>
          <w:rFonts w:ascii="Times New Roman" w:eastAsiaTheme="majorEastAsia" w:hAnsi="Times New Roman" w:cs="Times New Roman"/>
          <w:i/>
          <w:iCs/>
          <w:noProof/>
          <w:color w:val="000000" w:themeColor="text1"/>
          <w:sz w:val="14"/>
          <w:szCs w:val="14"/>
        </w:rPr>
        <w:t xml:space="preserve">                              D. </w:t>
      </w:r>
      <w:r w:rsidRPr="00B10E1C">
        <w:rPr>
          <w:rFonts w:ascii="Times New Roman" w:eastAsiaTheme="majorEastAsia" w:hAnsi="Times New Roman" w:cs="Times New Roman"/>
          <w:i/>
          <w:iCs/>
          <w:noProof/>
          <w:color w:val="000000" w:themeColor="text1"/>
          <w:sz w:val="14"/>
          <w:szCs w:val="14"/>
        </w:rPr>
        <w:t xml:space="preserve">Train and validation </w:t>
      </w:r>
      <w:r>
        <w:rPr>
          <w:rFonts w:ascii="Times New Roman" w:eastAsiaTheme="majorEastAsia" w:hAnsi="Times New Roman" w:cs="Times New Roman"/>
          <w:i/>
          <w:iCs/>
          <w:noProof/>
          <w:color w:val="000000" w:themeColor="text1"/>
          <w:sz w:val="14"/>
          <w:szCs w:val="14"/>
        </w:rPr>
        <w:t>Loss</w:t>
      </w:r>
      <w:r w:rsidRPr="00B10E1C">
        <w:rPr>
          <w:rFonts w:ascii="Times New Roman" w:eastAsiaTheme="majorEastAsia" w:hAnsi="Times New Roman" w:cs="Times New Roman"/>
          <w:i/>
          <w:iCs/>
          <w:noProof/>
          <w:color w:val="000000" w:themeColor="text1"/>
          <w:sz w:val="14"/>
          <w:szCs w:val="14"/>
        </w:rPr>
        <w:t xml:space="preserve"> (</w:t>
      </w:r>
      <w:r>
        <w:rPr>
          <w:rFonts w:ascii="Times New Roman" w:eastAsiaTheme="majorEastAsia" w:hAnsi="Times New Roman" w:cs="Times New Roman"/>
          <w:i/>
          <w:iCs/>
          <w:noProof/>
          <w:color w:val="000000" w:themeColor="text1"/>
          <w:sz w:val="14"/>
          <w:szCs w:val="14"/>
        </w:rPr>
        <w:t>MobileNet</w:t>
      </w:r>
      <w:r w:rsidRPr="00B10E1C">
        <w:rPr>
          <w:rFonts w:ascii="Times New Roman" w:eastAsiaTheme="majorEastAsia" w:hAnsi="Times New Roman" w:cs="Times New Roman"/>
          <w:i/>
          <w:iCs/>
          <w:noProof/>
          <w:color w:val="000000" w:themeColor="text1"/>
          <w:sz w:val="14"/>
          <w:szCs w:val="14"/>
        </w:rPr>
        <w:t>)</w:t>
      </w:r>
    </w:p>
    <w:p w14:paraId="088B3A19" w14:textId="77777777" w:rsidR="00B10E1C" w:rsidRDefault="00B10E1C" w:rsidP="00B10E1C">
      <w:pPr>
        <w:pStyle w:val="Paper-body"/>
        <w:keepNext/>
        <w:spacing w:line="240" w:lineRule="atLeast"/>
      </w:pPr>
    </w:p>
    <w:p w14:paraId="5F05FA16" w14:textId="00FAF793" w:rsidR="00D730FD" w:rsidRDefault="00D730FD" w:rsidP="00B10E1C">
      <w:pPr>
        <w:pStyle w:val="captions"/>
        <w:keepNext/>
        <w:spacing w:after="0"/>
      </w:pPr>
      <w:r>
        <w:rPr>
          <w:rFonts w:eastAsiaTheme="majorEastAsia" w:cstheme="majorBidi"/>
          <w:noProof/>
          <w:sz w:val="16"/>
          <w:szCs w:val="32"/>
        </w:rPr>
        <w:drawing>
          <wp:inline distT="0" distB="0" distL="0" distR="0" wp14:anchorId="6E46875A" wp14:editId="0DCDAAC9">
            <wp:extent cx="1909535" cy="1538550"/>
            <wp:effectExtent l="0" t="0" r="0" b="5080"/>
            <wp:docPr id="2138922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2525" name="Picture 21389225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892" cy="1569455"/>
                    </a:xfrm>
                    <a:prstGeom prst="rect">
                      <a:avLst/>
                    </a:prstGeom>
                  </pic:spPr>
                </pic:pic>
              </a:graphicData>
            </a:graphic>
          </wp:inline>
        </w:drawing>
      </w:r>
      <w:r w:rsidR="00227080">
        <w:rPr>
          <w:rFonts w:eastAsiaTheme="majorEastAsia" w:cstheme="majorBidi"/>
          <w:noProof/>
          <w:sz w:val="16"/>
          <w:szCs w:val="32"/>
        </w:rPr>
        <w:t xml:space="preserve">              </w:t>
      </w:r>
      <w:r>
        <w:rPr>
          <w:rFonts w:eastAsiaTheme="majorEastAsia" w:cstheme="majorBidi"/>
          <w:noProof/>
          <w:sz w:val="16"/>
          <w:szCs w:val="32"/>
        </w:rPr>
        <w:drawing>
          <wp:inline distT="0" distB="0" distL="0" distR="0" wp14:anchorId="0EA4E75D" wp14:editId="312C23E9">
            <wp:extent cx="1868717" cy="1543167"/>
            <wp:effectExtent l="0" t="0" r="0" b="0"/>
            <wp:docPr id="2032731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1981" name="Picture 203273198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1665" cy="1595149"/>
                    </a:xfrm>
                    <a:prstGeom prst="rect">
                      <a:avLst/>
                    </a:prstGeom>
                  </pic:spPr>
                </pic:pic>
              </a:graphicData>
            </a:graphic>
          </wp:inline>
        </w:drawing>
      </w:r>
    </w:p>
    <w:p w14:paraId="7A59B282" w14:textId="488DFDDF" w:rsidR="00B10E1C" w:rsidRDefault="00B10E1C" w:rsidP="00B10E1C">
      <w:pPr>
        <w:pStyle w:val="Paper-body"/>
        <w:keepNext/>
        <w:spacing w:line="240" w:lineRule="atLeast"/>
        <w:rPr>
          <w:rFonts w:ascii="Times New Roman" w:eastAsiaTheme="majorEastAsia" w:hAnsi="Times New Roman" w:cs="Times New Roman"/>
          <w:i/>
          <w:iCs/>
          <w:noProof/>
          <w:color w:val="000000" w:themeColor="text1"/>
          <w:sz w:val="14"/>
          <w:szCs w:val="14"/>
        </w:rPr>
      </w:pPr>
      <w:r>
        <w:rPr>
          <w:rFonts w:ascii="Times New Roman" w:eastAsiaTheme="majorEastAsia" w:hAnsi="Times New Roman" w:cs="Times New Roman"/>
          <w:i/>
          <w:iCs/>
          <w:noProof/>
          <w:color w:val="000000" w:themeColor="text1"/>
          <w:sz w:val="14"/>
          <w:szCs w:val="14"/>
        </w:rPr>
        <w:t xml:space="preserve">                                           E </w:t>
      </w:r>
      <w:r w:rsidRPr="00B10E1C">
        <w:rPr>
          <w:rFonts w:ascii="Times New Roman" w:eastAsiaTheme="majorEastAsia" w:hAnsi="Times New Roman" w:cs="Times New Roman"/>
          <w:i/>
          <w:iCs/>
          <w:noProof/>
          <w:color w:val="000000" w:themeColor="text1"/>
          <w:sz w:val="14"/>
          <w:szCs w:val="14"/>
        </w:rPr>
        <w:t>Train and validation accuracy (</w:t>
      </w:r>
      <w:r>
        <w:rPr>
          <w:rFonts w:ascii="Times New Roman" w:eastAsiaTheme="majorEastAsia" w:hAnsi="Times New Roman" w:cs="Times New Roman"/>
          <w:i/>
          <w:iCs/>
          <w:noProof/>
          <w:color w:val="000000" w:themeColor="text1"/>
          <w:sz w:val="14"/>
          <w:szCs w:val="14"/>
        </w:rPr>
        <w:t>VGG19</w:t>
      </w:r>
      <w:r w:rsidRPr="00B10E1C">
        <w:rPr>
          <w:rFonts w:ascii="Times New Roman" w:eastAsiaTheme="majorEastAsia" w:hAnsi="Times New Roman" w:cs="Times New Roman"/>
          <w:i/>
          <w:iCs/>
          <w:noProof/>
          <w:color w:val="000000" w:themeColor="text1"/>
          <w:sz w:val="14"/>
          <w:szCs w:val="14"/>
        </w:rPr>
        <w:t xml:space="preserve">) </w:t>
      </w:r>
      <w:r>
        <w:rPr>
          <w:rFonts w:ascii="Times New Roman" w:eastAsiaTheme="majorEastAsia" w:hAnsi="Times New Roman" w:cs="Times New Roman"/>
          <w:i/>
          <w:iCs/>
          <w:noProof/>
          <w:color w:val="000000" w:themeColor="text1"/>
          <w:sz w:val="14"/>
          <w:szCs w:val="14"/>
        </w:rPr>
        <w:t xml:space="preserve">                               F. </w:t>
      </w:r>
      <w:r w:rsidRPr="00B10E1C">
        <w:rPr>
          <w:rFonts w:ascii="Times New Roman" w:eastAsiaTheme="majorEastAsia" w:hAnsi="Times New Roman" w:cs="Times New Roman"/>
          <w:i/>
          <w:iCs/>
          <w:noProof/>
          <w:color w:val="000000" w:themeColor="text1"/>
          <w:sz w:val="14"/>
          <w:szCs w:val="14"/>
        </w:rPr>
        <w:t xml:space="preserve">Train and validation </w:t>
      </w:r>
      <w:r>
        <w:rPr>
          <w:rFonts w:ascii="Times New Roman" w:eastAsiaTheme="majorEastAsia" w:hAnsi="Times New Roman" w:cs="Times New Roman"/>
          <w:i/>
          <w:iCs/>
          <w:noProof/>
          <w:color w:val="000000" w:themeColor="text1"/>
          <w:sz w:val="14"/>
          <w:szCs w:val="14"/>
        </w:rPr>
        <w:t>Loss</w:t>
      </w:r>
      <w:r w:rsidRPr="00B10E1C">
        <w:rPr>
          <w:rFonts w:ascii="Times New Roman" w:eastAsiaTheme="majorEastAsia" w:hAnsi="Times New Roman" w:cs="Times New Roman"/>
          <w:i/>
          <w:iCs/>
          <w:noProof/>
          <w:color w:val="000000" w:themeColor="text1"/>
          <w:sz w:val="14"/>
          <w:szCs w:val="14"/>
        </w:rPr>
        <w:t xml:space="preserve"> (</w:t>
      </w:r>
      <w:r>
        <w:rPr>
          <w:rFonts w:ascii="Times New Roman" w:eastAsiaTheme="majorEastAsia" w:hAnsi="Times New Roman" w:cs="Times New Roman"/>
          <w:i/>
          <w:iCs/>
          <w:noProof/>
          <w:color w:val="000000" w:themeColor="text1"/>
          <w:sz w:val="14"/>
          <w:szCs w:val="14"/>
        </w:rPr>
        <w:t>VGG19</w:t>
      </w:r>
      <w:r w:rsidRPr="00B10E1C">
        <w:rPr>
          <w:rFonts w:ascii="Times New Roman" w:eastAsiaTheme="majorEastAsia" w:hAnsi="Times New Roman" w:cs="Times New Roman"/>
          <w:i/>
          <w:iCs/>
          <w:noProof/>
          <w:color w:val="000000" w:themeColor="text1"/>
          <w:sz w:val="14"/>
          <w:szCs w:val="14"/>
        </w:rPr>
        <w:t>)</w:t>
      </w:r>
    </w:p>
    <w:p w14:paraId="558494B1" w14:textId="2B162DCF" w:rsidR="00D841CC" w:rsidRPr="0070568A" w:rsidRDefault="00AF4926" w:rsidP="00B10E1C">
      <w:pPr>
        <w:pStyle w:val="Paper-body"/>
        <w:keepNext/>
        <w:spacing w:line="240" w:lineRule="atLeast"/>
        <w:rPr>
          <w:i/>
          <w:iCs/>
        </w:rPr>
      </w:pPr>
      <w:r>
        <w:rPr>
          <w:i/>
          <w:iCs/>
        </w:rPr>
        <w:t>Fig 1</w:t>
      </w:r>
      <w:r w:rsidR="007653F5">
        <w:rPr>
          <w:i/>
          <w:iCs/>
        </w:rPr>
        <w:t>0</w:t>
      </w:r>
      <w:r>
        <w:rPr>
          <w:i/>
          <w:iCs/>
        </w:rPr>
        <w:t xml:space="preserve"> </w:t>
      </w:r>
      <w:r w:rsidR="0070568A" w:rsidRPr="0070568A">
        <w:rPr>
          <w:i/>
          <w:iCs/>
        </w:rPr>
        <w:t>Visualization of Accuracy curve and Loss curve of VGG16 (A and B), MobileNet (C and D) and VGG19 model (E and F) after training over 50 epochs.</w:t>
      </w:r>
    </w:p>
    <w:p w14:paraId="37DFD5D9" w14:textId="77777777" w:rsidR="00227080" w:rsidRDefault="00227080" w:rsidP="0070568A">
      <w:pPr>
        <w:pStyle w:val="captions"/>
        <w:jc w:val="left"/>
        <w:rPr>
          <w:rStyle w:val="Paper-bodyChar"/>
        </w:rPr>
      </w:pPr>
    </w:p>
    <w:p w14:paraId="1DA0D529" w14:textId="77777777" w:rsidR="00E21A0A" w:rsidRDefault="00E21A0A" w:rsidP="0070568A">
      <w:pPr>
        <w:pStyle w:val="captions"/>
        <w:jc w:val="left"/>
        <w:rPr>
          <w:rStyle w:val="Paper-bodyChar"/>
        </w:rPr>
        <w:sectPr w:rsidR="00E21A0A" w:rsidSect="00227080">
          <w:type w:val="continuous"/>
          <w:pgSz w:w="11906" w:h="16838"/>
          <w:pgMar w:top="1440" w:right="1440" w:bottom="1440" w:left="1440" w:header="708" w:footer="708" w:gutter="0"/>
          <w:cols w:space="708"/>
          <w:docGrid w:linePitch="360"/>
        </w:sectPr>
      </w:pPr>
    </w:p>
    <w:p w14:paraId="3F9CA94C" w14:textId="77777777" w:rsidR="006F19DD" w:rsidRDefault="006F19DD" w:rsidP="006F19DD">
      <w:pPr>
        <w:pStyle w:val="Paper-body"/>
      </w:pPr>
      <w:r w:rsidRPr="006F19DD">
        <w:t xml:space="preserve">To leverage the strengths of individual models and optimize the ensemble prediction, weights were assigned to each model based on its performance metrics. The assigned weights reflect the confidence in each model's predictions: </w:t>
      </w:r>
    </w:p>
    <w:p w14:paraId="484846FC" w14:textId="2FF9C164" w:rsidR="00142FE2" w:rsidRPr="00142FE2" w:rsidRDefault="00142FE2" w:rsidP="00142FE2">
      <w:pPr>
        <w:pStyle w:val="Caption"/>
        <w:keepNext/>
        <w:spacing w:after="0"/>
        <w:jc w:val="center"/>
        <w:rPr>
          <w:rFonts w:ascii="Times New Roman" w:hAnsi="Times New Roman" w:cs="Times New Roman"/>
          <w:b/>
          <w:bCs/>
          <w:color w:val="auto"/>
          <w:sz w:val="16"/>
          <w:szCs w:val="16"/>
        </w:rPr>
      </w:pPr>
      <w:r w:rsidRPr="00142FE2">
        <w:rPr>
          <w:rFonts w:ascii="Times New Roman" w:hAnsi="Times New Roman" w:cs="Times New Roman"/>
          <w:b/>
          <w:bCs/>
          <w:color w:val="auto"/>
          <w:sz w:val="16"/>
          <w:szCs w:val="16"/>
        </w:rPr>
        <w:t xml:space="preserve">Table </w:t>
      </w:r>
      <w:r w:rsidRPr="00142FE2">
        <w:rPr>
          <w:rFonts w:ascii="Times New Roman" w:hAnsi="Times New Roman" w:cs="Times New Roman"/>
          <w:b/>
          <w:bCs/>
          <w:color w:val="auto"/>
          <w:sz w:val="16"/>
          <w:szCs w:val="16"/>
        </w:rPr>
        <w:fldChar w:fldCharType="begin"/>
      </w:r>
      <w:r w:rsidRPr="00142FE2">
        <w:rPr>
          <w:rFonts w:ascii="Times New Roman" w:hAnsi="Times New Roman" w:cs="Times New Roman"/>
          <w:b/>
          <w:bCs/>
          <w:color w:val="auto"/>
          <w:sz w:val="16"/>
          <w:szCs w:val="16"/>
        </w:rPr>
        <w:instrText xml:space="preserve"> SEQ Table \* ARABIC </w:instrText>
      </w:r>
      <w:r w:rsidRPr="00142FE2">
        <w:rPr>
          <w:rFonts w:ascii="Times New Roman" w:hAnsi="Times New Roman" w:cs="Times New Roman"/>
          <w:b/>
          <w:bCs/>
          <w:color w:val="auto"/>
          <w:sz w:val="16"/>
          <w:szCs w:val="16"/>
        </w:rPr>
        <w:fldChar w:fldCharType="separate"/>
      </w:r>
      <w:r w:rsidR="005F3B57">
        <w:rPr>
          <w:rFonts w:ascii="Times New Roman" w:hAnsi="Times New Roman" w:cs="Times New Roman"/>
          <w:b/>
          <w:bCs/>
          <w:noProof/>
          <w:color w:val="auto"/>
          <w:sz w:val="16"/>
          <w:szCs w:val="16"/>
        </w:rPr>
        <w:t>5</w:t>
      </w:r>
      <w:r w:rsidRPr="00142FE2">
        <w:rPr>
          <w:rFonts w:ascii="Times New Roman" w:hAnsi="Times New Roman" w:cs="Times New Roman"/>
          <w:b/>
          <w:bCs/>
          <w:color w:val="auto"/>
          <w:sz w:val="16"/>
          <w:szCs w:val="16"/>
        </w:rPr>
        <w:fldChar w:fldCharType="end"/>
      </w:r>
      <w:r w:rsidRPr="00142FE2">
        <w:rPr>
          <w:rFonts w:ascii="Times New Roman" w:hAnsi="Times New Roman" w:cs="Times New Roman"/>
          <w:b/>
          <w:bCs/>
          <w:color w:val="auto"/>
          <w:sz w:val="16"/>
          <w:szCs w:val="16"/>
        </w:rPr>
        <w:t xml:space="preserve"> Weights assigned to different models</w:t>
      </w:r>
    </w:p>
    <w:tbl>
      <w:tblPr>
        <w:tblStyle w:val="TableGrid"/>
        <w:tblW w:w="0" w:type="auto"/>
        <w:tblLook w:val="04A0" w:firstRow="1" w:lastRow="0" w:firstColumn="1" w:lastColumn="0" w:noHBand="0" w:noVBand="1"/>
      </w:tblPr>
      <w:tblGrid>
        <w:gridCol w:w="2074"/>
        <w:gridCol w:w="2075"/>
      </w:tblGrid>
      <w:tr w:rsidR="006F19DD" w14:paraId="6F65BA92" w14:textId="77777777" w:rsidTr="006F19DD">
        <w:tc>
          <w:tcPr>
            <w:tcW w:w="2074" w:type="dxa"/>
          </w:tcPr>
          <w:p w14:paraId="3F35714C" w14:textId="0CCBC43C" w:rsidR="006F19DD" w:rsidRPr="006F19DD" w:rsidRDefault="006F19DD" w:rsidP="006F19DD">
            <w:pPr>
              <w:pStyle w:val="Paper-body"/>
              <w:rPr>
                <w:b/>
                <w:bCs/>
              </w:rPr>
            </w:pPr>
            <w:r w:rsidRPr="006F19DD">
              <w:rPr>
                <w:b/>
                <w:bCs/>
              </w:rPr>
              <w:t>Model</w:t>
            </w:r>
          </w:p>
        </w:tc>
        <w:tc>
          <w:tcPr>
            <w:tcW w:w="2075" w:type="dxa"/>
          </w:tcPr>
          <w:p w14:paraId="00484402" w14:textId="666356BC" w:rsidR="006F19DD" w:rsidRPr="006F19DD" w:rsidRDefault="006F19DD" w:rsidP="006F19DD">
            <w:pPr>
              <w:pStyle w:val="Paper-body"/>
              <w:rPr>
                <w:b/>
                <w:bCs/>
              </w:rPr>
            </w:pPr>
            <w:r w:rsidRPr="006F19DD">
              <w:rPr>
                <w:b/>
                <w:bCs/>
              </w:rPr>
              <w:t>Weights</w:t>
            </w:r>
          </w:p>
        </w:tc>
      </w:tr>
      <w:tr w:rsidR="006F19DD" w14:paraId="094FC8E5" w14:textId="77777777" w:rsidTr="006F19DD">
        <w:tc>
          <w:tcPr>
            <w:tcW w:w="2074" w:type="dxa"/>
          </w:tcPr>
          <w:p w14:paraId="2CB35593" w14:textId="1CAB14F6" w:rsidR="006F19DD" w:rsidRPr="006F19DD" w:rsidRDefault="006F19DD" w:rsidP="006F19DD">
            <w:pPr>
              <w:pStyle w:val="Paper-body"/>
            </w:pPr>
            <w:r w:rsidRPr="006F19DD">
              <w:rPr>
                <w:rStyle w:val="Paper-bodyChar"/>
                <w:rFonts w:asciiTheme="minorHAnsi" w:eastAsiaTheme="minorHAnsi" w:hAnsiTheme="minorHAnsi" w:cstheme="minorBidi"/>
                <w:color w:val="auto"/>
                <w:szCs w:val="22"/>
              </w:rPr>
              <w:t>VGG16</w:t>
            </w:r>
          </w:p>
        </w:tc>
        <w:tc>
          <w:tcPr>
            <w:tcW w:w="2075" w:type="dxa"/>
          </w:tcPr>
          <w:p w14:paraId="76E6A4DE" w14:textId="669117B3" w:rsidR="006F19DD" w:rsidRPr="006F19DD" w:rsidRDefault="006F19DD" w:rsidP="006F19DD">
            <w:pPr>
              <w:pStyle w:val="Paper-body"/>
            </w:pPr>
            <w:r w:rsidRPr="006F19DD">
              <w:t>1.1</w:t>
            </w:r>
          </w:p>
        </w:tc>
      </w:tr>
      <w:tr w:rsidR="006F19DD" w14:paraId="77E2E072" w14:textId="77777777" w:rsidTr="006F19DD">
        <w:tc>
          <w:tcPr>
            <w:tcW w:w="2074" w:type="dxa"/>
          </w:tcPr>
          <w:p w14:paraId="54DAB090" w14:textId="23CB670F" w:rsidR="006F19DD" w:rsidRPr="006F19DD" w:rsidRDefault="006F19DD" w:rsidP="006F19DD">
            <w:pPr>
              <w:pStyle w:val="Paper-body"/>
            </w:pPr>
            <w:r w:rsidRPr="006F19DD">
              <w:rPr>
                <w:rStyle w:val="Paper-bodyChar"/>
                <w:rFonts w:asciiTheme="minorHAnsi" w:eastAsiaTheme="minorHAnsi" w:hAnsiTheme="minorHAnsi" w:cstheme="minorBidi"/>
                <w:color w:val="auto"/>
                <w:szCs w:val="22"/>
              </w:rPr>
              <w:t>MobileNet</w:t>
            </w:r>
          </w:p>
        </w:tc>
        <w:tc>
          <w:tcPr>
            <w:tcW w:w="2075" w:type="dxa"/>
          </w:tcPr>
          <w:p w14:paraId="64B46711" w14:textId="0012CFDC" w:rsidR="006F19DD" w:rsidRPr="006F19DD" w:rsidRDefault="006F19DD" w:rsidP="006F19DD">
            <w:pPr>
              <w:pStyle w:val="Paper-body"/>
            </w:pPr>
            <w:r w:rsidRPr="006F19DD">
              <w:t>1.2</w:t>
            </w:r>
          </w:p>
        </w:tc>
      </w:tr>
      <w:tr w:rsidR="006F19DD" w14:paraId="7E9AFA72" w14:textId="77777777" w:rsidTr="006F19DD">
        <w:tc>
          <w:tcPr>
            <w:tcW w:w="2074" w:type="dxa"/>
          </w:tcPr>
          <w:p w14:paraId="55C97D7C" w14:textId="7FD6EECD" w:rsidR="006F19DD" w:rsidRPr="006F19DD" w:rsidRDefault="006F19DD" w:rsidP="006F19DD">
            <w:pPr>
              <w:pStyle w:val="Paper-body"/>
            </w:pPr>
            <w:r w:rsidRPr="006F19DD">
              <w:rPr>
                <w:rStyle w:val="Paper-bodyChar"/>
                <w:rFonts w:asciiTheme="minorHAnsi" w:eastAsiaTheme="minorHAnsi" w:hAnsiTheme="minorHAnsi" w:cstheme="minorBidi"/>
                <w:color w:val="auto"/>
                <w:szCs w:val="22"/>
              </w:rPr>
              <w:t>VGG19</w:t>
            </w:r>
          </w:p>
        </w:tc>
        <w:tc>
          <w:tcPr>
            <w:tcW w:w="2075" w:type="dxa"/>
          </w:tcPr>
          <w:p w14:paraId="2DDFD27E" w14:textId="671D900E" w:rsidR="006F19DD" w:rsidRPr="006F19DD" w:rsidRDefault="006F19DD" w:rsidP="006F19DD">
            <w:pPr>
              <w:pStyle w:val="Paper-body"/>
            </w:pPr>
            <w:r w:rsidRPr="006F19DD">
              <w:t>1.0</w:t>
            </w:r>
          </w:p>
        </w:tc>
      </w:tr>
    </w:tbl>
    <w:p w14:paraId="73562466" w14:textId="77777777" w:rsidR="006F19DD" w:rsidRDefault="006F19DD" w:rsidP="006F19DD">
      <w:pPr>
        <w:pStyle w:val="Paper-body"/>
      </w:pPr>
    </w:p>
    <w:p w14:paraId="2A3FE2C0" w14:textId="12EDACB5" w:rsidR="002D5EA3" w:rsidRDefault="006F19DD" w:rsidP="006F19DD">
      <w:pPr>
        <w:pStyle w:val="Paper-body"/>
      </w:pPr>
      <w:r w:rsidRPr="006F19DD">
        <w:t xml:space="preserve">The rationale behind weight assignment is to prioritize models with higher accuracy, such as MobileNet, by assigning them higher weights in the ensemble. This approach aims to enhance </w:t>
      </w:r>
      <w:r w:rsidRPr="006F19DD">
        <w:t>the predictive performance of the ensemble system by aggregating predictions based on individual model strengths</w:t>
      </w:r>
      <w:r w:rsidR="00D730FD">
        <w:t>.</w:t>
      </w:r>
    </w:p>
    <w:p w14:paraId="255DB7AB" w14:textId="77777777" w:rsidR="00A86705" w:rsidRDefault="00D730FD" w:rsidP="006F19DD">
      <w:pPr>
        <w:pStyle w:val="Paper-body"/>
        <w:rPr>
          <w:rFonts w:eastAsiaTheme="minorEastAsia"/>
        </w:rPr>
      </w:pPr>
      <w:r>
        <w:t>Now, to compute the Final prediction we used the given formula:</w:t>
      </w:r>
    </w:p>
    <w:p w14:paraId="456EA7CB" w14:textId="77777777" w:rsidR="00A86705" w:rsidRPr="00013EF3" w:rsidRDefault="00000000" w:rsidP="00A86705">
      <w:pPr>
        <w:pStyle w:val="Paper-body"/>
        <w:rPr>
          <w:szCs w:val="16"/>
        </w:rPr>
      </w:pPr>
      <m:oMath>
        <m:acc>
          <m:accPr>
            <m:ctrlPr>
              <w:rPr>
                <w:rFonts w:ascii="Cambria Math" w:hAnsi="Cambria Math"/>
                <w:szCs w:val="16"/>
              </w:rPr>
            </m:ctrlPr>
          </m:accPr>
          <m:e>
            <m:r>
              <w:rPr>
                <w:rFonts w:ascii="Cambria Math" w:hAnsi="Cambria Math"/>
                <w:szCs w:val="16"/>
              </w:rPr>
              <m:t>y</m:t>
            </m:r>
          </m:e>
        </m:acc>
      </m:oMath>
      <w:r w:rsidR="00A86705" w:rsidRPr="00013EF3">
        <w:rPr>
          <w:szCs w:val="16"/>
        </w:rPr>
        <w:t xml:space="preserve"> = (</w:t>
      </w:r>
      <m:oMath>
        <m:sSub>
          <m:sSubPr>
            <m:ctrlPr>
              <w:rPr>
                <w:rFonts w:ascii="Cambria Math" w:hAnsi="Cambria Math"/>
                <w:szCs w:val="16"/>
              </w:rPr>
            </m:ctrlPr>
          </m:sSubPr>
          <m:e>
            <m:r>
              <w:rPr>
                <w:rFonts w:ascii="Cambria Math" w:hAnsi="Cambria Math"/>
                <w:szCs w:val="16"/>
              </w:rPr>
              <m:t>y</m:t>
            </m:r>
          </m:e>
          <m:sub>
            <m:r>
              <w:rPr>
                <w:rFonts w:ascii="Cambria Math" w:hAnsi="Cambria Math"/>
                <w:szCs w:val="16"/>
              </w:rPr>
              <m:t>pred</m:t>
            </m:r>
            <m:r>
              <m:rPr>
                <m:sty m:val="p"/>
              </m:rPr>
              <w:rPr>
                <w:rFonts w:ascii="Cambria Math" w:hAnsi="Cambria Math"/>
                <w:szCs w:val="16"/>
              </w:rPr>
              <m:t>_</m:t>
            </m:r>
            <m:r>
              <w:rPr>
                <w:rFonts w:ascii="Cambria Math" w:hAnsi="Cambria Math"/>
                <w:szCs w:val="16"/>
              </w:rPr>
              <m:t>vgg</m:t>
            </m:r>
            <m:r>
              <m:rPr>
                <m:sty m:val="p"/>
              </m:rPr>
              <w:rPr>
                <w:rFonts w:ascii="Cambria Math" w:hAnsi="Cambria Math"/>
                <w:szCs w:val="16"/>
              </w:rPr>
              <m:t>16</m:t>
            </m:r>
          </m:sub>
        </m:sSub>
        <m:r>
          <m:rPr>
            <m:sty m:val="p"/>
          </m:rPr>
          <w:rPr>
            <w:rFonts w:ascii="Cambria Math" w:hAnsi="Cambria Math"/>
            <w:szCs w:val="16"/>
          </w:rPr>
          <m:t>×</m:t>
        </m:r>
        <m:sSub>
          <m:sSubPr>
            <m:ctrlPr>
              <w:rPr>
                <w:rFonts w:ascii="Cambria Math" w:hAnsi="Cambria Math"/>
                <w:szCs w:val="16"/>
              </w:rPr>
            </m:ctrlPr>
          </m:sSubPr>
          <m:e>
            <m:r>
              <w:rPr>
                <w:rFonts w:ascii="Cambria Math" w:hAnsi="Cambria Math"/>
                <w:szCs w:val="16"/>
              </w:rPr>
              <m:t>w</m:t>
            </m:r>
          </m:e>
          <m:sub>
            <m:r>
              <w:rPr>
                <w:rFonts w:ascii="Cambria Math" w:hAnsi="Cambria Math"/>
                <w:szCs w:val="16"/>
              </w:rPr>
              <m:t>vgg</m:t>
            </m:r>
            <m:r>
              <m:rPr>
                <m:sty m:val="p"/>
              </m:rPr>
              <w:rPr>
                <w:rFonts w:ascii="Cambria Math" w:hAnsi="Cambria Math"/>
                <w:szCs w:val="16"/>
              </w:rPr>
              <m:t>16</m:t>
            </m:r>
          </m:sub>
        </m:sSub>
      </m:oMath>
      <w:r w:rsidR="00A86705" w:rsidRPr="00013EF3">
        <w:rPr>
          <w:szCs w:val="16"/>
        </w:rPr>
        <w:t>) +  (</w:t>
      </w:r>
      <m:oMath>
        <m:sSub>
          <m:sSubPr>
            <m:ctrlPr>
              <w:rPr>
                <w:rFonts w:ascii="Cambria Math" w:hAnsi="Cambria Math"/>
                <w:szCs w:val="16"/>
              </w:rPr>
            </m:ctrlPr>
          </m:sSubPr>
          <m:e>
            <m:r>
              <w:rPr>
                <w:rFonts w:ascii="Cambria Math" w:hAnsi="Cambria Math"/>
                <w:szCs w:val="16"/>
              </w:rPr>
              <m:t>y</m:t>
            </m:r>
          </m:e>
          <m:sub>
            <m:eqArr>
              <m:eqArrPr>
                <m:ctrlPr>
                  <w:rPr>
                    <w:rFonts w:ascii="Cambria Math" w:hAnsi="Cambria Math"/>
                    <w:szCs w:val="16"/>
                  </w:rPr>
                </m:ctrlPr>
              </m:eqArrPr>
              <m:e>
                <m:r>
                  <w:rPr>
                    <w:rFonts w:ascii="Cambria Math" w:hAnsi="Cambria Math"/>
                    <w:szCs w:val="16"/>
                  </w:rPr>
                  <m:t>pred</m:t>
                </m:r>
                <m:r>
                  <m:rPr>
                    <m:sty m:val="p"/>
                  </m:rPr>
                  <w:rPr>
                    <w:rFonts w:ascii="Cambria Math" w:hAnsi="Cambria Math"/>
                    <w:szCs w:val="16"/>
                  </w:rPr>
                  <m:t>_</m:t>
                </m:r>
                <m:r>
                  <w:rPr>
                    <w:rFonts w:ascii="Cambria Math" w:hAnsi="Cambria Math"/>
                    <w:szCs w:val="16"/>
                  </w:rPr>
                  <m:t>mobilenet</m:t>
                </m:r>
              </m:e>
              <m:e/>
            </m:eqArr>
          </m:sub>
        </m:sSub>
        <m:r>
          <m:rPr>
            <m:sty m:val="p"/>
          </m:rPr>
          <w:rPr>
            <w:rFonts w:ascii="Cambria Math" w:hAnsi="Cambria Math"/>
            <w:szCs w:val="16"/>
          </w:rPr>
          <m:t>×</m:t>
        </m:r>
        <m:sSub>
          <m:sSubPr>
            <m:ctrlPr>
              <w:rPr>
                <w:rFonts w:ascii="Cambria Math" w:hAnsi="Cambria Math"/>
                <w:szCs w:val="16"/>
              </w:rPr>
            </m:ctrlPr>
          </m:sSubPr>
          <m:e>
            <m:r>
              <w:rPr>
                <w:rFonts w:ascii="Cambria Math" w:hAnsi="Cambria Math"/>
                <w:szCs w:val="16"/>
              </w:rPr>
              <m:t>w</m:t>
            </m:r>
          </m:e>
          <m:sub>
            <m:r>
              <w:rPr>
                <w:rFonts w:ascii="Cambria Math" w:hAnsi="Cambria Math"/>
                <w:szCs w:val="16"/>
              </w:rPr>
              <m:t>mobilenet</m:t>
            </m:r>
          </m:sub>
        </m:sSub>
      </m:oMath>
      <w:r w:rsidR="00A86705" w:rsidRPr="00013EF3">
        <w:rPr>
          <w:szCs w:val="16"/>
        </w:rPr>
        <w:t xml:space="preserve">) + ( </w:t>
      </w:r>
      <m:oMath>
        <m:sSub>
          <m:sSubPr>
            <m:ctrlPr>
              <w:rPr>
                <w:rFonts w:ascii="Cambria Math" w:hAnsi="Cambria Math"/>
                <w:szCs w:val="16"/>
              </w:rPr>
            </m:ctrlPr>
          </m:sSubPr>
          <m:e>
            <m:r>
              <w:rPr>
                <w:rFonts w:ascii="Cambria Math" w:hAnsi="Cambria Math"/>
                <w:szCs w:val="16"/>
              </w:rPr>
              <m:t>y</m:t>
            </m:r>
          </m:e>
          <m:sub>
            <m:eqArr>
              <m:eqArrPr>
                <m:ctrlPr>
                  <w:rPr>
                    <w:rFonts w:ascii="Cambria Math" w:hAnsi="Cambria Math"/>
                    <w:szCs w:val="16"/>
                  </w:rPr>
                </m:ctrlPr>
              </m:eqArrPr>
              <m:e>
                <m:sSub>
                  <m:sSubPr>
                    <m:ctrlPr>
                      <w:rPr>
                        <w:rFonts w:ascii="Cambria Math" w:hAnsi="Cambria Math"/>
                        <w:szCs w:val="16"/>
                      </w:rPr>
                    </m:ctrlPr>
                  </m:sSubPr>
                  <m:e>
                    <m:eqArr>
                      <m:eqArrPr>
                        <m:ctrlPr>
                          <w:rPr>
                            <w:rFonts w:ascii="Cambria Math" w:hAnsi="Cambria Math"/>
                            <w:szCs w:val="16"/>
                          </w:rPr>
                        </m:ctrlPr>
                      </m:eqArrPr>
                      <m:e>
                        <m:r>
                          <w:rPr>
                            <w:rFonts w:ascii="Cambria Math" w:hAnsi="Cambria Math"/>
                            <w:szCs w:val="16"/>
                          </w:rPr>
                          <m:t>pred</m:t>
                        </m:r>
                        <m:r>
                          <m:rPr>
                            <m:sty m:val="p"/>
                          </m:rPr>
                          <w:rPr>
                            <w:rFonts w:ascii="Cambria Math" w:hAnsi="Cambria Math"/>
                            <w:szCs w:val="16"/>
                          </w:rPr>
                          <m:t>_</m:t>
                        </m:r>
                        <m:r>
                          <w:rPr>
                            <w:rFonts w:ascii="Cambria Math" w:hAnsi="Cambria Math"/>
                            <w:szCs w:val="16"/>
                          </w:rPr>
                          <m:t>vgg</m:t>
                        </m:r>
                        <m:r>
                          <m:rPr>
                            <m:sty m:val="p"/>
                          </m:rPr>
                          <w:rPr>
                            <w:rFonts w:ascii="Cambria Math" w:hAnsi="Cambria Math"/>
                            <w:szCs w:val="16"/>
                          </w:rPr>
                          <m:t>19</m:t>
                        </m:r>
                      </m:e>
                      <m:e/>
                    </m:eqArr>
                  </m:e>
                  <m:sub/>
                </m:sSub>
              </m:e>
              <m:e/>
            </m:eqArr>
          </m:sub>
        </m:sSub>
        <m:r>
          <m:rPr>
            <m:sty m:val="p"/>
          </m:rPr>
          <w:rPr>
            <w:rFonts w:ascii="Cambria Math" w:hAnsi="Cambria Math"/>
            <w:szCs w:val="16"/>
          </w:rPr>
          <m:t>×</m:t>
        </m:r>
        <m:sSub>
          <m:sSubPr>
            <m:ctrlPr>
              <w:rPr>
                <w:rFonts w:ascii="Cambria Math" w:hAnsi="Cambria Math"/>
                <w:szCs w:val="16"/>
              </w:rPr>
            </m:ctrlPr>
          </m:sSubPr>
          <m:e>
            <m:r>
              <w:rPr>
                <w:rFonts w:ascii="Cambria Math" w:hAnsi="Cambria Math"/>
                <w:szCs w:val="16"/>
              </w:rPr>
              <m:t>w</m:t>
            </m:r>
          </m:e>
          <m:sub>
            <m:eqArr>
              <m:eqArrPr>
                <m:ctrlPr>
                  <w:rPr>
                    <w:rFonts w:ascii="Cambria Math" w:hAnsi="Cambria Math"/>
                    <w:szCs w:val="16"/>
                  </w:rPr>
                </m:ctrlPr>
              </m:eqArrPr>
              <m:e>
                <m:r>
                  <w:rPr>
                    <w:rFonts w:ascii="Cambria Math" w:hAnsi="Cambria Math"/>
                    <w:szCs w:val="16"/>
                  </w:rPr>
                  <m:t>vgg</m:t>
                </m:r>
                <m:r>
                  <m:rPr>
                    <m:sty m:val="p"/>
                  </m:rPr>
                  <w:rPr>
                    <w:rFonts w:ascii="Cambria Math" w:hAnsi="Cambria Math"/>
                    <w:szCs w:val="16"/>
                  </w:rPr>
                  <m:t>19</m:t>
                </m:r>
              </m:e>
              <m:e/>
              <m:e/>
            </m:eqArr>
          </m:sub>
        </m:sSub>
      </m:oMath>
      <w:r w:rsidR="00A86705" w:rsidRPr="00013EF3">
        <w:rPr>
          <w:szCs w:val="16"/>
        </w:rPr>
        <w:t>)</w:t>
      </w:r>
    </w:p>
    <w:p w14:paraId="0FCAC580" w14:textId="278074CB" w:rsidR="00A86705" w:rsidRPr="00013EF3" w:rsidRDefault="00A86705" w:rsidP="00A86705">
      <w:pPr>
        <w:pStyle w:val="Paper-body"/>
        <w:rPr>
          <w:rFonts w:eastAsiaTheme="minorEastAsia"/>
          <w:szCs w:val="16"/>
        </w:rPr>
      </w:pPr>
      <m:oMathPara>
        <m:oMathParaPr>
          <m:jc m:val="left"/>
        </m:oMathParaPr>
        <m:oMath>
          <m:r>
            <w:rPr>
              <w:rFonts w:ascii="Cambria Math" w:hAnsi="Cambria Math"/>
              <w:szCs w:val="16"/>
            </w:rPr>
            <m:t>ensemble</m:t>
          </m:r>
          <m:r>
            <m:rPr>
              <m:sty m:val="p"/>
            </m:rPr>
            <w:rPr>
              <w:rFonts w:ascii="Cambria Math" w:hAnsi="Cambria Math"/>
              <w:szCs w:val="16"/>
            </w:rPr>
            <m:t>_</m:t>
          </m:r>
          <m:r>
            <w:rPr>
              <w:rFonts w:ascii="Cambria Math" w:hAnsi="Cambria Math"/>
              <w:szCs w:val="16"/>
            </w:rPr>
            <m:t xml:space="preserve">predictions  </m:t>
          </m:r>
          <m:r>
            <m:rPr>
              <m:sty m:val="p"/>
            </m:rPr>
            <w:rPr>
              <w:rFonts w:ascii="Cambria Math" w:hAnsi="Cambria Math"/>
              <w:szCs w:val="16"/>
            </w:rPr>
            <m:t xml:space="preserve">= </m:t>
          </m:r>
          <m:r>
            <w:rPr>
              <w:rFonts w:ascii="Cambria Math" w:hAnsi="Cambria Math"/>
              <w:szCs w:val="16"/>
            </w:rPr>
            <m:t>argmax</m:t>
          </m:r>
          <m:r>
            <m:rPr>
              <m:sty m:val="p"/>
            </m:rPr>
            <w:rPr>
              <w:rFonts w:ascii="Cambria Math" w:hAnsi="Cambria Math"/>
              <w:szCs w:val="16"/>
            </w:rPr>
            <m:t>(</m:t>
          </m:r>
          <m:r>
            <w:rPr>
              <w:rFonts w:ascii="Cambria Math" w:hAnsi="Cambria Math"/>
              <w:szCs w:val="16"/>
            </w:rPr>
            <m:t>weighted</m:t>
          </m:r>
          <m:r>
            <m:rPr>
              <m:sty m:val="p"/>
            </m:rPr>
            <w:rPr>
              <w:rFonts w:ascii="Cambria Math" w:hAnsi="Cambria Math"/>
              <w:szCs w:val="16"/>
            </w:rPr>
            <m:t>_</m:t>
          </m:r>
          <m:r>
            <w:rPr>
              <w:rFonts w:ascii="Cambria Math" w:hAnsi="Cambria Math"/>
              <w:szCs w:val="16"/>
            </w:rPr>
            <m:t>predictions</m:t>
          </m:r>
          <m:r>
            <m:rPr>
              <m:sty m:val="p"/>
            </m:rPr>
            <w:rPr>
              <w:rFonts w:ascii="Cambria Math" w:hAnsi="Cambria Math"/>
              <w:szCs w:val="16"/>
            </w:rPr>
            <m:t>)</m:t>
          </m:r>
        </m:oMath>
      </m:oMathPara>
    </w:p>
    <w:p w14:paraId="3273E093" w14:textId="1DDB6D3C" w:rsidR="00811D3F" w:rsidRDefault="00811D3F" w:rsidP="00A86705">
      <w:pPr>
        <w:pStyle w:val="Paper-body"/>
        <w:rPr>
          <w:rFonts w:eastAsiaTheme="minorEastAsia"/>
        </w:rPr>
      </w:pPr>
      <w:r>
        <w:rPr>
          <w:rFonts w:eastAsiaTheme="minorEastAsia"/>
        </w:rPr>
        <w:t>In the above expression:</w:t>
      </w:r>
    </w:p>
    <w:p w14:paraId="469CE0D6" w14:textId="27FBBEFC" w:rsidR="00811D3F" w:rsidRPr="00811D3F" w:rsidRDefault="00000000" w:rsidP="00811D3F">
      <w:pPr>
        <w:pStyle w:val="Paper-body"/>
      </w:pPr>
      <m:oMath>
        <m:sSub>
          <m:sSubPr>
            <m:ctrlPr>
              <w:rPr>
                <w:rFonts w:ascii="Cambria Math" w:hAnsi="Cambria Math"/>
              </w:rPr>
            </m:ctrlPr>
          </m:sSubPr>
          <m:e>
            <m:r>
              <w:rPr>
                <w:rFonts w:ascii="Cambria Math" w:hAnsi="Cambria Math"/>
              </w:rPr>
              <m:t>y</m:t>
            </m:r>
          </m:e>
          <m:sub>
            <m:r>
              <w:rPr>
                <w:rFonts w:ascii="Cambria Math" w:hAnsi="Cambria Math"/>
              </w:rPr>
              <m:t>pred</m:t>
            </m:r>
            <m:r>
              <m:rPr>
                <m:sty m:val="p"/>
              </m:rPr>
              <w:rPr>
                <w:rFonts w:ascii="Cambria Math" w:hAnsi="Cambria Math"/>
              </w:rPr>
              <m:t>_</m:t>
            </m:r>
            <m:r>
              <w:rPr>
                <w:rFonts w:ascii="Cambria Math" w:hAnsi="Cambria Math"/>
              </w:rPr>
              <m:t>vgg</m:t>
            </m:r>
            <m:r>
              <m:rPr>
                <m:sty m:val="p"/>
              </m:rPr>
              <w:rPr>
                <w:rFonts w:ascii="Cambria Math" w:hAnsi="Cambria Math"/>
              </w:rPr>
              <m:t>16</m:t>
            </m:r>
          </m:sub>
        </m:sSub>
      </m:oMath>
      <w:r w:rsidR="00811D3F" w:rsidRPr="00811D3F">
        <w:t xml:space="preserve"> , </w:t>
      </w:r>
      <m:oMath>
        <m:sSub>
          <m:sSubPr>
            <m:ctrlPr>
              <w:rPr>
                <w:rFonts w:ascii="Cambria Math" w:hAnsi="Cambria Math"/>
              </w:rPr>
            </m:ctrlPr>
          </m:sSubPr>
          <m:e>
            <m:r>
              <w:rPr>
                <w:rFonts w:ascii="Cambria Math" w:hAnsi="Cambria Math"/>
              </w:rPr>
              <m:t>y</m:t>
            </m:r>
          </m:e>
          <m:sub>
            <m:eqArr>
              <m:eqArrPr>
                <m:ctrlPr>
                  <w:rPr>
                    <w:rFonts w:ascii="Cambria Math" w:hAnsi="Cambria Math"/>
                  </w:rPr>
                </m:ctrlPr>
              </m:eqArrPr>
              <m:e>
                <m:r>
                  <w:rPr>
                    <w:rFonts w:ascii="Cambria Math" w:hAnsi="Cambria Math"/>
                  </w:rPr>
                  <m:t>pred</m:t>
                </m:r>
                <m:r>
                  <m:rPr>
                    <m:sty m:val="p"/>
                  </m:rPr>
                  <w:rPr>
                    <w:rFonts w:ascii="Cambria Math" w:hAnsi="Cambria Math"/>
                  </w:rPr>
                  <m:t>_</m:t>
                </m:r>
                <m:r>
                  <w:rPr>
                    <w:rFonts w:ascii="Cambria Math" w:hAnsi="Cambria Math"/>
                  </w:rPr>
                  <m:t>mobilenet</m:t>
                </m:r>
              </m:e>
              <m:e/>
            </m:eqArr>
          </m:sub>
        </m:sSub>
      </m:oMath>
      <w:r w:rsidR="00811D3F" w:rsidRPr="00811D3F">
        <w:t xml:space="preserve">, and </w:t>
      </w:r>
      <m:oMath>
        <m:sSub>
          <m:sSubPr>
            <m:ctrlPr>
              <w:rPr>
                <w:rFonts w:ascii="Cambria Math" w:hAnsi="Cambria Math"/>
              </w:rPr>
            </m:ctrlPr>
          </m:sSubPr>
          <m:e>
            <m:r>
              <w:rPr>
                <w:rFonts w:ascii="Cambria Math" w:hAnsi="Cambria Math"/>
              </w:rPr>
              <m:t>y</m:t>
            </m:r>
          </m:e>
          <m:sub>
            <m:eqArr>
              <m:eqArrPr>
                <m:ctrlPr>
                  <w:rPr>
                    <w:rFonts w:ascii="Cambria Math" w:hAnsi="Cambria Math"/>
                  </w:rPr>
                </m:ctrlPr>
              </m:eqArrPr>
              <m:e>
                <m:sSub>
                  <m:sSubPr>
                    <m:ctrlPr>
                      <w:rPr>
                        <w:rFonts w:ascii="Cambria Math" w:hAnsi="Cambria Math"/>
                      </w:rPr>
                    </m:ctrlPr>
                  </m:sSubPr>
                  <m:e>
                    <m:eqArr>
                      <m:eqArrPr>
                        <m:ctrlPr>
                          <w:rPr>
                            <w:rFonts w:ascii="Cambria Math" w:hAnsi="Cambria Math"/>
                          </w:rPr>
                        </m:ctrlPr>
                      </m:eqArrPr>
                      <m:e>
                        <m:r>
                          <w:rPr>
                            <w:rFonts w:ascii="Cambria Math" w:hAnsi="Cambria Math"/>
                          </w:rPr>
                          <m:t>pred</m:t>
                        </m:r>
                        <m:r>
                          <m:rPr>
                            <m:sty m:val="p"/>
                          </m:rPr>
                          <w:rPr>
                            <w:rFonts w:ascii="Cambria Math" w:hAnsi="Cambria Math"/>
                          </w:rPr>
                          <m:t>_</m:t>
                        </m:r>
                        <m:r>
                          <w:rPr>
                            <w:rFonts w:ascii="Cambria Math" w:hAnsi="Cambria Math"/>
                          </w:rPr>
                          <m:t>vgg</m:t>
                        </m:r>
                        <m:r>
                          <m:rPr>
                            <m:sty m:val="p"/>
                          </m:rPr>
                          <w:rPr>
                            <w:rFonts w:ascii="Cambria Math" w:hAnsi="Cambria Math"/>
                          </w:rPr>
                          <m:t>19</m:t>
                        </m:r>
                      </m:e>
                      <m:e/>
                    </m:eqArr>
                  </m:e>
                  <m:sub/>
                </m:sSub>
              </m:e>
              <m:e/>
            </m:eqArr>
          </m:sub>
        </m:sSub>
      </m:oMath>
      <w:r w:rsidR="00811D3F" w:rsidRPr="00811D3F">
        <w:t>​ represent the predicted outputs (class probabilities) from the VGG16, MobileNet, and VGG19 models, respectively.</w:t>
      </w:r>
    </w:p>
    <w:p w14:paraId="55DBE63B" w14:textId="71132A99" w:rsidR="00811D3F" w:rsidRDefault="00000000" w:rsidP="00811D3F">
      <w:pPr>
        <w:pStyle w:val="Paper-body"/>
      </w:pPr>
      <m:oMath>
        <m:sSub>
          <m:sSubPr>
            <m:ctrlPr>
              <w:rPr>
                <w:rFonts w:ascii="Cambria Math" w:hAnsi="Cambria Math"/>
              </w:rPr>
            </m:ctrlPr>
          </m:sSubPr>
          <m:e>
            <m:r>
              <w:rPr>
                <w:rFonts w:ascii="Cambria Math" w:hAnsi="Cambria Math"/>
              </w:rPr>
              <m:t>w</m:t>
            </m:r>
          </m:e>
          <m:sub>
            <m:r>
              <w:rPr>
                <w:rFonts w:ascii="Cambria Math" w:hAnsi="Cambria Math"/>
              </w:rPr>
              <m:t>vgg</m:t>
            </m:r>
            <m:r>
              <m:rPr>
                <m:sty m:val="p"/>
              </m:rPr>
              <w:rPr>
                <w:rFonts w:ascii="Cambria Math" w:hAnsi="Cambria Math"/>
              </w:rPr>
              <m:t>16</m:t>
            </m:r>
          </m:sub>
        </m:sSub>
      </m:oMath>
      <w:r w:rsidR="00811D3F" w:rsidRPr="00811D3F">
        <w:t xml:space="preserve">​, </w:t>
      </w:r>
      <m:oMath>
        <m:sSub>
          <m:sSubPr>
            <m:ctrlPr>
              <w:rPr>
                <w:rFonts w:ascii="Cambria Math" w:hAnsi="Cambria Math"/>
              </w:rPr>
            </m:ctrlPr>
          </m:sSubPr>
          <m:e>
            <m:r>
              <w:rPr>
                <w:rFonts w:ascii="Cambria Math" w:hAnsi="Cambria Math"/>
              </w:rPr>
              <m:t>w</m:t>
            </m:r>
          </m:e>
          <m:sub>
            <m:r>
              <w:rPr>
                <w:rFonts w:ascii="Cambria Math" w:hAnsi="Cambria Math"/>
              </w:rPr>
              <m:t>mobilenet</m:t>
            </m:r>
          </m:sub>
        </m:sSub>
        <m:r>
          <m:rPr>
            <m:sty m:val="p"/>
          </m:rPr>
          <w:rPr>
            <w:rFonts w:ascii="Cambria Math" w:hAnsi="Cambria Math"/>
          </w:rPr>
          <m:t xml:space="preserve"> </m:t>
        </m:r>
      </m:oMath>
      <w:r w:rsidR="00811D3F" w:rsidRPr="00811D3F">
        <w:t xml:space="preserve">and  </w:t>
      </w:r>
      <m:oMath>
        <m:sSub>
          <m:sSubPr>
            <m:ctrlPr>
              <w:rPr>
                <w:rFonts w:ascii="Cambria Math" w:hAnsi="Cambria Math"/>
              </w:rPr>
            </m:ctrlPr>
          </m:sSubPr>
          <m:e>
            <m:r>
              <w:rPr>
                <w:rFonts w:ascii="Cambria Math" w:hAnsi="Cambria Math"/>
              </w:rPr>
              <m:t>w</m:t>
            </m:r>
          </m:e>
          <m:sub>
            <m:eqArr>
              <m:eqArrPr>
                <m:ctrlPr>
                  <w:rPr>
                    <w:rFonts w:ascii="Cambria Math" w:hAnsi="Cambria Math"/>
                  </w:rPr>
                </m:ctrlPr>
              </m:eqArrPr>
              <m:e>
                <m:r>
                  <w:rPr>
                    <w:rFonts w:ascii="Cambria Math" w:hAnsi="Cambria Math"/>
                  </w:rPr>
                  <m:t>vgg</m:t>
                </m:r>
                <m:r>
                  <m:rPr>
                    <m:sty m:val="p"/>
                  </m:rPr>
                  <w:rPr>
                    <w:rFonts w:ascii="Cambria Math" w:hAnsi="Cambria Math"/>
                  </w:rPr>
                  <m:t>19</m:t>
                </m:r>
              </m:e>
              <m:e/>
              <m:e/>
            </m:eqArr>
          </m:sub>
        </m:sSub>
      </m:oMath>
      <w:r w:rsidR="00811D3F" w:rsidRPr="00811D3F">
        <w:t xml:space="preserve"> denote the assigned weights for each model based on their performance.</w:t>
      </w:r>
    </w:p>
    <w:p w14:paraId="097C90D5" w14:textId="0C2D2D51" w:rsidR="00811D3F" w:rsidRDefault="00811D3F" w:rsidP="00811D3F">
      <w:pPr>
        <w:pStyle w:val="Paper-body"/>
        <w:rPr>
          <w:rFonts w:eastAsiaTheme="minorEastAsia"/>
        </w:rPr>
      </w:pPr>
      <w:r w:rsidRPr="00811D3F">
        <w:t xml:space="preserve">The operation computes the weighted sum of predictions from each model to generate the </w:t>
      </w:r>
      <m:oMath>
        <m:acc>
          <m:accPr>
            <m:ctrlPr>
              <w:rPr>
                <w:rFonts w:ascii="Cambria Math" w:hAnsi="Cambria Math"/>
              </w:rPr>
            </m:ctrlPr>
          </m:accPr>
          <m:e>
            <m:r>
              <w:rPr>
                <w:rFonts w:ascii="Cambria Math" w:hAnsi="Cambria Math"/>
              </w:rPr>
              <m:t>y</m:t>
            </m:r>
          </m:e>
        </m:acc>
      </m:oMath>
      <w:r>
        <w:rPr>
          <w:rFonts w:eastAsiaTheme="minorEastAsia"/>
        </w:rPr>
        <w:t>.</w:t>
      </w:r>
    </w:p>
    <w:p w14:paraId="3A02843D" w14:textId="335F7DC4" w:rsidR="00E21A0A" w:rsidRDefault="000C49F6" w:rsidP="00811D3F">
      <w:pPr>
        <w:pStyle w:val="Paper-body"/>
      </w:pPr>
      <w:r w:rsidRPr="000C49F6">
        <w:t>The</w:t>
      </w:r>
      <w:r>
        <w:t xml:space="preserve"> </w:t>
      </w:r>
      <m:oMath>
        <m:r>
          <w:rPr>
            <w:rFonts w:ascii="Cambria Math" w:hAnsi="Cambria Math"/>
          </w:rPr>
          <m:t>ensemble</m:t>
        </m:r>
        <m:r>
          <m:rPr>
            <m:sty m:val="p"/>
          </m:rPr>
          <w:rPr>
            <w:rFonts w:ascii="Cambria Math" w:hAnsi="Cambria Math"/>
          </w:rPr>
          <m:t>_</m:t>
        </m:r>
        <m:r>
          <w:rPr>
            <w:rFonts w:ascii="Cambria Math" w:hAnsi="Cambria Math"/>
          </w:rPr>
          <m:t>predictions</m:t>
        </m:r>
      </m:oMath>
      <w:r w:rsidRPr="000C49F6">
        <w:t xml:space="preserve"> is determined by applying the argmax function to select the class index with the highest value in</w:t>
      </w:r>
      <w:r w:rsidRPr="00811D3F">
        <w:t xml:space="preserve"> </w:t>
      </w:r>
      <m:oMath>
        <m:acc>
          <m:accPr>
            <m:ctrlPr>
              <w:rPr>
                <w:rFonts w:ascii="Cambria Math" w:hAnsi="Cambria Math"/>
              </w:rPr>
            </m:ctrlPr>
          </m:accPr>
          <m:e>
            <m:r>
              <w:rPr>
                <w:rFonts w:ascii="Cambria Math" w:hAnsi="Cambria Math"/>
              </w:rPr>
              <m:t>y</m:t>
            </m:r>
          </m:e>
        </m:acc>
      </m:oMath>
      <w:r w:rsidRPr="000C49F6">
        <w:t>, representing the final predicted class label for the ensemble.</w:t>
      </w:r>
    </w:p>
    <w:p w14:paraId="374F63B0" w14:textId="14D54AE5" w:rsidR="00E21A0A" w:rsidRDefault="00E21A0A" w:rsidP="00E21A0A">
      <w:pPr>
        <w:pStyle w:val="Heading2"/>
      </w:pPr>
      <w:r>
        <w:t>COMPARISON WITH EXISTING WORKS</w:t>
      </w:r>
    </w:p>
    <w:p w14:paraId="6B27D243" w14:textId="14CBC9D5" w:rsidR="00E21A0A" w:rsidRPr="00E21A0A" w:rsidRDefault="00E21A0A" w:rsidP="00E21A0A">
      <w:pPr>
        <w:pStyle w:val="Paper-body"/>
      </w:pPr>
      <w:r>
        <w:t xml:space="preserve">Table 10 provides an overview of the comparison between our proposed model and the existing related work. The proposed </w:t>
      </w:r>
      <w:r>
        <w:t xml:space="preserve">ensembled model was compared to some recent studies in </w:t>
      </w:r>
      <w:r w:rsidR="003D6855">
        <w:t>DR</w:t>
      </w:r>
      <w:r>
        <w:t xml:space="preserve"> classification. Table x compares these previous studies and our proposed methodology based on accuracy</w:t>
      </w:r>
    </w:p>
    <w:p w14:paraId="77B82FAA" w14:textId="7E5B53C0" w:rsidR="00E21A0A" w:rsidRDefault="00B60CB2" w:rsidP="00B60CB2">
      <w:pPr>
        <w:pStyle w:val="Paper-body"/>
      </w:pPr>
      <w:r>
        <w:t>As previously stated, the suggested ensemble model was trained on the merged dataset and reached a test accuracy of 95.27% We performed a multi-class classification of fundus images, which contains five classes. Table 10 shows a comparison of our method with other studies and an overview of their limitations. Several researchers performed a binary classification utilizing a single public fundus image dataset, obtaining classification accuracies ranging from 80% to 99%. Other researchers employed single datasets for multi-class classification, resulting in classification accuracies in the range of 80% to 94.59%</w:t>
      </w:r>
    </w:p>
    <w:p w14:paraId="2F759C53" w14:textId="77777777" w:rsidR="00B60CB2" w:rsidRDefault="00B60CB2" w:rsidP="00B60CB2">
      <w:pPr>
        <w:pStyle w:val="Paper-body"/>
        <w:sectPr w:rsidR="00B60CB2" w:rsidSect="00227080">
          <w:type w:val="continuous"/>
          <w:pgSz w:w="11906" w:h="16838"/>
          <w:pgMar w:top="1440" w:right="1440" w:bottom="1440" w:left="1440" w:header="708" w:footer="708" w:gutter="0"/>
          <w:cols w:num="2" w:space="708"/>
          <w:docGrid w:linePitch="360"/>
        </w:sectPr>
      </w:pPr>
    </w:p>
    <w:p w14:paraId="3B971E63" w14:textId="77777777" w:rsidR="00B60CB2" w:rsidRDefault="00B60CB2" w:rsidP="00B60CB2">
      <w:pPr>
        <w:pStyle w:val="Paper-body"/>
      </w:pPr>
    </w:p>
    <w:p w14:paraId="3BF0021B" w14:textId="1AF48677" w:rsidR="005F3B57" w:rsidRPr="005F3B57" w:rsidRDefault="005F3B57" w:rsidP="00E44AFD">
      <w:pPr>
        <w:pStyle w:val="Caption"/>
        <w:keepNext/>
        <w:spacing w:after="0"/>
        <w:jc w:val="center"/>
        <w:rPr>
          <w:rFonts w:ascii="Times New Roman" w:hAnsi="Times New Roman" w:cs="Times New Roman"/>
          <w:b/>
          <w:bCs/>
          <w:color w:val="auto"/>
          <w:sz w:val="16"/>
          <w:szCs w:val="16"/>
        </w:rPr>
      </w:pPr>
      <w:r w:rsidRPr="005F3B57">
        <w:rPr>
          <w:rFonts w:ascii="Times New Roman" w:hAnsi="Times New Roman" w:cs="Times New Roman"/>
          <w:b/>
          <w:bCs/>
          <w:color w:val="auto"/>
          <w:sz w:val="16"/>
          <w:szCs w:val="16"/>
        </w:rPr>
        <w:t xml:space="preserve">Table </w:t>
      </w:r>
      <w:r w:rsidRPr="005F3B57">
        <w:rPr>
          <w:rFonts w:ascii="Times New Roman" w:hAnsi="Times New Roman" w:cs="Times New Roman"/>
          <w:b/>
          <w:bCs/>
          <w:color w:val="auto"/>
          <w:sz w:val="16"/>
          <w:szCs w:val="16"/>
        </w:rPr>
        <w:fldChar w:fldCharType="begin"/>
      </w:r>
      <w:r w:rsidRPr="005F3B57">
        <w:rPr>
          <w:rFonts w:ascii="Times New Roman" w:hAnsi="Times New Roman" w:cs="Times New Roman"/>
          <w:b/>
          <w:bCs/>
          <w:color w:val="auto"/>
          <w:sz w:val="16"/>
          <w:szCs w:val="16"/>
        </w:rPr>
        <w:instrText xml:space="preserve"> SEQ Table \* ARABIC </w:instrText>
      </w:r>
      <w:r w:rsidRPr="005F3B57">
        <w:rPr>
          <w:rFonts w:ascii="Times New Roman" w:hAnsi="Times New Roman" w:cs="Times New Roman"/>
          <w:b/>
          <w:bCs/>
          <w:color w:val="auto"/>
          <w:sz w:val="16"/>
          <w:szCs w:val="16"/>
        </w:rPr>
        <w:fldChar w:fldCharType="separate"/>
      </w:r>
      <w:r w:rsidRPr="005F3B57">
        <w:rPr>
          <w:rFonts w:ascii="Times New Roman" w:hAnsi="Times New Roman" w:cs="Times New Roman"/>
          <w:b/>
          <w:bCs/>
          <w:noProof/>
          <w:color w:val="auto"/>
          <w:sz w:val="16"/>
          <w:szCs w:val="16"/>
        </w:rPr>
        <w:t>6</w:t>
      </w:r>
      <w:r w:rsidRPr="005F3B57">
        <w:rPr>
          <w:rFonts w:ascii="Times New Roman" w:hAnsi="Times New Roman" w:cs="Times New Roman"/>
          <w:b/>
          <w:bCs/>
          <w:color w:val="auto"/>
          <w:sz w:val="16"/>
          <w:szCs w:val="16"/>
        </w:rPr>
        <w:fldChar w:fldCharType="end"/>
      </w:r>
      <w:r w:rsidRPr="005F3B57">
        <w:rPr>
          <w:rFonts w:ascii="Times New Roman" w:hAnsi="Times New Roman" w:cs="Times New Roman"/>
          <w:b/>
          <w:bCs/>
          <w:color w:val="auto"/>
          <w:sz w:val="16"/>
          <w:szCs w:val="16"/>
        </w:rPr>
        <w:t xml:space="preserve"> Accuracy comparison with existing literature</w:t>
      </w:r>
    </w:p>
    <w:tbl>
      <w:tblPr>
        <w:tblStyle w:val="TableGrid"/>
        <w:tblW w:w="0" w:type="auto"/>
        <w:tblLook w:val="04A0" w:firstRow="1" w:lastRow="0" w:firstColumn="1" w:lastColumn="0" w:noHBand="0" w:noVBand="1"/>
      </w:tblPr>
      <w:tblGrid>
        <w:gridCol w:w="1838"/>
        <w:gridCol w:w="1701"/>
        <w:gridCol w:w="1276"/>
        <w:gridCol w:w="2397"/>
        <w:gridCol w:w="1804"/>
      </w:tblGrid>
      <w:tr w:rsidR="002B454B" w14:paraId="032F9464" w14:textId="77777777" w:rsidTr="00D92628">
        <w:tc>
          <w:tcPr>
            <w:tcW w:w="1838" w:type="dxa"/>
          </w:tcPr>
          <w:p w14:paraId="6C63B38A" w14:textId="60CAA854" w:rsidR="00B60CB2" w:rsidRPr="00541D92" w:rsidRDefault="00B60CB2" w:rsidP="00E44AFD">
            <w:pPr>
              <w:pStyle w:val="Paper-body"/>
              <w:jc w:val="left"/>
              <w:rPr>
                <w:rFonts w:ascii="Times New Roman" w:hAnsi="Times New Roman" w:cs="Times New Roman"/>
                <w:b/>
                <w:bCs/>
                <w:sz w:val="18"/>
                <w:szCs w:val="18"/>
              </w:rPr>
            </w:pPr>
            <w:r w:rsidRPr="00541D92">
              <w:rPr>
                <w:rFonts w:ascii="Times New Roman" w:hAnsi="Times New Roman" w:cs="Times New Roman"/>
                <w:b/>
                <w:bCs/>
                <w:sz w:val="18"/>
                <w:szCs w:val="18"/>
              </w:rPr>
              <w:t>Paper</w:t>
            </w:r>
          </w:p>
        </w:tc>
        <w:tc>
          <w:tcPr>
            <w:tcW w:w="1701" w:type="dxa"/>
          </w:tcPr>
          <w:p w14:paraId="47EBA24E" w14:textId="6550BDCC" w:rsidR="00B60CB2" w:rsidRPr="00541D92" w:rsidRDefault="00B60CB2" w:rsidP="00E44AFD">
            <w:pPr>
              <w:pStyle w:val="Paper-body"/>
              <w:jc w:val="left"/>
              <w:rPr>
                <w:rFonts w:ascii="Times New Roman" w:hAnsi="Times New Roman" w:cs="Times New Roman"/>
                <w:b/>
                <w:bCs/>
                <w:sz w:val="18"/>
                <w:szCs w:val="18"/>
              </w:rPr>
            </w:pPr>
            <w:r w:rsidRPr="00541D92">
              <w:rPr>
                <w:rFonts w:ascii="Times New Roman" w:hAnsi="Times New Roman" w:cs="Times New Roman"/>
                <w:b/>
                <w:bCs/>
                <w:sz w:val="18"/>
                <w:szCs w:val="18"/>
              </w:rPr>
              <w:t>Name of Dataset</w:t>
            </w:r>
          </w:p>
        </w:tc>
        <w:tc>
          <w:tcPr>
            <w:tcW w:w="1276" w:type="dxa"/>
          </w:tcPr>
          <w:p w14:paraId="35BE56D7" w14:textId="185C94AB" w:rsidR="00B60CB2" w:rsidRPr="00541D92" w:rsidRDefault="00541D92" w:rsidP="00E44AFD">
            <w:pPr>
              <w:pStyle w:val="Paper-body"/>
              <w:jc w:val="left"/>
              <w:rPr>
                <w:rFonts w:ascii="Times New Roman" w:hAnsi="Times New Roman" w:cs="Times New Roman"/>
                <w:b/>
                <w:bCs/>
                <w:sz w:val="18"/>
                <w:szCs w:val="18"/>
              </w:rPr>
            </w:pPr>
            <w:r w:rsidRPr="00541D92">
              <w:rPr>
                <w:rFonts w:ascii="Times New Roman" w:hAnsi="Times New Roman" w:cs="Times New Roman"/>
                <w:b/>
                <w:bCs/>
                <w:sz w:val="18"/>
                <w:szCs w:val="18"/>
              </w:rPr>
              <w:t>Model</w:t>
            </w:r>
          </w:p>
        </w:tc>
        <w:tc>
          <w:tcPr>
            <w:tcW w:w="2397" w:type="dxa"/>
          </w:tcPr>
          <w:p w14:paraId="62163B0A" w14:textId="5F698449" w:rsidR="00B60CB2" w:rsidRPr="00541D92" w:rsidRDefault="00541D92" w:rsidP="00E44AFD">
            <w:pPr>
              <w:pStyle w:val="Paper-body"/>
              <w:jc w:val="left"/>
              <w:rPr>
                <w:rFonts w:ascii="Times New Roman" w:hAnsi="Times New Roman" w:cs="Times New Roman"/>
                <w:b/>
                <w:bCs/>
                <w:sz w:val="18"/>
                <w:szCs w:val="18"/>
              </w:rPr>
            </w:pPr>
            <w:r w:rsidRPr="00541D92">
              <w:rPr>
                <w:rFonts w:ascii="Times New Roman" w:hAnsi="Times New Roman" w:cs="Times New Roman"/>
                <w:b/>
                <w:bCs/>
                <w:sz w:val="18"/>
                <w:szCs w:val="18"/>
              </w:rPr>
              <w:t>Classification Type</w:t>
            </w:r>
          </w:p>
        </w:tc>
        <w:tc>
          <w:tcPr>
            <w:tcW w:w="1804" w:type="dxa"/>
          </w:tcPr>
          <w:p w14:paraId="09E3CCAC" w14:textId="7058BF4B" w:rsidR="00B60CB2" w:rsidRPr="00541D92" w:rsidRDefault="00541D92" w:rsidP="00E44AFD">
            <w:pPr>
              <w:pStyle w:val="Paper-body"/>
              <w:jc w:val="left"/>
              <w:rPr>
                <w:rFonts w:ascii="Times New Roman" w:hAnsi="Times New Roman" w:cs="Times New Roman"/>
                <w:b/>
                <w:bCs/>
                <w:sz w:val="18"/>
                <w:szCs w:val="18"/>
              </w:rPr>
            </w:pPr>
            <w:r w:rsidRPr="00541D92">
              <w:rPr>
                <w:rFonts w:ascii="Times New Roman" w:hAnsi="Times New Roman" w:cs="Times New Roman"/>
                <w:b/>
                <w:bCs/>
                <w:sz w:val="18"/>
                <w:szCs w:val="18"/>
              </w:rPr>
              <w:t>Accuracy</w:t>
            </w:r>
          </w:p>
        </w:tc>
      </w:tr>
      <w:tr w:rsidR="002B454B" w14:paraId="71F1D825" w14:textId="77777777" w:rsidTr="00D92628">
        <w:tc>
          <w:tcPr>
            <w:tcW w:w="1838" w:type="dxa"/>
          </w:tcPr>
          <w:p w14:paraId="535C72C1" w14:textId="0137778E" w:rsidR="00B60CB2" w:rsidRPr="002B454B" w:rsidRDefault="00470FB6" w:rsidP="00E44AFD">
            <w:pPr>
              <w:pStyle w:val="Paper-body"/>
              <w:jc w:val="left"/>
              <w:rPr>
                <w:rFonts w:cstheme="minorHAnsi"/>
              </w:rPr>
            </w:pPr>
            <w:r w:rsidRPr="002B454B">
              <w:rPr>
                <w:rStyle w:val="given-name"/>
                <w:rFonts w:cstheme="minorHAnsi"/>
                <w:color w:val="1F1F1F"/>
              </w:rPr>
              <w:t>Zhan</w:t>
            </w:r>
            <w:r w:rsidRPr="002B454B">
              <w:rPr>
                <w:rFonts w:cstheme="minorHAnsi"/>
                <w:color w:val="1F1F1F"/>
                <w:u w:val="single"/>
              </w:rPr>
              <w:t> </w:t>
            </w:r>
            <w:r w:rsidRPr="002B454B">
              <w:rPr>
                <w:rStyle w:val="text"/>
                <w:rFonts w:cstheme="minorHAnsi"/>
                <w:color w:val="1F1F1F"/>
              </w:rPr>
              <w:t xml:space="preserve">Wu </w:t>
            </w:r>
            <w:r w:rsidR="00142FE2" w:rsidRPr="002B454B">
              <w:rPr>
                <w:rStyle w:val="text"/>
                <w:rFonts w:cstheme="minorHAnsi"/>
                <w:color w:val="1F1F1F"/>
              </w:rPr>
              <w:t>et al. [</w:t>
            </w:r>
            <w:r w:rsidR="00142FE2">
              <w:rPr>
                <w:rStyle w:val="text"/>
                <w:rFonts w:cstheme="minorHAnsi"/>
                <w:color w:val="1F1F1F"/>
              </w:rPr>
              <w:t>24</w:t>
            </w:r>
            <w:r w:rsidR="005C06CE" w:rsidRPr="002B454B">
              <w:rPr>
                <w:rStyle w:val="text"/>
                <w:rFonts w:cstheme="minorHAnsi"/>
                <w:color w:val="1F1F1F"/>
              </w:rPr>
              <w:t>]</w:t>
            </w:r>
          </w:p>
        </w:tc>
        <w:tc>
          <w:tcPr>
            <w:tcW w:w="1701" w:type="dxa"/>
          </w:tcPr>
          <w:p w14:paraId="0E036CA4" w14:textId="44E5981C" w:rsidR="00B60CB2" w:rsidRDefault="005C06CE" w:rsidP="00E44AFD">
            <w:pPr>
              <w:pStyle w:val="Paper-body"/>
              <w:jc w:val="left"/>
            </w:pPr>
            <w:r>
              <w:t>IDRiD</w:t>
            </w:r>
          </w:p>
          <w:p w14:paraId="1CAB3953" w14:textId="73B0E1AF" w:rsidR="00470FB6" w:rsidRDefault="00470FB6" w:rsidP="00E44AFD">
            <w:pPr>
              <w:pStyle w:val="Paper-body"/>
              <w:jc w:val="left"/>
            </w:pPr>
            <w:r>
              <w:t>DR’s Kaggle dataset</w:t>
            </w:r>
          </w:p>
        </w:tc>
        <w:tc>
          <w:tcPr>
            <w:tcW w:w="1276" w:type="dxa"/>
          </w:tcPr>
          <w:p w14:paraId="6FC2DC26" w14:textId="6E04C1A7" w:rsidR="00B60CB2" w:rsidRDefault="00470FB6" w:rsidP="00E44AFD">
            <w:pPr>
              <w:pStyle w:val="Paper-body"/>
              <w:jc w:val="left"/>
            </w:pPr>
            <w:r>
              <w:rPr>
                <w:rFonts w:ascii="Georgia" w:hAnsi="Georgia"/>
                <w:color w:val="1F1F1F"/>
              </w:rPr>
              <w:t>CF-DRNet</w:t>
            </w:r>
          </w:p>
        </w:tc>
        <w:tc>
          <w:tcPr>
            <w:tcW w:w="2397" w:type="dxa"/>
          </w:tcPr>
          <w:p w14:paraId="7BBAF4B1" w14:textId="77777777" w:rsidR="00B60CB2" w:rsidRPr="00E44AFD" w:rsidRDefault="00470FB6" w:rsidP="00E44AFD">
            <w:pPr>
              <w:pStyle w:val="Paper-body"/>
              <w:jc w:val="left"/>
              <w:rPr>
                <w:u w:val="single"/>
              </w:rPr>
            </w:pPr>
            <w:r w:rsidRPr="00E44AFD">
              <w:rPr>
                <w:u w:val="single"/>
              </w:rPr>
              <w:t>Multiclass</w:t>
            </w:r>
          </w:p>
          <w:p w14:paraId="21848416" w14:textId="489FD72F" w:rsidR="00470FB6" w:rsidRDefault="00470FB6" w:rsidP="00E44AFD">
            <w:pPr>
              <w:pStyle w:val="Paper-body"/>
              <w:jc w:val="left"/>
            </w:pPr>
            <w:r>
              <w:t xml:space="preserve">No </w:t>
            </w:r>
            <w:r w:rsidR="005C06CE">
              <w:t>DR, Mild, Moderate</w:t>
            </w:r>
            <w:r>
              <w:t>,</w:t>
            </w:r>
            <w:r w:rsidR="005C06CE">
              <w:t xml:space="preserve"> Severe and PDR</w:t>
            </w:r>
          </w:p>
        </w:tc>
        <w:tc>
          <w:tcPr>
            <w:tcW w:w="1804" w:type="dxa"/>
          </w:tcPr>
          <w:p w14:paraId="7E2AEF64" w14:textId="77777777" w:rsidR="00B60CB2" w:rsidRDefault="005C06CE" w:rsidP="00E44AFD">
            <w:pPr>
              <w:pStyle w:val="Paper-body"/>
              <w:jc w:val="left"/>
            </w:pPr>
            <w:r>
              <w:t>56.19% (IDRiD dataset)</w:t>
            </w:r>
          </w:p>
          <w:p w14:paraId="73CBF138" w14:textId="2E696813" w:rsidR="005C06CE" w:rsidRDefault="005C06CE" w:rsidP="00E44AFD">
            <w:pPr>
              <w:pStyle w:val="Paper-body"/>
              <w:jc w:val="left"/>
            </w:pPr>
            <w:r>
              <w:t>83.10% (Kaggle Dataset)</w:t>
            </w:r>
          </w:p>
        </w:tc>
      </w:tr>
      <w:tr w:rsidR="002B454B" w14:paraId="7897C1EC" w14:textId="77777777" w:rsidTr="00D92628">
        <w:tc>
          <w:tcPr>
            <w:tcW w:w="1838" w:type="dxa"/>
          </w:tcPr>
          <w:p w14:paraId="65FDE55F" w14:textId="70704751" w:rsidR="00B60CB2" w:rsidRPr="002B454B" w:rsidRDefault="00000000" w:rsidP="00E44AFD">
            <w:pPr>
              <w:pStyle w:val="Paper-body"/>
              <w:jc w:val="left"/>
              <w:rPr>
                <w:rFonts w:cstheme="minorHAnsi"/>
              </w:rPr>
            </w:pPr>
            <w:hyperlink r:id="rId31" w:history="1">
              <w:r w:rsidR="002B454B" w:rsidRPr="002B454B">
                <w:rPr>
                  <w:rStyle w:val="Hyperlink"/>
                  <w:rFonts w:cstheme="minorHAnsi"/>
                  <w:color w:val="auto"/>
                  <w:u w:val="none"/>
                  <w:shd w:val="clear" w:color="auto" w:fill="FFFFFF"/>
                </w:rPr>
                <w:t>Rubina Sarki</w:t>
              </w:r>
            </w:hyperlink>
            <w:r w:rsidR="002B454B" w:rsidRPr="002B454B">
              <w:rPr>
                <w:rFonts w:cstheme="minorHAnsi"/>
              </w:rPr>
              <w:t xml:space="preserve"> et al</w:t>
            </w:r>
            <w:r w:rsidR="002B454B">
              <w:rPr>
                <w:rFonts w:cstheme="minorHAnsi"/>
              </w:rPr>
              <w:t xml:space="preserve"> [</w:t>
            </w:r>
            <w:r w:rsidR="00142FE2">
              <w:rPr>
                <w:rFonts w:cstheme="minorHAnsi"/>
              </w:rPr>
              <w:t>25</w:t>
            </w:r>
            <w:r w:rsidR="002B454B">
              <w:rPr>
                <w:rFonts w:cstheme="minorHAnsi"/>
              </w:rPr>
              <w:t>]</w:t>
            </w:r>
          </w:p>
        </w:tc>
        <w:tc>
          <w:tcPr>
            <w:tcW w:w="1701" w:type="dxa"/>
          </w:tcPr>
          <w:p w14:paraId="237F0B3B" w14:textId="77777777" w:rsidR="00B60CB2" w:rsidRDefault="002B454B" w:rsidP="00E44AFD">
            <w:pPr>
              <w:pStyle w:val="Paper-body"/>
              <w:jc w:val="left"/>
            </w:pPr>
            <w:r>
              <w:t>Messidor</w:t>
            </w:r>
          </w:p>
          <w:p w14:paraId="77582B54" w14:textId="77777777" w:rsidR="002B454B" w:rsidRDefault="002B454B" w:rsidP="00E44AFD">
            <w:pPr>
              <w:pStyle w:val="Paper-body"/>
              <w:jc w:val="left"/>
            </w:pPr>
            <w:r>
              <w:t>Messidor-2</w:t>
            </w:r>
          </w:p>
          <w:p w14:paraId="55D7B321" w14:textId="77777777" w:rsidR="002B454B" w:rsidRDefault="002B454B" w:rsidP="00E44AFD">
            <w:pPr>
              <w:pStyle w:val="Paper-body"/>
              <w:jc w:val="left"/>
            </w:pPr>
            <w:r>
              <w:t>DRISHTI-GS</w:t>
            </w:r>
          </w:p>
          <w:p w14:paraId="585556EF" w14:textId="50E3F90E" w:rsidR="002B454B" w:rsidRDefault="002B454B" w:rsidP="00E44AFD">
            <w:pPr>
              <w:pStyle w:val="Paper-body"/>
              <w:jc w:val="left"/>
            </w:pPr>
            <w:r>
              <w:t>Retina dataset</w:t>
            </w:r>
          </w:p>
        </w:tc>
        <w:tc>
          <w:tcPr>
            <w:tcW w:w="1276" w:type="dxa"/>
          </w:tcPr>
          <w:p w14:paraId="5CF4FE77" w14:textId="35942604" w:rsidR="00B60CB2" w:rsidRDefault="002B454B" w:rsidP="00E44AFD">
            <w:pPr>
              <w:pStyle w:val="Paper-body"/>
              <w:jc w:val="left"/>
            </w:pPr>
            <w:r>
              <w:t>Fine tuned vgg16 and Inception v3 model</w:t>
            </w:r>
          </w:p>
        </w:tc>
        <w:tc>
          <w:tcPr>
            <w:tcW w:w="2397" w:type="dxa"/>
          </w:tcPr>
          <w:p w14:paraId="7CADEFB6" w14:textId="77777777" w:rsidR="00B60CB2" w:rsidRPr="00E44AFD" w:rsidRDefault="002B454B" w:rsidP="00E44AFD">
            <w:pPr>
              <w:pStyle w:val="Paper-body"/>
              <w:jc w:val="left"/>
              <w:rPr>
                <w:u w:val="single"/>
              </w:rPr>
            </w:pPr>
            <w:r w:rsidRPr="00E44AFD">
              <w:rPr>
                <w:u w:val="single"/>
              </w:rPr>
              <w:t>Multiclass</w:t>
            </w:r>
          </w:p>
          <w:p w14:paraId="50256696" w14:textId="2D2517AD" w:rsidR="002B454B" w:rsidRDefault="002B454B" w:rsidP="00E44AFD">
            <w:pPr>
              <w:pStyle w:val="Paper-body"/>
              <w:jc w:val="left"/>
            </w:pPr>
            <w:r>
              <w:t>(Normal, DR, DME, Glaucoma, Cataract)</w:t>
            </w:r>
          </w:p>
          <w:p w14:paraId="00672A35" w14:textId="77777777" w:rsidR="002B454B" w:rsidRPr="00E44AFD" w:rsidRDefault="002B454B" w:rsidP="00E44AFD">
            <w:pPr>
              <w:pStyle w:val="Paper-body"/>
              <w:jc w:val="left"/>
              <w:rPr>
                <w:u w:val="single"/>
              </w:rPr>
            </w:pPr>
            <w:r w:rsidRPr="00E44AFD">
              <w:rPr>
                <w:u w:val="single"/>
              </w:rPr>
              <w:t>Mild Multiclass</w:t>
            </w:r>
          </w:p>
          <w:p w14:paraId="3D167644" w14:textId="0136B5E8" w:rsidR="002B454B" w:rsidRDefault="002B454B" w:rsidP="00E44AFD">
            <w:pPr>
              <w:pStyle w:val="Paper-body"/>
              <w:jc w:val="left"/>
            </w:pPr>
            <w:r>
              <w:t>(Normal, Mild DR mild DME and Mild Glaucoma)</w:t>
            </w:r>
          </w:p>
          <w:p w14:paraId="3DD30DCC" w14:textId="07FA8A85" w:rsidR="002B454B" w:rsidRDefault="002B454B" w:rsidP="00E44AFD">
            <w:pPr>
              <w:pStyle w:val="Paper-body"/>
              <w:jc w:val="left"/>
            </w:pPr>
          </w:p>
        </w:tc>
        <w:tc>
          <w:tcPr>
            <w:tcW w:w="1804" w:type="dxa"/>
          </w:tcPr>
          <w:p w14:paraId="09DB1FB7" w14:textId="5ED726F3" w:rsidR="00B60CB2" w:rsidRDefault="002B454B" w:rsidP="00E44AFD">
            <w:pPr>
              <w:pStyle w:val="Paper-body"/>
              <w:jc w:val="left"/>
            </w:pPr>
            <w:r>
              <w:t>88.3%(Multiclass)</w:t>
            </w:r>
          </w:p>
          <w:p w14:paraId="64C51A88" w14:textId="24912F0B" w:rsidR="002B454B" w:rsidRDefault="002B454B" w:rsidP="00E44AFD">
            <w:pPr>
              <w:pStyle w:val="Paper-body"/>
              <w:jc w:val="left"/>
            </w:pPr>
            <w:r>
              <w:t>85.95% (Mild Multiclass)</w:t>
            </w:r>
          </w:p>
        </w:tc>
      </w:tr>
      <w:tr w:rsidR="002B454B" w14:paraId="28140CB6" w14:textId="77777777" w:rsidTr="00D92628">
        <w:tc>
          <w:tcPr>
            <w:tcW w:w="1838" w:type="dxa"/>
          </w:tcPr>
          <w:p w14:paraId="70F777DD" w14:textId="5A54FDD8" w:rsidR="00B60CB2" w:rsidRDefault="002B454B" w:rsidP="00E44AFD">
            <w:pPr>
              <w:pStyle w:val="Paper-body"/>
              <w:jc w:val="left"/>
            </w:pPr>
            <w:r>
              <w:t>P. Saranya, S. </w:t>
            </w:r>
            <w:r w:rsidR="00E44AFD">
              <w:t>Prabakaran [</w:t>
            </w:r>
            <w:r w:rsidR="00142FE2">
              <w:t>26</w:t>
            </w:r>
            <w:r w:rsidR="00F36BB9">
              <w:t>]</w:t>
            </w:r>
          </w:p>
        </w:tc>
        <w:tc>
          <w:tcPr>
            <w:tcW w:w="1701" w:type="dxa"/>
          </w:tcPr>
          <w:p w14:paraId="20DD9124" w14:textId="77777777" w:rsidR="00B60CB2" w:rsidRDefault="002B454B" w:rsidP="00E44AFD">
            <w:pPr>
              <w:pStyle w:val="Paper-body"/>
              <w:jc w:val="left"/>
            </w:pPr>
            <w:r>
              <w:t>Messidor</w:t>
            </w:r>
          </w:p>
          <w:p w14:paraId="60BE404F" w14:textId="6F5F837A" w:rsidR="002B454B" w:rsidRDefault="00E44AFD" w:rsidP="00E44AFD">
            <w:pPr>
              <w:pStyle w:val="Paper-body"/>
              <w:jc w:val="left"/>
            </w:pPr>
            <w:r>
              <w:t>IDRiD</w:t>
            </w:r>
          </w:p>
        </w:tc>
        <w:tc>
          <w:tcPr>
            <w:tcW w:w="1276" w:type="dxa"/>
          </w:tcPr>
          <w:p w14:paraId="7DB60D9B" w14:textId="266370DF" w:rsidR="00B60CB2" w:rsidRDefault="002B454B" w:rsidP="00E44AFD">
            <w:pPr>
              <w:pStyle w:val="Paper-body"/>
              <w:jc w:val="left"/>
            </w:pPr>
            <w:r>
              <w:t>CNN</w:t>
            </w:r>
          </w:p>
        </w:tc>
        <w:tc>
          <w:tcPr>
            <w:tcW w:w="2397" w:type="dxa"/>
          </w:tcPr>
          <w:p w14:paraId="4363C481" w14:textId="77777777" w:rsidR="002B454B" w:rsidRPr="00E44AFD" w:rsidRDefault="002B454B" w:rsidP="00E44AFD">
            <w:pPr>
              <w:pStyle w:val="Paper-body"/>
              <w:jc w:val="left"/>
              <w:rPr>
                <w:u w:val="single"/>
              </w:rPr>
            </w:pPr>
            <w:r w:rsidRPr="00E44AFD">
              <w:rPr>
                <w:u w:val="single"/>
              </w:rPr>
              <w:t>Multiclass</w:t>
            </w:r>
          </w:p>
          <w:p w14:paraId="4C34FDA0" w14:textId="47861B67" w:rsidR="00B60CB2" w:rsidRDefault="002B454B" w:rsidP="00E44AFD">
            <w:pPr>
              <w:pStyle w:val="Paper-body"/>
              <w:jc w:val="left"/>
            </w:pPr>
            <w:r>
              <w:t>No DR, Mild, Moderate DR, Severe DR</w:t>
            </w:r>
          </w:p>
        </w:tc>
        <w:tc>
          <w:tcPr>
            <w:tcW w:w="1804" w:type="dxa"/>
          </w:tcPr>
          <w:p w14:paraId="7DBABAF5" w14:textId="343A33DD" w:rsidR="00B60CB2" w:rsidRDefault="002B454B" w:rsidP="00E44AFD">
            <w:pPr>
              <w:pStyle w:val="Paper-body"/>
              <w:jc w:val="left"/>
            </w:pPr>
            <w:r>
              <w:t>90.89%(Messidor)</w:t>
            </w:r>
          </w:p>
          <w:p w14:paraId="27F2C8F4" w14:textId="6D6E4679" w:rsidR="002B454B" w:rsidRDefault="002B454B" w:rsidP="00E44AFD">
            <w:pPr>
              <w:pStyle w:val="Paper-body"/>
              <w:jc w:val="left"/>
            </w:pPr>
            <w:r>
              <w:t>90.29%(IDRID)</w:t>
            </w:r>
          </w:p>
        </w:tc>
      </w:tr>
      <w:tr w:rsidR="002B454B" w14:paraId="7D75FA5D" w14:textId="77777777" w:rsidTr="00D92628">
        <w:tc>
          <w:tcPr>
            <w:tcW w:w="1838" w:type="dxa"/>
          </w:tcPr>
          <w:p w14:paraId="24387451" w14:textId="0B8E99BB" w:rsidR="00B60CB2" w:rsidRDefault="00F36BB9" w:rsidP="00E44AFD">
            <w:pPr>
              <w:pStyle w:val="Paper-body"/>
              <w:jc w:val="left"/>
            </w:pPr>
            <w:r>
              <w:t>Harry Pratt et al,[</w:t>
            </w:r>
            <w:r w:rsidR="00142FE2">
              <w:t>27</w:t>
            </w:r>
            <w:r>
              <w:t>]</w:t>
            </w:r>
          </w:p>
        </w:tc>
        <w:tc>
          <w:tcPr>
            <w:tcW w:w="1701" w:type="dxa"/>
          </w:tcPr>
          <w:p w14:paraId="24D304DE" w14:textId="3C1F9001" w:rsidR="00B60CB2" w:rsidRDefault="00F36BB9" w:rsidP="00E44AFD">
            <w:pPr>
              <w:pStyle w:val="Paper-body"/>
              <w:jc w:val="left"/>
            </w:pPr>
            <w:r>
              <w:t>Kaggle Dataset</w:t>
            </w:r>
          </w:p>
        </w:tc>
        <w:tc>
          <w:tcPr>
            <w:tcW w:w="1276" w:type="dxa"/>
          </w:tcPr>
          <w:p w14:paraId="4E6E9064" w14:textId="23EDE1C6" w:rsidR="00B60CB2" w:rsidRDefault="00F36BB9" w:rsidP="00E44AFD">
            <w:pPr>
              <w:pStyle w:val="Paper-body"/>
              <w:jc w:val="left"/>
            </w:pPr>
            <w:r>
              <w:t>CNN</w:t>
            </w:r>
          </w:p>
        </w:tc>
        <w:tc>
          <w:tcPr>
            <w:tcW w:w="2397" w:type="dxa"/>
          </w:tcPr>
          <w:p w14:paraId="2922011E" w14:textId="77777777" w:rsidR="00F36BB9" w:rsidRPr="00E44AFD" w:rsidRDefault="00F36BB9" w:rsidP="00E44AFD">
            <w:pPr>
              <w:pStyle w:val="Paper-body"/>
              <w:jc w:val="left"/>
              <w:rPr>
                <w:u w:val="single"/>
              </w:rPr>
            </w:pPr>
            <w:r w:rsidRPr="00E44AFD">
              <w:rPr>
                <w:u w:val="single"/>
              </w:rPr>
              <w:t>Multiclass</w:t>
            </w:r>
          </w:p>
          <w:p w14:paraId="02A61AB5" w14:textId="1891AE53" w:rsidR="00B60CB2" w:rsidRDefault="00F36BB9" w:rsidP="00E44AFD">
            <w:pPr>
              <w:pStyle w:val="Paper-body"/>
              <w:jc w:val="left"/>
            </w:pPr>
            <w:r>
              <w:t>No DR, Mild, Moderate, Severe and PDR</w:t>
            </w:r>
          </w:p>
        </w:tc>
        <w:tc>
          <w:tcPr>
            <w:tcW w:w="1804" w:type="dxa"/>
          </w:tcPr>
          <w:p w14:paraId="395B4515" w14:textId="5920E90C" w:rsidR="00B60CB2" w:rsidRDefault="00F36BB9" w:rsidP="00E44AFD">
            <w:pPr>
              <w:pStyle w:val="Paper-body"/>
              <w:jc w:val="left"/>
            </w:pPr>
            <w:r>
              <w:t>75%</w:t>
            </w:r>
          </w:p>
        </w:tc>
      </w:tr>
      <w:tr w:rsidR="00D92628" w14:paraId="7C147E86" w14:textId="77777777" w:rsidTr="00D92628">
        <w:trPr>
          <w:trHeight w:val="670"/>
        </w:trPr>
        <w:tc>
          <w:tcPr>
            <w:tcW w:w="1838" w:type="dxa"/>
          </w:tcPr>
          <w:p w14:paraId="577BC4A4" w14:textId="319391E1" w:rsidR="00D92628" w:rsidRPr="001133ED" w:rsidRDefault="001133ED" w:rsidP="00E44AFD">
            <w:pPr>
              <w:pStyle w:val="Paper-body"/>
              <w:jc w:val="left"/>
            </w:pPr>
            <w:hyperlink r:id="rId32" w:history="1">
              <w:proofErr w:type="spellStart"/>
              <w:r w:rsidRPr="001133ED">
                <w:rPr>
                  <w:rStyle w:val="Hyperlink"/>
                  <w:color w:val="auto"/>
                  <w:u w:val="none"/>
                </w:rPr>
                <w:t>Zhentao</w:t>
              </w:r>
              <w:proofErr w:type="spellEnd"/>
              <w:r w:rsidRPr="001133ED">
                <w:rPr>
                  <w:rStyle w:val="Hyperlink"/>
                  <w:color w:val="auto"/>
                  <w:u w:val="none"/>
                </w:rPr>
                <w:t xml:space="preserve"> Gao</w:t>
              </w:r>
            </w:hyperlink>
            <w:r w:rsidRPr="001133ED">
              <w:t xml:space="preserve"> et al</w:t>
            </w:r>
            <w:r>
              <w:t xml:space="preserve"> [</w:t>
            </w:r>
            <w:r w:rsidR="007653F5">
              <w:t>28</w:t>
            </w:r>
            <w:r>
              <w:t>]</w:t>
            </w:r>
          </w:p>
        </w:tc>
        <w:tc>
          <w:tcPr>
            <w:tcW w:w="1701" w:type="dxa"/>
          </w:tcPr>
          <w:p w14:paraId="4233B606" w14:textId="0528FD51" w:rsidR="00D92628" w:rsidRPr="00D92628" w:rsidRDefault="00D92628" w:rsidP="00E44AFD">
            <w:pPr>
              <w:pStyle w:val="Paper-body"/>
              <w:jc w:val="left"/>
            </w:pPr>
            <w:r w:rsidRPr="00D92628">
              <w:t xml:space="preserve">Ophthalmology Department, Health Management </w:t>
            </w:r>
            <w:r w:rsidRPr="00D92628">
              <w:t>Centre</w:t>
            </w:r>
            <w:r w:rsidRPr="00D92628">
              <w:t>, and Endocrinology &amp; Metabolism Department</w:t>
            </w:r>
          </w:p>
        </w:tc>
        <w:tc>
          <w:tcPr>
            <w:tcW w:w="1276" w:type="dxa"/>
          </w:tcPr>
          <w:p w14:paraId="52B773E9" w14:textId="77777777" w:rsidR="00D92628" w:rsidRDefault="001133ED" w:rsidP="00E44AFD">
            <w:pPr>
              <w:pStyle w:val="Paper-body"/>
              <w:jc w:val="left"/>
            </w:pPr>
            <w:r>
              <w:t>Inception-v3</w:t>
            </w:r>
          </w:p>
          <w:p w14:paraId="54DAD3FA" w14:textId="0ED61194" w:rsidR="001133ED" w:rsidRDefault="001133ED" w:rsidP="00E44AFD">
            <w:pPr>
              <w:pStyle w:val="Paper-body"/>
              <w:jc w:val="left"/>
            </w:pPr>
            <w:r>
              <w:t>Inception@4</w:t>
            </w:r>
          </w:p>
        </w:tc>
        <w:tc>
          <w:tcPr>
            <w:tcW w:w="2397" w:type="dxa"/>
          </w:tcPr>
          <w:p w14:paraId="6DB36EA8" w14:textId="40651543" w:rsidR="00D92628" w:rsidRPr="00E44AFD" w:rsidRDefault="001133ED" w:rsidP="00E44AFD">
            <w:pPr>
              <w:pStyle w:val="Paper-body"/>
              <w:jc w:val="left"/>
              <w:rPr>
                <w:u w:val="single"/>
              </w:rPr>
            </w:pPr>
            <w:r w:rsidRPr="00E44AFD">
              <w:rPr>
                <w:u w:val="single"/>
              </w:rPr>
              <w:t>Multiclass</w:t>
            </w:r>
          </w:p>
          <w:p w14:paraId="6A0308D1" w14:textId="108AB38B" w:rsidR="001133ED" w:rsidRPr="001133ED" w:rsidRDefault="001133ED" w:rsidP="00E44AFD">
            <w:pPr>
              <w:pStyle w:val="Paper-body"/>
              <w:jc w:val="left"/>
            </w:pPr>
            <w:r w:rsidRPr="001133ED">
              <w:t>Normal, Moderate, Heavy, and Severe</w:t>
            </w:r>
          </w:p>
        </w:tc>
        <w:tc>
          <w:tcPr>
            <w:tcW w:w="1804" w:type="dxa"/>
          </w:tcPr>
          <w:p w14:paraId="11762274" w14:textId="7A499435" w:rsidR="00D92628" w:rsidRDefault="00D92628" w:rsidP="00E44AFD">
            <w:pPr>
              <w:pStyle w:val="Paper-body"/>
              <w:jc w:val="left"/>
            </w:pPr>
            <w:r>
              <w:t>88.72%</w:t>
            </w:r>
          </w:p>
        </w:tc>
      </w:tr>
      <w:tr w:rsidR="00890998" w14:paraId="4CD4FB4C" w14:textId="77777777" w:rsidTr="00D92628">
        <w:tc>
          <w:tcPr>
            <w:tcW w:w="1838" w:type="dxa"/>
          </w:tcPr>
          <w:p w14:paraId="6BC43FF9" w14:textId="29763BA9" w:rsidR="00890998" w:rsidRPr="00890998" w:rsidRDefault="00000000" w:rsidP="00E44AFD">
            <w:pPr>
              <w:pStyle w:val="Paper-body"/>
              <w:jc w:val="left"/>
              <w:rPr>
                <w:rFonts w:cstheme="minorHAnsi"/>
              </w:rPr>
            </w:pPr>
            <w:hyperlink r:id="rId33" w:anchor="auth-Jagadish-Nayak-Aff1" w:history="1">
              <w:r w:rsidR="00890998" w:rsidRPr="00E44AFD">
                <w:rPr>
                  <w:rStyle w:val="Hyperlink"/>
                  <w:rFonts w:cstheme="minorHAnsi"/>
                  <w:color w:val="000000"/>
                  <w:u w:val="none"/>
                  <w:shd w:val="clear" w:color="auto" w:fill="FFFFFF"/>
                </w:rPr>
                <w:t>Jagadish Nayak</w:t>
              </w:r>
            </w:hyperlink>
            <w:r w:rsidR="00890998" w:rsidRPr="00890998">
              <w:rPr>
                <w:rFonts w:cstheme="minorHAnsi"/>
              </w:rPr>
              <w:t xml:space="preserve"> et al [</w:t>
            </w:r>
            <w:r w:rsidR="00142FE2">
              <w:rPr>
                <w:rFonts w:cstheme="minorHAnsi"/>
              </w:rPr>
              <w:t>2</w:t>
            </w:r>
            <w:r w:rsidR="007653F5">
              <w:rPr>
                <w:rFonts w:cstheme="minorHAnsi"/>
              </w:rPr>
              <w:t>9</w:t>
            </w:r>
            <w:r w:rsidR="00890998" w:rsidRPr="00890998">
              <w:rPr>
                <w:rFonts w:cstheme="minorHAnsi"/>
              </w:rPr>
              <w:t>]</w:t>
            </w:r>
          </w:p>
        </w:tc>
        <w:tc>
          <w:tcPr>
            <w:tcW w:w="1701" w:type="dxa"/>
          </w:tcPr>
          <w:p w14:paraId="62D71EAD" w14:textId="341687EE" w:rsidR="00890998" w:rsidRPr="00890998" w:rsidRDefault="00890998" w:rsidP="00E44AFD">
            <w:pPr>
              <w:pStyle w:val="Paper-body"/>
              <w:jc w:val="left"/>
              <w:rPr>
                <w:rFonts w:cstheme="minorHAnsi"/>
                <w:szCs w:val="16"/>
              </w:rPr>
            </w:pPr>
            <w:r w:rsidRPr="00890998">
              <w:rPr>
                <w:rFonts w:cstheme="minorHAnsi"/>
                <w:color w:val="222222"/>
                <w:szCs w:val="16"/>
                <w:shd w:val="clear" w:color="auto" w:fill="FFFFFF"/>
              </w:rPr>
              <w:t>Department of Ophthalmology, Kasturba Medical College, Manipal,</w:t>
            </w:r>
          </w:p>
        </w:tc>
        <w:tc>
          <w:tcPr>
            <w:tcW w:w="1276" w:type="dxa"/>
          </w:tcPr>
          <w:p w14:paraId="71C0D05A" w14:textId="3D99A416" w:rsidR="00890998" w:rsidRDefault="00890998" w:rsidP="00E44AFD">
            <w:pPr>
              <w:pStyle w:val="Paper-body"/>
              <w:jc w:val="left"/>
            </w:pPr>
            <w:r>
              <w:t>ANN</w:t>
            </w:r>
          </w:p>
        </w:tc>
        <w:tc>
          <w:tcPr>
            <w:tcW w:w="2397" w:type="dxa"/>
          </w:tcPr>
          <w:p w14:paraId="6F10E327" w14:textId="77777777" w:rsidR="00890998" w:rsidRDefault="00890998" w:rsidP="00E44AFD">
            <w:pPr>
              <w:pStyle w:val="Paper-body"/>
              <w:jc w:val="left"/>
            </w:pPr>
            <w:r>
              <w:t>Multiclass</w:t>
            </w:r>
          </w:p>
          <w:p w14:paraId="0D05F00E" w14:textId="49D693A2" w:rsidR="00890998" w:rsidRDefault="001133ED" w:rsidP="00E44AFD">
            <w:pPr>
              <w:pStyle w:val="Paper-body"/>
              <w:jc w:val="left"/>
            </w:pPr>
            <w:r>
              <w:t>Normal, NPDR</w:t>
            </w:r>
            <w:r w:rsidR="00890998">
              <w:t xml:space="preserve"> and PDR</w:t>
            </w:r>
          </w:p>
        </w:tc>
        <w:tc>
          <w:tcPr>
            <w:tcW w:w="1804" w:type="dxa"/>
          </w:tcPr>
          <w:p w14:paraId="37D6F72B" w14:textId="5548798B" w:rsidR="00890998" w:rsidRPr="00890998" w:rsidRDefault="00890998" w:rsidP="00E44AFD">
            <w:pPr>
              <w:pStyle w:val="Paper-body"/>
              <w:jc w:val="left"/>
              <w:rPr>
                <w:rFonts w:cstheme="minorHAnsi"/>
                <w:szCs w:val="16"/>
              </w:rPr>
            </w:pPr>
            <w:r w:rsidRPr="00890998">
              <w:rPr>
                <w:rFonts w:cstheme="minorHAnsi"/>
                <w:color w:val="222222"/>
                <w:szCs w:val="16"/>
                <w:shd w:val="clear" w:color="auto" w:fill="FFFFFF"/>
              </w:rPr>
              <w:t>93%</w:t>
            </w:r>
          </w:p>
        </w:tc>
      </w:tr>
      <w:tr w:rsidR="001133ED" w14:paraId="31BD5214" w14:textId="77777777" w:rsidTr="00142FE2">
        <w:trPr>
          <w:trHeight w:val="1307"/>
        </w:trPr>
        <w:tc>
          <w:tcPr>
            <w:tcW w:w="1838" w:type="dxa"/>
          </w:tcPr>
          <w:p w14:paraId="4DFE52A4" w14:textId="620A88B5" w:rsidR="001133ED" w:rsidRDefault="001133ED" w:rsidP="00E44AFD">
            <w:pPr>
              <w:pStyle w:val="Paper-body"/>
              <w:jc w:val="left"/>
            </w:pPr>
            <w:r>
              <w:t>HARSHIT KAUSHIK</w:t>
            </w:r>
            <w:r>
              <w:t xml:space="preserve"> et al [</w:t>
            </w:r>
            <w:r w:rsidR="007653F5">
              <w:t>30</w:t>
            </w:r>
            <w:r>
              <w:t>]</w:t>
            </w:r>
          </w:p>
        </w:tc>
        <w:tc>
          <w:tcPr>
            <w:tcW w:w="1701" w:type="dxa"/>
          </w:tcPr>
          <w:p w14:paraId="30B54C53" w14:textId="2A5CDDE9" w:rsidR="001133ED" w:rsidRPr="00890998" w:rsidRDefault="001133ED" w:rsidP="00E44AFD">
            <w:pPr>
              <w:pStyle w:val="Paper-body"/>
              <w:jc w:val="left"/>
              <w:rPr>
                <w:rFonts w:cstheme="minorHAnsi"/>
                <w:color w:val="222222"/>
                <w:szCs w:val="16"/>
                <w:shd w:val="clear" w:color="auto" w:fill="FFFFFF"/>
              </w:rPr>
            </w:pPr>
            <w:r>
              <w:rPr>
                <w:rFonts w:cstheme="minorHAnsi"/>
                <w:color w:val="222222"/>
                <w:szCs w:val="16"/>
                <w:shd w:val="clear" w:color="auto" w:fill="FFFFFF"/>
              </w:rPr>
              <w:t>EyePacs</w:t>
            </w:r>
          </w:p>
        </w:tc>
        <w:tc>
          <w:tcPr>
            <w:tcW w:w="1276" w:type="dxa"/>
          </w:tcPr>
          <w:p w14:paraId="363DD176" w14:textId="194C3AD8" w:rsidR="001133ED" w:rsidRDefault="001133ED" w:rsidP="00E44AFD">
            <w:pPr>
              <w:pStyle w:val="Paper-body"/>
              <w:jc w:val="left"/>
            </w:pPr>
            <w:r>
              <w:t>Stacked CNN</w:t>
            </w:r>
          </w:p>
        </w:tc>
        <w:tc>
          <w:tcPr>
            <w:tcW w:w="2397" w:type="dxa"/>
          </w:tcPr>
          <w:p w14:paraId="5DCF7D65" w14:textId="77777777" w:rsidR="001133ED" w:rsidRDefault="001133ED" w:rsidP="00E44AFD">
            <w:pPr>
              <w:pStyle w:val="Paper-body"/>
              <w:jc w:val="left"/>
            </w:pPr>
            <w:r w:rsidRPr="001133ED">
              <w:rPr>
                <w:u w:val="single"/>
              </w:rPr>
              <w:t>Binary</w:t>
            </w:r>
          </w:p>
          <w:p w14:paraId="39EA1614" w14:textId="77777777" w:rsidR="001133ED" w:rsidRDefault="001133ED" w:rsidP="00E44AFD">
            <w:pPr>
              <w:pStyle w:val="Paper-body"/>
              <w:jc w:val="left"/>
            </w:pPr>
            <w:r>
              <w:t>No DR and Having DR</w:t>
            </w:r>
          </w:p>
          <w:p w14:paraId="0F9C7BD4" w14:textId="77777777" w:rsidR="001133ED" w:rsidRPr="001133ED" w:rsidRDefault="001133ED" w:rsidP="00E44AFD">
            <w:pPr>
              <w:pStyle w:val="Paper-body"/>
              <w:jc w:val="left"/>
              <w:rPr>
                <w:u w:val="single"/>
              </w:rPr>
            </w:pPr>
            <w:r w:rsidRPr="001133ED">
              <w:rPr>
                <w:u w:val="single"/>
              </w:rPr>
              <w:t>Multiclass</w:t>
            </w:r>
          </w:p>
          <w:p w14:paraId="13647300" w14:textId="014729AB" w:rsidR="001133ED" w:rsidRDefault="001133ED" w:rsidP="00E44AFD">
            <w:pPr>
              <w:pStyle w:val="Paper-body"/>
              <w:jc w:val="left"/>
            </w:pPr>
            <w:r>
              <w:t>No DR, Mild, Moderate, Severe and PDR</w:t>
            </w:r>
          </w:p>
          <w:p w14:paraId="7C997661" w14:textId="47636AAC" w:rsidR="001133ED" w:rsidRDefault="001133ED" w:rsidP="00E44AFD">
            <w:pPr>
              <w:pStyle w:val="Paper-body"/>
              <w:jc w:val="left"/>
            </w:pPr>
          </w:p>
        </w:tc>
        <w:tc>
          <w:tcPr>
            <w:tcW w:w="1804" w:type="dxa"/>
          </w:tcPr>
          <w:p w14:paraId="292244F0" w14:textId="4B40547B" w:rsidR="001133ED" w:rsidRDefault="001133ED" w:rsidP="00E44AFD">
            <w:pPr>
              <w:pStyle w:val="Paper-body"/>
              <w:jc w:val="left"/>
              <w:rPr>
                <w:rFonts w:cstheme="minorHAnsi"/>
                <w:color w:val="222222"/>
                <w:szCs w:val="16"/>
                <w:shd w:val="clear" w:color="auto" w:fill="FFFFFF"/>
              </w:rPr>
            </w:pPr>
            <w:r>
              <w:rPr>
                <w:rFonts w:cstheme="minorHAnsi"/>
                <w:color w:val="222222"/>
                <w:szCs w:val="16"/>
                <w:shd w:val="clear" w:color="auto" w:fill="FFFFFF"/>
              </w:rPr>
              <w:t>97.92</w:t>
            </w:r>
            <w:r w:rsidR="00E44AFD">
              <w:rPr>
                <w:rFonts w:cstheme="minorHAnsi"/>
                <w:color w:val="222222"/>
                <w:szCs w:val="16"/>
                <w:shd w:val="clear" w:color="auto" w:fill="FFFFFF"/>
              </w:rPr>
              <w:t>% (</w:t>
            </w:r>
            <w:r>
              <w:rPr>
                <w:rFonts w:cstheme="minorHAnsi"/>
                <w:color w:val="222222"/>
                <w:szCs w:val="16"/>
                <w:shd w:val="clear" w:color="auto" w:fill="FFFFFF"/>
              </w:rPr>
              <w:t>Binary Classification)</w:t>
            </w:r>
          </w:p>
          <w:p w14:paraId="265F5144" w14:textId="1E8A8080" w:rsidR="001133ED" w:rsidRPr="00890998" w:rsidRDefault="00C71B94" w:rsidP="00E44AFD">
            <w:pPr>
              <w:pStyle w:val="Paper-body"/>
              <w:jc w:val="left"/>
              <w:rPr>
                <w:rFonts w:cstheme="minorHAnsi"/>
                <w:color w:val="222222"/>
                <w:szCs w:val="16"/>
                <w:shd w:val="clear" w:color="auto" w:fill="FFFFFF"/>
              </w:rPr>
            </w:pPr>
            <w:r>
              <w:rPr>
                <w:rFonts w:cstheme="minorHAnsi"/>
                <w:color w:val="222222"/>
                <w:szCs w:val="16"/>
                <w:shd w:val="clear" w:color="auto" w:fill="FFFFFF"/>
              </w:rPr>
              <w:t>87.45</w:t>
            </w:r>
            <w:r w:rsidR="00E44AFD">
              <w:rPr>
                <w:rFonts w:cstheme="minorHAnsi"/>
                <w:color w:val="222222"/>
                <w:szCs w:val="16"/>
                <w:shd w:val="clear" w:color="auto" w:fill="FFFFFF"/>
              </w:rPr>
              <w:t>% (</w:t>
            </w:r>
            <w:r>
              <w:rPr>
                <w:rFonts w:cstheme="minorHAnsi"/>
                <w:color w:val="222222"/>
                <w:szCs w:val="16"/>
                <w:shd w:val="clear" w:color="auto" w:fill="FFFFFF"/>
              </w:rPr>
              <w:t>Multiclass Classification)</w:t>
            </w:r>
          </w:p>
        </w:tc>
      </w:tr>
      <w:tr w:rsidR="00C71B94" w14:paraId="694AEA7D" w14:textId="77777777" w:rsidTr="00142FE2">
        <w:trPr>
          <w:trHeight w:val="1272"/>
        </w:trPr>
        <w:tc>
          <w:tcPr>
            <w:tcW w:w="1838" w:type="dxa"/>
          </w:tcPr>
          <w:p w14:paraId="1AC64EBF" w14:textId="652DD02B" w:rsidR="00C71B94" w:rsidRPr="00C71B94" w:rsidRDefault="00C71B94" w:rsidP="00E44AFD">
            <w:pPr>
              <w:pStyle w:val="Paper-body"/>
              <w:jc w:val="left"/>
              <w:rPr>
                <w:b/>
                <w:bCs/>
              </w:rPr>
            </w:pPr>
            <w:r w:rsidRPr="00C71B94">
              <w:rPr>
                <w:b/>
                <w:bCs/>
              </w:rPr>
              <w:t>Ensembled Model (Our Proposed work)</w:t>
            </w:r>
          </w:p>
        </w:tc>
        <w:tc>
          <w:tcPr>
            <w:tcW w:w="1701" w:type="dxa"/>
          </w:tcPr>
          <w:p w14:paraId="44C7BD3E" w14:textId="421B8BEB" w:rsidR="00C71B94" w:rsidRPr="00D477E8" w:rsidRDefault="00C71B94" w:rsidP="00E44AFD">
            <w:pPr>
              <w:pStyle w:val="Paper-body"/>
              <w:jc w:val="left"/>
              <w:rPr>
                <w:rFonts w:cstheme="minorHAnsi"/>
                <w:b/>
                <w:bCs/>
                <w:color w:val="222222"/>
                <w:szCs w:val="16"/>
                <w:shd w:val="clear" w:color="auto" w:fill="FFFFFF"/>
                <w:lang w:val="en-US"/>
              </w:rPr>
            </w:pPr>
            <w:r w:rsidRPr="00C71B94">
              <w:rPr>
                <w:rFonts w:cstheme="minorHAnsi"/>
                <w:b/>
                <w:bCs/>
                <w:color w:val="222222"/>
                <w:szCs w:val="16"/>
                <w:shd w:val="clear" w:color="auto" w:fill="FFFFFF"/>
              </w:rPr>
              <w:t>IDRiD</w:t>
            </w:r>
          </w:p>
        </w:tc>
        <w:tc>
          <w:tcPr>
            <w:tcW w:w="1276" w:type="dxa"/>
          </w:tcPr>
          <w:p w14:paraId="3DB3D4C8" w14:textId="69733927" w:rsidR="00C71B94" w:rsidRPr="00C71B94" w:rsidRDefault="00C71B94" w:rsidP="00E44AFD">
            <w:pPr>
              <w:pStyle w:val="Paper-body"/>
              <w:jc w:val="left"/>
              <w:rPr>
                <w:b/>
                <w:bCs/>
              </w:rPr>
            </w:pPr>
            <w:r w:rsidRPr="00C71B94">
              <w:rPr>
                <w:b/>
                <w:bCs/>
              </w:rPr>
              <w:t>Vgg16, vgg19 and MobileNet</w:t>
            </w:r>
          </w:p>
        </w:tc>
        <w:tc>
          <w:tcPr>
            <w:tcW w:w="2397" w:type="dxa"/>
          </w:tcPr>
          <w:p w14:paraId="1CA4ED5C" w14:textId="77777777" w:rsidR="00C71B94" w:rsidRPr="00C71B94" w:rsidRDefault="00C71B94" w:rsidP="00E44AFD">
            <w:pPr>
              <w:pStyle w:val="Paper-body"/>
              <w:jc w:val="left"/>
              <w:rPr>
                <w:b/>
                <w:bCs/>
                <w:u w:val="single"/>
              </w:rPr>
            </w:pPr>
            <w:r w:rsidRPr="00C71B94">
              <w:rPr>
                <w:b/>
                <w:bCs/>
                <w:u w:val="single"/>
              </w:rPr>
              <w:t>Multiclass</w:t>
            </w:r>
          </w:p>
          <w:p w14:paraId="36F6CDA8" w14:textId="7E3290A6" w:rsidR="00C71B94" w:rsidRPr="00C71B94" w:rsidRDefault="00C71B94" w:rsidP="00E44AFD">
            <w:pPr>
              <w:pStyle w:val="Paper-body"/>
              <w:jc w:val="left"/>
              <w:rPr>
                <w:b/>
                <w:bCs/>
                <w:u w:val="single"/>
              </w:rPr>
            </w:pPr>
            <w:r w:rsidRPr="00C71B94">
              <w:rPr>
                <w:b/>
                <w:bCs/>
              </w:rPr>
              <w:t>No DR, Mild, Moderate, Severe and PDR</w:t>
            </w:r>
          </w:p>
        </w:tc>
        <w:tc>
          <w:tcPr>
            <w:tcW w:w="1804" w:type="dxa"/>
          </w:tcPr>
          <w:p w14:paraId="353C6712" w14:textId="0AF2BB24" w:rsidR="00C71B94" w:rsidRPr="00C71B94" w:rsidRDefault="00C71B94" w:rsidP="00E44AFD">
            <w:pPr>
              <w:pStyle w:val="Paper-body"/>
              <w:jc w:val="left"/>
              <w:rPr>
                <w:rFonts w:cstheme="minorHAnsi"/>
                <w:b/>
                <w:bCs/>
                <w:color w:val="222222"/>
                <w:szCs w:val="16"/>
                <w:shd w:val="clear" w:color="auto" w:fill="FFFFFF"/>
              </w:rPr>
            </w:pPr>
            <w:r w:rsidRPr="00C71B94">
              <w:rPr>
                <w:rFonts w:cstheme="minorHAnsi"/>
                <w:b/>
                <w:bCs/>
                <w:color w:val="222222"/>
                <w:szCs w:val="16"/>
                <w:shd w:val="clear" w:color="auto" w:fill="FFFFFF"/>
              </w:rPr>
              <w:t>95.27%</w:t>
            </w:r>
          </w:p>
        </w:tc>
      </w:tr>
    </w:tbl>
    <w:p w14:paraId="0AC15C55" w14:textId="77777777" w:rsidR="005C06CE" w:rsidRDefault="005C06CE" w:rsidP="00B60CB2">
      <w:pPr>
        <w:pStyle w:val="Paper-body"/>
        <w:sectPr w:rsidR="005C06CE" w:rsidSect="00B60CB2">
          <w:type w:val="continuous"/>
          <w:pgSz w:w="11906" w:h="16838"/>
          <w:pgMar w:top="1440" w:right="1440" w:bottom="1440" w:left="1440" w:header="708" w:footer="708" w:gutter="0"/>
          <w:cols w:space="708"/>
          <w:docGrid w:linePitch="360"/>
        </w:sectPr>
      </w:pPr>
    </w:p>
    <w:p w14:paraId="39BC8126" w14:textId="683E1794" w:rsidR="004A08D7" w:rsidRPr="007653F5" w:rsidRDefault="007653F5" w:rsidP="007653F5">
      <w:pPr>
        <w:pStyle w:val="Heading1"/>
      </w:pPr>
      <w:r w:rsidRPr="007653F5">
        <w:lastRenderedPageBreak/>
        <w:t>C</w:t>
      </w:r>
      <w:r w:rsidR="004A08D7" w:rsidRPr="007653F5">
        <w:t>onclusion</w:t>
      </w:r>
    </w:p>
    <w:p w14:paraId="74DF8A95" w14:textId="53085330" w:rsidR="00604029" w:rsidRDefault="00604029" w:rsidP="00604029">
      <w:pPr>
        <w:pStyle w:val="Paper-body"/>
        <w:rPr>
          <w:rStyle w:val="Paper-bodyChar"/>
        </w:rPr>
      </w:pPr>
      <w:r w:rsidRPr="00604029">
        <w:rPr>
          <w:rStyle w:val="Paper-bodyChar"/>
        </w:rPr>
        <w:t xml:space="preserve">Our study developed and evaluated an ensemble deep learning model for </w:t>
      </w:r>
      <w:r w:rsidR="003D6855">
        <w:rPr>
          <w:rStyle w:val="Paper-bodyChar"/>
        </w:rPr>
        <w:t>DR</w:t>
      </w:r>
      <w:r w:rsidRPr="00604029">
        <w:rPr>
          <w:rStyle w:val="Paper-bodyChar"/>
        </w:rPr>
        <w:t xml:space="preserve"> (DR) classification using the IDRiD dataset. By combining VGG16, MobileNet, and VGG19 architectures, we achieved an impressive test accuracy of 9</w:t>
      </w:r>
      <w:r>
        <w:rPr>
          <w:rStyle w:val="Paper-bodyChar"/>
        </w:rPr>
        <w:t>5</w:t>
      </w:r>
      <w:r w:rsidRPr="00604029">
        <w:rPr>
          <w:rStyle w:val="Paper-bodyChar"/>
        </w:rPr>
        <w:t>.</w:t>
      </w:r>
      <w:r>
        <w:rPr>
          <w:rStyle w:val="Paper-bodyChar"/>
        </w:rPr>
        <w:t>27</w:t>
      </w:r>
      <w:r w:rsidRPr="00604029">
        <w:rPr>
          <w:rStyle w:val="Paper-bodyChar"/>
        </w:rPr>
        <w:t xml:space="preserve">%. Precision, recall, </w:t>
      </w:r>
      <w:r w:rsidRPr="00604029">
        <w:t>Specificity</w:t>
      </w:r>
      <w:r w:rsidRPr="00B01A9D">
        <w:rPr>
          <w:b/>
          <w:bCs/>
        </w:rPr>
        <w:t xml:space="preserve"> </w:t>
      </w:r>
      <w:r w:rsidRPr="00604029">
        <w:t>and</w:t>
      </w:r>
      <w:r w:rsidRPr="00604029">
        <w:rPr>
          <w:rStyle w:val="Paper-bodyChar"/>
        </w:rPr>
        <w:t xml:space="preserve"> F1 score analyses demonstrated the model's effectiveness across DR severity grades. </w:t>
      </w:r>
    </w:p>
    <w:p w14:paraId="754E4955" w14:textId="77777777" w:rsidR="00604029" w:rsidRDefault="00604029" w:rsidP="00604029">
      <w:pPr>
        <w:pStyle w:val="Paper-body"/>
        <w:rPr>
          <w:rStyle w:val="Paper-bodyChar"/>
        </w:rPr>
      </w:pPr>
      <w:r w:rsidRPr="00604029">
        <w:rPr>
          <w:rStyle w:val="Paper-bodyChar"/>
        </w:rPr>
        <w:t>The ensemble approach underscores the value of combining diverse models to enhance classification performance. Future</w:t>
      </w:r>
      <w:r w:rsidRPr="00604029">
        <w:t xml:space="preserve"> </w:t>
      </w:r>
      <w:r w:rsidRPr="00604029">
        <w:rPr>
          <w:rStyle w:val="Paper-bodyChar"/>
        </w:rPr>
        <w:t xml:space="preserve">work will focus on dataset expansion and real-world deployment to validate our model's utility in early DR detection and management. </w:t>
      </w:r>
    </w:p>
    <w:p w14:paraId="302968B7" w14:textId="521F5425" w:rsidR="005C06CE" w:rsidRPr="007653F5" w:rsidRDefault="00604029" w:rsidP="00F072CA">
      <w:pPr>
        <w:pStyle w:val="Paper-body"/>
        <w:rPr>
          <w:rFonts w:ascii="Times New Roman" w:eastAsiaTheme="majorEastAsia" w:hAnsi="Times New Roman" w:cstheme="majorBidi"/>
          <w:color w:val="000000" w:themeColor="text1"/>
          <w:szCs w:val="32"/>
        </w:rPr>
      </w:pPr>
      <w:r w:rsidRPr="00604029">
        <w:rPr>
          <w:rStyle w:val="Paper-bodyChar"/>
        </w:rPr>
        <w:t>This study contributes to advancing automated DR diagnosis, offering a reliable solution for improving patient care and reducing vision-related complications associated with diabetes.</w:t>
      </w:r>
    </w:p>
    <w:p w14:paraId="7C3B75A1" w14:textId="7729C9A6" w:rsidR="006C6005" w:rsidRDefault="006C6005" w:rsidP="009B4BCD">
      <w:pPr>
        <w:pStyle w:val="captions"/>
        <w:jc w:val="left"/>
        <w:rPr>
          <w:i w:val="0"/>
          <w:iCs w:val="0"/>
          <w:sz w:val="18"/>
        </w:rPr>
      </w:pPr>
      <w:r w:rsidRPr="006C6005">
        <w:rPr>
          <w:i w:val="0"/>
          <w:iCs w:val="0"/>
          <w:sz w:val="18"/>
        </w:rPr>
        <w:t>References</w:t>
      </w:r>
    </w:p>
    <w:p w14:paraId="6CDA073C" w14:textId="2DF7294C" w:rsidR="00EF75E4" w:rsidRPr="00EF75E4" w:rsidRDefault="00000000" w:rsidP="00EF75E4">
      <w:pPr>
        <w:pStyle w:val="refrences"/>
      </w:pPr>
      <w:hyperlink r:id="rId34" w:tgtFrame="_self" w:history="1">
        <w:r w:rsidR="00EF75E4" w:rsidRPr="00EF75E4">
          <w:rPr>
            <w:rStyle w:val="Hyperlink"/>
            <w:color w:val="auto"/>
            <w:u w:val="none"/>
          </w:rPr>
          <w:t>Kierstan Boyd</w:t>
        </w:r>
      </w:hyperlink>
      <w:r w:rsidR="00EF75E4" w:rsidRPr="00EF75E4">
        <w:t xml:space="preserve"> , “</w:t>
      </w:r>
      <w:r w:rsidR="003D6855">
        <w:t>DR</w:t>
      </w:r>
      <w:r w:rsidR="00EF75E4" w:rsidRPr="00EF75E4">
        <w:t>: Causes, Symptoms, Treatment” American Academy of Ophthalmology, Nov 27 2023</w:t>
      </w:r>
    </w:p>
    <w:p w14:paraId="612E9C9A" w14:textId="64D95840" w:rsidR="002C4F9D" w:rsidRPr="002C4F9D" w:rsidRDefault="002C4F9D" w:rsidP="006D5223">
      <w:pPr>
        <w:pStyle w:val="refrences"/>
        <w:rPr>
          <w:i/>
          <w:iCs/>
          <w:sz w:val="18"/>
          <w:szCs w:val="18"/>
        </w:rPr>
      </w:pPr>
      <w:r w:rsidRPr="002C4F9D">
        <w:t>Lai C.-M., Dunlop S. A., May L. A., et al. Generation of transgenic mice with mild and severe retinal neovascularisation. British</w:t>
      </w:r>
      <w:r>
        <w:t xml:space="preserve"> </w:t>
      </w:r>
      <w:r w:rsidRPr="002C4F9D">
        <w:t>Journal of Ophthalmology.</w:t>
      </w:r>
      <w:r>
        <w:t xml:space="preserve"> </w:t>
      </w:r>
      <w:r w:rsidRPr="002C4F9D">
        <w:t xml:space="preserve"> 2005 </w:t>
      </w:r>
    </w:p>
    <w:p w14:paraId="10FAF5AE" w14:textId="2E6EEB14" w:rsidR="006C6005" w:rsidRDefault="005A55DE" w:rsidP="005A55DE">
      <w:pPr>
        <w:pStyle w:val="refrences"/>
      </w:pPr>
      <w:r w:rsidRPr="005A55DE">
        <w:t xml:space="preserve">Cecelia Koetting, OD, FAAO “The Four Stages of </w:t>
      </w:r>
      <w:r w:rsidR="003D6855">
        <w:t>DR</w:t>
      </w:r>
      <w:r>
        <w:t>”</w:t>
      </w:r>
      <w:r w:rsidR="00EF75E4">
        <w:t xml:space="preserve"> Modern Optometry,</w:t>
      </w:r>
      <w:r>
        <w:t xml:space="preserve"> June 2019</w:t>
      </w:r>
    </w:p>
    <w:p w14:paraId="4BF6A35C" w14:textId="7792B5FF" w:rsidR="005A55DE" w:rsidRDefault="007C0425" w:rsidP="007C0425">
      <w:pPr>
        <w:pStyle w:val="refrences"/>
      </w:pPr>
      <w:r w:rsidRPr="007C0425">
        <w:t>L. Z. Heng, O. Comyn1, T. Peto, C. Tadros,</w:t>
      </w:r>
      <w:r>
        <w:t xml:space="preserve"> </w:t>
      </w:r>
      <w:r w:rsidRPr="007C0425">
        <w:t>E. Ng, S. Sivaprasad,</w:t>
      </w:r>
      <w:r>
        <w:t xml:space="preserve"> </w:t>
      </w:r>
      <w:r w:rsidRPr="007C0425">
        <w:t>and P. G. Hykin</w:t>
      </w:r>
      <w:r>
        <w:t xml:space="preserve"> “</w:t>
      </w:r>
      <w:r w:rsidR="003D6855">
        <w:t>DR</w:t>
      </w:r>
      <w:r w:rsidRPr="007C0425">
        <w:t>: pathogenesis, clinical grading, management and future developments</w:t>
      </w:r>
      <w:r>
        <w:t>”,</w:t>
      </w:r>
      <w:r w:rsidRPr="007C0425">
        <w:t xml:space="preserve"> Diabetic Medicine Volume 30, Issue </w:t>
      </w:r>
      <w:r w:rsidR="00C742A5" w:rsidRPr="007C0425">
        <w:t>6</w:t>
      </w:r>
      <w:r w:rsidR="00C742A5">
        <w:t>, June</w:t>
      </w:r>
      <w:r>
        <w:t xml:space="preserve"> 2013</w:t>
      </w:r>
    </w:p>
    <w:p w14:paraId="55578518" w14:textId="5049EB22" w:rsidR="00724CB8" w:rsidRDefault="00C742A5" w:rsidP="00724CB8">
      <w:pPr>
        <w:pStyle w:val="refrences"/>
        <w:rPr>
          <w:rFonts w:ascii="Arial" w:hAnsi="Arial" w:cs="Arial"/>
          <w:color w:val="1F1F1F"/>
        </w:rPr>
      </w:pPr>
      <w:proofErr w:type="spellStart"/>
      <w:r w:rsidRPr="00724CB8">
        <w:rPr>
          <w:rStyle w:val="given-name"/>
        </w:rPr>
        <w:t>K.N.D.</w:t>
      </w:r>
      <w:r w:rsidRPr="00724CB8">
        <w:rPr>
          <w:rStyle w:val="text"/>
        </w:rPr>
        <w:t>van</w:t>
      </w:r>
      <w:proofErr w:type="spellEnd"/>
      <w:r w:rsidR="00724CB8">
        <w:rPr>
          <w:rStyle w:val="text"/>
        </w:rPr>
        <w:t xml:space="preserve"> </w:t>
      </w:r>
      <w:proofErr w:type="spellStart"/>
      <w:r w:rsidR="00724CB8" w:rsidRPr="00724CB8">
        <w:rPr>
          <w:rStyle w:val="text"/>
        </w:rPr>
        <w:t>Eijk</w:t>
      </w:r>
      <w:proofErr w:type="spellEnd"/>
      <w:r w:rsidR="00724CB8" w:rsidRPr="00724CB8">
        <w:t>,</w:t>
      </w:r>
      <w:r w:rsidR="00724CB8">
        <w:t xml:space="preserve"> </w:t>
      </w:r>
      <w:r w:rsidR="00724CB8">
        <w:rPr>
          <w:rFonts w:ascii="Arial" w:hAnsi="Arial" w:cs="Arial"/>
        </w:rPr>
        <w:t>J.W.</w:t>
      </w:r>
      <w:r w:rsidR="00724CB8">
        <w:rPr>
          <w:rStyle w:val="react-xocs-alternative-link"/>
        </w:rPr>
        <w:t> </w:t>
      </w:r>
      <w:proofErr w:type="spellStart"/>
      <w:r w:rsidR="00724CB8">
        <w:rPr>
          <w:rStyle w:val="text"/>
        </w:rPr>
        <w:t>Blom</w:t>
      </w:r>
      <w:proofErr w:type="spellEnd"/>
      <w:r w:rsidR="00724CB8">
        <w:rPr>
          <w:rFonts w:ascii="Arial" w:hAnsi="Arial" w:cs="Arial"/>
        </w:rPr>
        <w:t>, </w:t>
      </w:r>
      <w:r w:rsidR="00724CB8">
        <w:rPr>
          <w:rStyle w:val="given-name"/>
        </w:rPr>
        <w:t>J.</w:t>
      </w:r>
      <w:r w:rsidR="00724CB8">
        <w:rPr>
          <w:rStyle w:val="react-xocs-alternative-link"/>
        </w:rPr>
        <w:t> </w:t>
      </w:r>
      <w:proofErr w:type="spellStart"/>
      <w:r w:rsidR="00724CB8">
        <w:rPr>
          <w:rStyle w:val="text"/>
        </w:rPr>
        <w:t>Gussekloo</w:t>
      </w:r>
      <w:proofErr w:type="spellEnd"/>
      <w:r w:rsidR="00724CB8">
        <w:rPr>
          <w:rStyle w:val="react-xocs-alternative-link"/>
        </w:rPr>
        <w:t>,</w:t>
      </w:r>
      <w:r w:rsidR="00724CB8" w:rsidRPr="00724CB8">
        <w:rPr>
          <w:rFonts w:ascii="Arial" w:hAnsi="Arial" w:cs="Arial"/>
        </w:rPr>
        <w:t xml:space="preserve"> </w:t>
      </w:r>
      <w:r w:rsidR="00724CB8">
        <w:rPr>
          <w:rFonts w:ascii="Arial" w:hAnsi="Arial" w:cs="Arial"/>
        </w:rPr>
        <w:t>B.C.P.</w:t>
      </w:r>
      <w:r w:rsidR="00724CB8">
        <w:rPr>
          <w:rStyle w:val="react-xocs-alternative-link"/>
        </w:rPr>
        <w:t> </w:t>
      </w:r>
      <w:r w:rsidR="00724CB8">
        <w:rPr>
          <w:rStyle w:val="text"/>
        </w:rPr>
        <w:t>Polak,</w:t>
      </w:r>
      <w:r w:rsidR="00724CB8" w:rsidRPr="00724CB8">
        <w:rPr>
          <w:rFonts w:ascii="Arial" w:hAnsi="Arial" w:cs="Arial"/>
        </w:rPr>
        <w:t xml:space="preserve"> </w:t>
      </w:r>
      <w:r w:rsidR="00724CB8">
        <w:rPr>
          <w:rFonts w:ascii="Arial" w:hAnsi="Arial" w:cs="Arial"/>
        </w:rPr>
        <w:t>Y.</w:t>
      </w:r>
      <w:r w:rsidR="00724CB8">
        <w:rPr>
          <w:rStyle w:val="react-xocs-alternative-link"/>
        </w:rPr>
        <w:t> </w:t>
      </w:r>
      <w:r w:rsidR="00724CB8">
        <w:rPr>
          <w:rStyle w:val="text"/>
        </w:rPr>
        <w:t>Groeneveld</w:t>
      </w:r>
      <w:r w:rsidR="00724CB8">
        <w:rPr>
          <w:rStyle w:val="react-xocs-alternative-link"/>
        </w:rPr>
        <w:t> “</w:t>
      </w:r>
      <w:r w:rsidR="003D6855">
        <w:t>DR</w:t>
      </w:r>
      <w:r w:rsidR="00724CB8" w:rsidRPr="00724CB8">
        <w:t xml:space="preserve"> screening in patients with diabetes mellitus in primary care: Incentives and barriers to screening attendance</w:t>
      </w:r>
      <w:r w:rsidR="00724CB8">
        <w:t>” ,</w:t>
      </w:r>
      <w:r w:rsidR="00724CB8" w:rsidRPr="00724CB8">
        <w:rPr>
          <w:rFonts w:ascii="Arial" w:hAnsi="Arial" w:cs="Arial"/>
          <w:b/>
          <w:bCs/>
          <w:color w:val="1F1F1F"/>
        </w:rPr>
        <w:t xml:space="preserve"> </w:t>
      </w:r>
      <w:hyperlink r:id="rId35" w:tooltip="Go to Diabetes Research and Clinical Practice on ScienceDirect" w:history="1">
        <w:r w:rsidR="00724CB8" w:rsidRPr="00724CB8">
          <w:t>Diabetes Research and Clinical Practice</w:t>
        </w:r>
      </w:hyperlink>
      <w:r w:rsidR="00724CB8">
        <w:t xml:space="preserve"> ,</w:t>
      </w:r>
      <w:r w:rsidR="00724CB8" w:rsidRPr="00724CB8">
        <w:t xml:space="preserve"> </w:t>
      </w:r>
      <w:hyperlink r:id="rId36" w:tooltip="Go to table of contents for this volume/issue" w:history="1">
        <w:r w:rsidR="00724CB8" w:rsidRPr="00724CB8">
          <w:t>Volume 96, Issue 1</w:t>
        </w:r>
      </w:hyperlink>
      <w:r w:rsidR="00724CB8" w:rsidRPr="00724CB8">
        <w:t xml:space="preserve">, April 2012, </w:t>
      </w:r>
    </w:p>
    <w:p w14:paraId="4B43A385" w14:textId="0BDCB8AD" w:rsidR="004D57F3" w:rsidRDefault="004D57F3" w:rsidP="00E6329D">
      <w:pPr>
        <w:pStyle w:val="refrences"/>
      </w:pPr>
      <w:r w:rsidRPr="004D57F3">
        <w:rPr>
          <w:rStyle w:val="given-name"/>
        </w:rPr>
        <w:t>Robert N.</w:t>
      </w:r>
      <w:r w:rsidRPr="004D57F3">
        <w:t> </w:t>
      </w:r>
      <w:r w:rsidRPr="004D57F3">
        <w:rPr>
          <w:rStyle w:val="text"/>
        </w:rPr>
        <w:t>Frank, “</w:t>
      </w:r>
      <w:r w:rsidR="003D6855">
        <w:rPr>
          <w:rStyle w:val="title-text"/>
        </w:rPr>
        <w:t>DR</w:t>
      </w:r>
      <w:r w:rsidRPr="004D57F3">
        <w:rPr>
          <w:rStyle w:val="text"/>
        </w:rPr>
        <w:t>”</w:t>
      </w:r>
      <w:r>
        <w:rPr>
          <w:rStyle w:val="text"/>
        </w:rPr>
        <w:t xml:space="preserve"> ,</w:t>
      </w:r>
      <w:r w:rsidRPr="004D57F3">
        <w:t xml:space="preserve"> </w:t>
      </w:r>
      <w:hyperlink r:id="rId37" w:tooltip="Go to Progress in Retinal and Eye Research on ScienceDirect" w:history="1">
        <w:r w:rsidRPr="004D57F3">
          <w:t>Progress in Retinal and Eye Research</w:t>
        </w:r>
      </w:hyperlink>
      <w:r>
        <w:t xml:space="preserve"> </w:t>
      </w:r>
      <w:hyperlink r:id="rId38" w:tooltip="Go to table of contents for this volume/issue" w:history="1">
        <w:r w:rsidRPr="004D57F3">
          <w:t>Volume 14, Issue 2</w:t>
        </w:r>
      </w:hyperlink>
      <w:r w:rsidRPr="004D57F3">
        <w:t xml:space="preserve">, 1995, </w:t>
      </w:r>
    </w:p>
    <w:p w14:paraId="4C533213" w14:textId="3B508347" w:rsidR="00724CB8" w:rsidRDefault="00BE6061" w:rsidP="00BE6061">
      <w:pPr>
        <w:pStyle w:val="refrences"/>
      </w:pPr>
      <w:r w:rsidRPr="00BE6061">
        <w:t>R. Taylor and D. Batey, Handbook of Retinal Screening in Diabetes: Diagnosis and Management. Hoboken, NJ, USA: Wiley, 2012.</w:t>
      </w:r>
    </w:p>
    <w:p w14:paraId="54A99FA2" w14:textId="0A1D668B" w:rsidR="003D6855" w:rsidRPr="003D6855" w:rsidRDefault="003D6855" w:rsidP="003D6855">
      <w:pPr>
        <w:pStyle w:val="refrences"/>
      </w:pPr>
      <w:r w:rsidRPr="003D6855">
        <w:t>Wong TY, Sun J, Kawasaki R, et al. Guidelines on diabetic eye care: The International Council of Ophthalmology recommendations for screening, follow-up, referral, and treatment based on resource settings. </w:t>
      </w:r>
      <w:r w:rsidRPr="003D6855">
        <w:rPr>
          <w:rStyle w:val="Emphasis"/>
          <w:i w:val="0"/>
          <w:iCs w:val="0"/>
        </w:rPr>
        <w:t>Ophthalmology</w:t>
      </w:r>
      <w:r w:rsidRPr="003D6855">
        <w:t>. 2018;125(10):1608-1622.</w:t>
      </w:r>
    </w:p>
    <w:p w14:paraId="6A100959" w14:textId="3EF4C61C" w:rsidR="00C742A5" w:rsidRDefault="00A554D6" w:rsidP="00A554D6">
      <w:pPr>
        <w:pStyle w:val="refrences"/>
      </w:pPr>
      <w:r>
        <w:rPr>
          <w:rFonts w:ascii="Tahoma" w:hAnsi="Tahoma" w:cs="Tahoma"/>
        </w:rPr>
        <w:t>M</w:t>
      </w:r>
      <w:r w:rsidRPr="00A554D6">
        <w:t xml:space="preserve">r. </w:t>
      </w:r>
      <w:proofErr w:type="spellStart"/>
      <w:r w:rsidRPr="00A554D6">
        <w:t>Jaykurnar</w:t>
      </w:r>
      <w:proofErr w:type="spellEnd"/>
      <w:r>
        <w:t xml:space="preserve"> </w:t>
      </w:r>
      <w:r w:rsidRPr="00A554D6">
        <w:t xml:space="preserve">Lachure </w:t>
      </w:r>
      <w:r>
        <w:rPr>
          <w:rFonts w:ascii="Tahoma" w:hAnsi="Tahoma" w:cs="Tahoma"/>
        </w:rPr>
        <w:t>Mr.</w:t>
      </w:r>
      <w:r w:rsidRPr="00A554D6">
        <w:t xml:space="preserve"> A. V. </w:t>
      </w:r>
      <w:proofErr w:type="spellStart"/>
      <w:r w:rsidRPr="00A554D6">
        <w:t>Deorankar</w:t>
      </w:r>
      <w:proofErr w:type="spellEnd"/>
      <w:r w:rsidRPr="00A554D6">
        <w:t xml:space="preserve"> </w:t>
      </w:r>
      <w:r>
        <w:rPr>
          <w:rFonts w:ascii="Tahoma" w:hAnsi="Tahoma" w:cs="Tahoma"/>
        </w:rPr>
        <w:t>M</w:t>
      </w:r>
      <w:r w:rsidRPr="00A554D6">
        <w:t xml:space="preserve">r. Sagar Lachure Miss. Swati Gupta </w:t>
      </w:r>
      <w:r>
        <w:rPr>
          <w:rFonts w:ascii="Tahoma" w:hAnsi="Tahoma" w:cs="Tahoma"/>
        </w:rPr>
        <w:t>Mr</w:t>
      </w:r>
      <w:r w:rsidRPr="00A554D6">
        <w:t>. Romit Jadhav</w:t>
      </w:r>
      <w:r>
        <w:t>, “</w:t>
      </w:r>
      <w:r w:rsidR="003D6855">
        <w:t>DR</w:t>
      </w:r>
      <w:r>
        <w:t xml:space="preserve"> using Morphological Operations and Machine Learning” International Advance Computing Conference 2015</w:t>
      </w:r>
    </w:p>
    <w:p w14:paraId="1AB358E7" w14:textId="157C3FB1" w:rsidR="0006287F" w:rsidRPr="0006287F" w:rsidRDefault="0092305B" w:rsidP="0006287F">
      <w:pPr>
        <w:pStyle w:val="refrences"/>
        <w:rPr>
          <w:rFonts w:ascii="Arial" w:hAnsi="Arial" w:cs="Arial"/>
          <w:color w:val="1F1F1F"/>
        </w:rPr>
      </w:pPr>
      <w:r w:rsidRPr="0006287F">
        <w:rPr>
          <w:rStyle w:val="given-name"/>
        </w:rPr>
        <w:t>Niall</w:t>
      </w:r>
      <w:r w:rsidRPr="0006287F">
        <w:rPr>
          <w:rStyle w:val="react-xocs-alternative-link"/>
        </w:rPr>
        <w:t> </w:t>
      </w:r>
      <w:r w:rsidRPr="0006287F">
        <w:rPr>
          <w:rStyle w:val="text"/>
        </w:rPr>
        <w:t>Pat</w:t>
      </w:r>
      <w:r w:rsidRPr="0006287F">
        <w:t>ton, Tariq M. Aslam, Thomas MacGillivray, Ian J. Deary, Baljean Dhillon, </w:t>
      </w:r>
      <w:r w:rsidR="0006287F" w:rsidRPr="0006287F">
        <w:t>RobertH.</w:t>
      </w:r>
      <w:r w:rsidRPr="0006287F">
        <w:t> Eikenboom, Kanagasingam </w:t>
      </w:r>
      <w:r w:rsidR="0006287F" w:rsidRPr="0006287F">
        <w:t>Yogesan,</w:t>
      </w:r>
      <w:r w:rsidRPr="0006287F">
        <w:t> Ian J. Constable </w:t>
      </w:r>
      <w:r w:rsidR="0006287F" w:rsidRPr="0006287F">
        <w:t xml:space="preserve">“Retinal image analysis: </w:t>
      </w:r>
      <w:r w:rsidR="0006287F" w:rsidRPr="0006287F">
        <w:t xml:space="preserve">Concepts, applications and potential” </w:t>
      </w:r>
      <w:hyperlink r:id="rId39" w:tooltip="Go to Progress in Retinal and Eye Research on ScienceDirect" w:history="1">
        <w:r w:rsidR="0006287F" w:rsidRPr="0006287F">
          <w:t>Progress in Retinal and Eye Research</w:t>
        </w:r>
      </w:hyperlink>
      <w:r w:rsidR="0006287F">
        <w:t xml:space="preserve"> </w:t>
      </w:r>
      <w:hyperlink r:id="rId40" w:tooltip="Go to table of contents for this volume/issue" w:history="1">
        <w:r w:rsidR="0006287F" w:rsidRPr="0006287F">
          <w:t>Volume 25, Issue 1</w:t>
        </w:r>
      </w:hyperlink>
      <w:r w:rsidR="0006287F" w:rsidRPr="0006287F">
        <w:t>, January 2006</w:t>
      </w:r>
    </w:p>
    <w:p w14:paraId="1AA3B777" w14:textId="5780A9F5" w:rsidR="00AB768D" w:rsidRPr="0092305B" w:rsidRDefault="0006287F" w:rsidP="0006287F">
      <w:pPr>
        <w:pStyle w:val="refrences"/>
      </w:pPr>
      <w:r>
        <w:t xml:space="preserve">W. L. </w:t>
      </w:r>
      <w:proofErr w:type="spellStart"/>
      <w:r>
        <w:t>Alyoubi</w:t>
      </w:r>
      <w:proofErr w:type="spellEnd"/>
      <w:r>
        <w:t>, M. F. Abulkhair, and W. M. Shalash, ‘‘</w:t>
      </w:r>
      <w:r w:rsidR="003D6855">
        <w:t>DR</w:t>
      </w:r>
      <w:r>
        <w:t xml:space="preserve"> fundus image classification and lesions localization system using deep learning,’’ Sensors, vol. 21, no. 11, p. 3704, May 2021</w:t>
      </w:r>
    </w:p>
    <w:p w14:paraId="32DAAA30" w14:textId="77777777" w:rsidR="00AB768D" w:rsidRPr="00487953" w:rsidRDefault="00000000" w:rsidP="00AB768D">
      <w:pPr>
        <w:pStyle w:val="refrences"/>
        <w:rPr>
          <w:rFonts w:ascii="Merriweather Sans" w:hAnsi="Merriweather Sans"/>
          <w:color w:val="000000" w:themeColor="text1"/>
        </w:rPr>
      </w:pPr>
      <w:hyperlink r:id="rId41" w:anchor="auth-Rajendra-Acharya_U-Aff1" w:history="1">
        <w:r w:rsidR="00AB768D" w:rsidRPr="00A554D6">
          <w:rPr>
            <w:rStyle w:val="Hyperlink"/>
            <w:color w:val="000000"/>
            <w:u w:val="none"/>
          </w:rPr>
          <w:t>Rajendra Acharya U</w:t>
        </w:r>
      </w:hyperlink>
      <w:r w:rsidR="00AB768D" w:rsidRPr="00A554D6">
        <w:t xml:space="preserve">,  </w:t>
      </w:r>
      <w:hyperlink r:id="rId42" w:anchor="auth-Chua_Kuang-Chua-Aff1" w:history="1">
        <w:r w:rsidR="00AB768D" w:rsidRPr="00A554D6">
          <w:rPr>
            <w:rStyle w:val="Hyperlink"/>
            <w:color w:val="000000"/>
            <w:u w:val="none"/>
          </w:rPr>
          <w:t>Chua Kuang Chua</w:t>
        </w:r>
      </w:hyperlink>
      <w:r w:rsidR="00AB768D" w:rsidRPr="00A554D6">
        <w:t>, </w:t>
      </w:r>
      <w:hyperlink r:id="rId43" w:anchor="auth-E__Y__K_-Ng-Aff4" w:history="1">
        <w:r w:rsidR="00AB768D" w:rsidRPr="00A554D6">
          <w:rPr>
            <w:rStyle w:val="Hyperlink"/>
            <w:color w:val="000000"/>
            <w:u w:val="none"/>
          </w:rPr>
          <w:t>E. Y. K. Ng</w:t>
        </w:r>
      </w:hyperlink>
      <w:r w:rsidR="00AB768D" w:rsidRPr="00A554D6">
        <w:t xml:space="preserve">,  </w:t>
      </w:r>
      <w:hyperlink r:id="rId44" w:anchor="auth-Wenwei-Yu-Aff2" w:history="1">
        <w:r w:rsidR="00AB768D" w:rsidRPr="00A554D6">
          <w:rPr>
            <w:rStyle w:val="Hyperlink"/>
            <w:color w:val="000000"/>
            <w:u w:val="none"/>
          </w:rPr>
          <w:t>Wenwei Yu</w:t>
        </w:r>
      </w:hyperlink>
      <w:r w:rsidR="00AB768D" w:rsidRPr="00A554D6">
        <w:t xml:space="preserve"> &amp;  </w:t>
      </w:r>
      <w:hyperlink r:id="rId45" w:anchor="auth-Caroline-Chee-Aff3" w:history="1">
        <w:r w:rsidR="00AB768D" w:rsidRPr="00A554D6">
          <w:rPr>
            <w:rStyle w:val="Hyperlink"/>
            <w:color w:val="000000"/>
            <w:u w:val="none"/>
          </w:rPr>
          <w:t>Caroline Chee</w:t>
        </w:r>
      </w:hyperlink>
      <w:r w:rsidR="00AB768D" w:rsidRPr="00A554D6">
        <w:t> </w:t>
      </w:r>
      <w:r w:rsidR="00AB768D">
        <w:t>, “</w:t>
      </w:r>
      <w:r w:rsidR="00AB768D" w:rsidRPr="00487953">
        <w:t>Application of Higher Order Spectra for the Identification of Diabetes Retinopathy Stages”  </w:t>
      </w:r>
      <w:hyperlink r:id="rId46" w:history="1">
        <w:r w:rsidR="00AB768D" w:rsidRPr="00487953">
          <w:t>Journal of Medical Systems</w:t>
        </w:r>
      </w:hyperlink>
      <w:r w:rsidR="00AB768D" w:rsidRPr="00487953">
        <w:t> 2008</w:t>
      </w:r>
    </w:p>
    <w:p w14:paraId="1D5EBC62" w14:textId="216079BC" w:rsidR="00061159" w:rsidRDefault="00061159" w:rsidP="00B6204A">
      <w:pPr>
        <w:pStyle w:val="refrences"/>
        <w:rPr>
          <w:rFonts w:ascii="Arial" w:hAnsi="Arial" w:cs="Arial"/>
          <w:color w:val="1F1F1F"/>
        </w:rPr>
      </w:pPr>
      <w:r w:rsidRPr="00061159">
        <w:rPr>
          <w:rStyle w:val="given-name"/>
        </w:rPr>
        <w:t>Recep E.</w:t>
      </w:r>
      <w:r w:rsidRPr="00061159">
        <w:rPr>
          <w:rStyle w:val="react-xocs-alternative-link"/>
        </w:rPr>
        <w:t> </w:t>
      </w:r>
      <w:proofErr w:type="spellStart"/>
      <w:r w:rsidRPr="00061159">
        <w:rPr>
          <w:rStyle w:val="text"/>
        </w:rPr>
        <w:t>Hacisoftaoglu</w:t>
      </w:r>
      <w:proofErr w:type="spellEnd"/>
      <w:r w:rsidRPr="00061159">
        <w:rPr>
          <w:rStyle w:val="react-xocs-alternative-link"/>
        </w:rPr>
        <w:t>,</w:t>
      </w:r>
      <w:r w:rsidRPr="00061159">
        <w:t> </w:t>
      </w:r>
      <w:r w:rsidRPr="00061159">
        <w:rPr>
          <w:rStyle w:val="given-name"/>
        </w:rPr>
        <w:t>Mahmut</w:t>
      </w:r>
      <w:r w:rsidRPr="00061159">
        <w:rPr>
          <w:rStyle w:val="react-xocs-alternative-link"/>
        </w:rPr>
        <w:t> </w:t>
      </w:r>
      <w:r w:rsidRPr="00061159">
        <w:rPr>
          <w:rStyle w:val="text"/>
        </w:rPr>
        <w:t>Karakaya</w:t>
      </w:r>
      <w:r w:rsidRPr="00061159">
        <w:rPr>
          <w:rStyle w:val="react-xocs-alternative-link"/>
        </w:rPr>
        <w:t>,</w:t>
      </w:r>
      <w:r w:rsidRPr="00061159">
        <w:t> </w:t>
      </w:r>
      <w:r w:rsidRPr="00061159">
        <w:rPr>
          <w:rStyle w:val="given-name"/>
        </w:rPr>
        <w:t>Ahmed B.</w:t>
      </w:r>
      <w:r w:rsidRPr="00061159">
        <w:rPr>
          <w:rStyle w:val="react-xocs-alternative-link"/>
        </w:rPr>
        <w:t> </w:t>
      </w:r>
      <w:r w:rsidRPr="00061159">
        <w:rPr>
          <w:rStyle w:val="text"/>
        </w:rPr>
        <w:t>Sallam</w:t>
      </w:r>
      <w:r w:rsidRPr="00061159">
        <w:rPr>
          <w:rStyle w:val="react-xocs-alternative-link"/>
        </w:rPr>
        <w:t> </w:t>
      </w:r>
      <w:r>
        <w:rPr>
          <w:rStyle w:val="react-xocs-alternative-link"/>
        </w:rPr>
        <w:t>“</w:t>
      </w:r>
      <w:r w:rsidRPr="00061159">
        <w:rPr>
          <w:rStyle w:val="title-text"/>
        </w:rPr>
        <w:t xml:space="preserve">Deep learning frameworks for </w:t>
      </w:r>
      <w:r w:rsidR="003D6855">
        <w:rPr>
          <w:rStyle w:val="title-text"/>
        </w:rPr>
        <w:t>DR</w:t>
      </w:r>
      <w:r w:rsidRPr="00061159">
        <w:rPr>
          <w:rStyle w:val="title-text"/>
        </w:rPr>
        <w:t xml:space="preserve"> detection with smartphone-based retinal imaging systems</w:t>
      </w:r>
      <w:r>
        <w:t xml:space="preserve">”  </w:t>
      </w:r>
      <w:hyperlink r:id="rId47" w:tooltip="Go to Pattern Recognition Letters on ScienceDirect" w:history="1">
        <w:r w:rsidRPr="00B6204A">
          <w:t>Pattern Recognition Letters</w:t>
        </w:r>
      </w:hyperlink>
      <w:r w:rsidR="00B6204A" w:rsidRPr="00B6204A">
        <w:t xml:space="preserve"> </w:t>
      </w:r>
      <w:hyperlink r:id="rId48" w:tooltip="Go to table of contents for this volume/issue" w:history="1">
        <w:r w:rsidR="00B6204A" w:rsidRPr="00B6204A">
          <w:t>Volume 135</w:t>
        </w:r>
      </w:hyperlink>
      <w:r w:rsidR="00B6204A" w:rsidRPr="00B6204A">
        <w:t>, July 2020,</w:t>
      </w:r>
      <w:r w:rsidR="00B6204A">
        <w:rPr>
          <w:rFonts w:ascii="Arial" w:hAnsi="Arial" w:cs="Arial"/>
          <w:color w:val="1F1F1F"/>
          <w:sz w:val="21"/>
          <w:szCs w:val="21"/>
        </w:rPr>
        <w:t> </w:t>
      </w:r>
    </w:p>
    <w:p w14:paraId="1C7C985A" w14:textId="42565D64" w:rsidR="00B6204A" w:rsidRDefault="00B6204A" w:rsidP="00B6204A">
      <w:pPr>
        <w:pStyle w:val="refrences"/>
        <w:rPr>
          <w:rFonts w:ascii="Arial" w:hAnsi="Arial" w:cs="Arial"/>
          <w:color w:val="1F1F1F"/>
        </w:rPr>
      </w:pPr>
      <w:r>
        <w:rPr>
          <w:rStyle w:val="given-name"/>
        </w:rPr>
        <w:t>Wejd</w:t>
      </w:r>
      <w:r w:rsidRPr="00B6204A">
        <w:t>an L. </w:t>
      </w:r>
      <w:proofErr w:type="spellStart"/>
      <w:r w:rsidRPr="00B6204A">
        <w:t>Alyoubi</w:t>
      </w:r>
      <w:proofErr w:type="spellEnd"/>
      <w:r w:rsidRPr="00B6204A">
        <w:t>, Wafaa M. Shalash, Maysoon F. Abulkhair “</w:t>
      </w:r>
      <w:r w:rsidR="003D6855">
        <w:t>DR</w:t>
      </w:r>
      <w:r w:rsidRPr="00B6204A">
        <w:t xml:space="preserve"> detection through deep learning techniques: A review” </w:t>
      </w:r>
      <w:hyperlink r:id="rId49" w:tooltip="Go to Informatics in Medicine Unlocked on ScienceDirect" w:history="1">
        <w:r w:rsidRPr="00B6204A">
          <w:t>Informatics in Medicine Unlocked</w:t>
        </w:r>
      </w:hyperlink>
      <w:r>
        <w:t xml:space="preserve"> </w:t>
      </w:r>
      <w:hyperlink r:id="rId50" w:tooltip="Go to table of contents for this volume/issue" w:history="1">
        <w:r w:rsidRPr="00B6204A">
          <w:t>Volume 20</w:t>
        </w:r>
      </w:hyperlink>
      <w:r w:rsidRPr="00B6204A">
        <w:t>, 2020</w:t>
      </w:r>
    </w:p>
    <w:p w14:paraId="326BC8B3" w14:textId="50E7CC3E" w:rsidR="007A28DA" w:rsidRPr="007A28DA" w:rsidRDefault="007A28DA" w:rsidP="007A28DA">
      <w:pPr>
        <w:pStyle w:val="refrences"/>
      </w:pPr>
      <w:r w:rsidRPr="007A28DA">
        <w:rPr>
          <w:rStyle w:val="given-name"/>
        </w:rPr>
        <w:t>Tao</w:t>
      </w:r>
      <w:r w:rsidRPr="007A28DA">
        <w:rPr>
          <w:rStyle w:val="react-xocs-alternative-link"/>
        </w:rPr>
        <w:t> </w:t>
      </w:r>
      <w:r w:rsidRPr="007A28DA">
        <w:rPr>
          <w:rStyle w:val="text"/>
        </w:rPr>
        <w:t>Li</w:t>
      </w:r>
      <w:r w:rsidRPr="007A28DA">
        <w:rPr>
          <w:rStyle w:val="react-xocs-alternative-link"/>
        </w:rPr>
        <w:t> </w:t>
      </w:r>
      <w:r w:rsidRPr="007A28DA">
        <w:t>, </w:t>
      </w:r>
      <w:r w:rsidRPr="007A28DA">
        <w:rPr>
          <w:rStyle w:val="given-name"/>
        </w:rPr>
        <w:t>Yingqi</w:t>
      </w:r>
      <w:r w:rsidRPr="007A28DA">
        <w:rPr>
          <w:rStyle w:val="react-xocs-alternative-link"/>
        </w:rPr>
        <w:t> </w:t>
      </w:r>
      <w:r w:rsidRPr="007A28DA">
        <w:rPr>
          <w:rStyle w:val="text"/>
        </w:rPr>
        <w:t>Gao</w:t>
      </w:r>
      <w:r w:rsidRPr="007A28DA">
        <w:rPr>
          <w:rStyle w:val="react-xocs-alternative-link"/>
        </w:rPr>
        <w:t> </w:t>
      </w:r>
      <w:r w:rsidRPr="007A28DA">
        <w:t>, </w:t>
      </w:r>
      <w:r w:rsidRPr="007A28DA">
        <w:rPr>
          <w:rStyle w:val="given-name"/>
        </w:rPr>
        <w:t>Kai</w:t>
      </w:r>
      <w:r w:rsidRPr="007A28DA">
        <w:rPr>
          <w:rStyle w:val="react-xocs-alternative-link"/>
        </w:rPr>
        <w:t> </w:t>
      </w:r>
      <w:r w:rsidRPr="007A28DA">
        <w:rPr>
          <w:rStyle w:val="text"/>
        </w:rPr>
        <w:t>Wang</w:t>
      </w:r>
      <w:r w:rsidRPr="007A28DA">
        <w:rPr>
          <w:rStyle w:val="react-xocs-alternative-link"/>
        </w:rPr>
        <w:t> </w:t>
      </w:r>
      <w:r w:rsidRPr="007A28DA">
        <w:t>, </w:t>
      </w:r>
      <w:r w:rsidRPr="007A28DA">
        <w:rPr>
          <w:rStyle w:val="given-name"/>
        </w:rPr>
        <w:t>Song</w:t>
      </w:r>
      <w:r w:rsidRPr="007A28DA">
        <w:rPr>
          <w:rStyle w:val="react-xocs-alternative-link"/>
        </w:rPr>
        <w:t> </w:t>
      </w:r>
      <w:r w:rsidRPr="007A28DA">
        <w:rPr>
          <w:rStyle w:val="text"/>
        </w:rPr>
        <w:t>Guo</w:t>
      </w:r>
      <w:r w:rsidRPr="007A28DA">
        <w:rPr>
          <w:rStyle w:val="react-xocs-alternative-link"/>
        </w:rPr>
        <w:t> </w:t>
      </w:r>
      <w:r w:rsidRPr="007A28DA">
        <w:t>, </w:t>
      </w:r>
      <w:r w:rsidRPr="007A28DA">
        <w:rPr>
          <w:rStyle w:val="given-name"/>
        </w:rPr>
        <w:t>Hanruo</w:t>
      </w:r>
      <w:r w:rsidRPr="007A28DA">
        <w:rPr>
          <w:rStyle w:val="react-xocs-alternative-link"/>
        </w:rPr>
        <w:t> </w:t>
      </w:r>
      <w:r w:rsidRPr="007A28DA">
        <w:rPr>
          <w:rStyle w:val="text"/>
        </w:rPr>
        <w:t>Liu</w:t>
      </w:r>
      <w:r w:rsidRPr="007A28DA">
        <w:rPr>
          <w:rStyle w:val="react-xocs-alternative-link"/>
        </w:rPr>
        <w:t> </w:t>
      </w:r>
      <w:r w:rsidRPr="007A28DA">
        <w:t>, </w:t>
      </w:r>
      <w:r w:rsidRPr="007A28DA">
        <w:rPr>
          <w:rStyle w:val="given-name"/>
        </w:rPr>
        <w:t>Hong</w:t>
      </w:r>
      <w:r w:rsidRPr="007A28DA">
        <w:rPr>
          <w:rStyle w:val="react-xocs-alternative-link"/>
        </w:rPr>
        <w:t> </w:t>
      </w:r>
      <w:r w:rsidRPr="007A28DA">
        <w:rPr>
          <w:rStyle w:val="text"/>
        </w:rPr>
        <w:t xml:space="preserve">Kang </w:t>
      </w:r>
      <w:r>
        <w:rPr>
          <w:rStyle w:val="text"/>
        </w:rPr>
        <w:t>“</w:t>
      </w:r>
      <w:r w:rsidRPr="007A28DA">
        <w:rPr>
          <w:rStyle w:val="title-text"/>
        </w:rPr>
        <w:t xml:space="preserve">Diagnostic assessment of deep learning algorithms for </w:t>
      </w:r>
      <w:r w:rsidR="003D6855">
        <w:rPr>
          <w:rStyle w:val="title-text"/>
        </w:rPr>
        <w:t>DR</w:t>
      </w:r>
      <w:r w:rsidRPr="007A28DA">
        <w:rPr>
          <w:rStyle w:val="title-text"/>
        </w:rPr>
        <w:t xml:space="preserve"> screening</w:t>
      </w:r>
      <w:r>
        <w:rPr>
          <w:rStyle w:val="title-text"/>
        </w:rPr>
        <w:t>”,</w:t>
      </w:r>
      <w:r w:rsidRPr="007A28DA">
        <w:rPr>
          <w:rStyle w:val="title-text"/>
        </w:rPr>
        <w:t xml:space="preserve"> </w:t>
      </w:r>
      <w:hyperlink r:id="rId51" w:tooltip="Go to Information Sciences on ScienceDirect" w:history="1">
        <w:r w:rsidRPr="007A28DA">
          <w:rPr>
            <w:rStyle w:val="anchor-text"/>
          </w:rPr>
          <w:t>Information Sciences</w:t>
        </w:r>
      </w:hyperlink>
      <w:r>
        <w:t xml:space="preserve">, </w:t>
      </w:r>
      <w:hyperlink r:id="rId52" w:tooltip="Go to table of contents for this volume/issue" w:history="1">
        <w:r w:rsidRPr="007A28DA">
          <w:t>Volume 501</w:t>
        </w:r>
      </w:hyperlink>
      <w:r w:rsidRPr="007A28DA">
        <w:t>, October 2019</w:t>
      </w:r>
    </w:p>
    <w:p w14:paraId="0328AE84" w14:textId="167458D0" w:rsidR="008430A0" w:rsidRPr="00142FE2" w:rsidRDefault="00000000" w:rsidP="00142FE2">
      <w:pPr>
        <w:pStyle w:val="refrences"/>
      </w:pPr>
      <w:hyperlink r:id="rId53" w:anchor="auth-Roc-Reguant-Aff1-Aff2" w:history="1">
        <w:r w:rsidR="007A28DA" w:rsidRPr="005E31DE">
          <w:rPr>
            <w:rStyle w:val="Hyperlink"/>
            <w:color w:val="auto"/>
            <w:u w:val="none"/>
          </w:rPr>
          <w:t>Roc Reguant</w:t>
        </w:r>
      </w:hyperlink>
      <w:r w:rsidR="007A28DA" w:rsidRPr="005E31DE">
        <w:t>, </w:t>
      </w:r>
      <w:hyperlink r:id="rId54" w:anchor="auth-S_ren-Brunak-Aff1" w:history="1">
        <w:r w:rsidR="007A28DA" w:rsidRPr="005E31DE">
          <w:rPr>
            <w:rStyle w:val="Hyperlink"/>
            <w:color w:val="auto"/>
            <w:u w:val="none"/>
          </w:rPr>
          <w:t>Søren Brunak</w:t>
        </w:r>
      </w:hyperlink>
      <w:r w:rsidR="007A28DA" w:rsidRPr="005E31DE">
        <w:t> &amp; </w:t>
      </w:r>
      <w:hyperlink r:id="rId55" w:anchor="auth-Sajib-Saha-Aff2" w:history="1">
        <w:r w:rsidR="007A28DA" w:rsidRPr="005E31DE">
          <w:rPr>
            <w:rStyle w:val="Hyperlink"/>
            <w:color w:val="auto"/>
            <w:u w:val="none"/>
          </w:rPr>
          <w:t>Sajib Saha</w:t>
        </w:r>
      </w:hyperlink>
      <w:r w:rsidR="007A28DA" w:rsidRPr="005E31DE">
        <w:t> </w:t>
      </w:r>
      <w:r w:rsidR="005E31DE" w:rsidRPr="005E31DE">
        <w:t xml:space="preserve">Understanding inherent image features in CNN-based assessment of </w:t>
      </w:r>
      <w:r w:rsidR="003D6855">
        <w:t>DR</w:t>
      </w:r>
      <w:r w:rsidR="005E31DE" w:rsidRPr="005E31DE">
        <w:t xml:space="preserve"> , </w:t>
      </w:r>
      <w:hyperlink r:id="rId56" w:history="1">
        <w:r w:rsidR="005E31DE" w:rsidRPr="005E31DE">
          <w:t> Scientific Reports</w:t>
        </w:r>
      </w:hyperlink>
      <w:r w:rsidR="005E31DE" w:rsidRPr="005E31DE">
        <w:t xml:space="preserve"> , 06 May 2021</w:t>
      </w:r>
    </w:p>
    <w:p w14:paraId="697AE7B7" w14:textId="67C8EE24" w:rsidR="007A28DA" w:rsidRPr="00C94E7B" w:rsidRDefault="00C94E7B" w:rsidP="00C94E7B">
      <w:pPr>
        <w:pStyle w:val="refrences"/>
      </w:pPr>
      <w:r w:rsidRPr="00C94E7B">
        <w:t xml:space="preserve">T. Y. Goh, S. N. </w:t>
      </w:r>
      <w:proofErr w:type="spellStart"/>
      <w:r w:rsidRPr="00C94E7B">
        <w:t>Basah</w:t>
      </w:r>
      <w:proofErr w:type="spellEnd"/>
      <w:r w:rsidRPr="00C94E7B">
        <w:t>, H. Yazid, M. J. A. Safar, and F. S. A. Saad, ‘‘Performance analysis of image thresholding: Otsu technique,’’ Measurement, vol. 114, pp. 298–307, Jan. 2018,</w:t>
      </w:r>
    </w:p>
    <w:p w14:paraId="6152C85B" w14:textId="4FCB474E" w:rsidR="00B6204A" w:rsidRDefault="00D50659" w:rsidP="00D50659">
      <w:pPr>
        <w:pStyle w:val="refrences"/>
      </w:pPr>
      <w:r w:rsidRPr="00D50659">
        <w:t xml:space="preserve">A. Buades, B. Coll, and J.-M. Morel, ‘‘A non-local algorithm for image denoising,’’ in Proc. IEEE </w:t>
      </w:r>
      <w:proofErr w:type="spellStart"/>
      <w:r w:rsidRPr="00D50659">
        <w:t>Comput</w:t>
      </w:r>
      <w:proofErr w:type="spellEnd"/>
      <w:r w:rsidRPr="00D50659">
        <w:t xml:space="preserve">. Soc. Conf. </w:t>
      </w:r>
      <w:proofErr w:type="spellStart"/>
      <w:r w:rsidRPr="00D50659">
        <w:t>Comput</w:t>
      </w:r>
      <w:proofErr w:type="spellEnd"/>
      <w:r w:rsidRPr="00D50659">
        <w:t xml:space="preserve">. Vis. Pattern </w:t>
      </w:r>
      <w:proofErr w:type="spellStart"/>
      <w:r w:rsidRPr="00D50659">
        <w:t>Recognit</w:t>
      </w:r>
      <w:proofErr w:type="spellEnd"/>
      <w:r w:rsidRPr="00D50659">
        <w:t>., vol. 2, Jun. 2005, pp. 60–65.</w:t>
      </w:r>
    </w:p>
    <w:p w14:paraId="2F5BB1E1" w14:textId="3C6B701F" w:rsidR="003C5AC6" w:rsidRPr="00D50659" w:rsidRDefault="003C5AC6" w:rsidP="003C5AC6">
      <w:pPr>
        <w:pStyle w:val="refrences"/>
      </w:pPr>
      <w:r>
        <w:t>G. Sathiya and P. Gayathri, ‘‘Automated detection of DR using GLCM,’’ Int. J. Appl. Eng. Res., vol. 9, no. 22, pp. 7019–7027, 2014.</w:t>
      </w:r>
    </w:p>
    <w:p w14:paraId="7C5113A6" w14:textId="30806F4C" w:rsidR="00AB768D" w:rsidRDefault="00776505" w:rsidP="00776505">
      <w:pPr>
        <w:pStyle w:val="refrences"/>
      </w:pPr>
      <w:r>
        <w:t>F</w:t>
      </w:r>
      <w:r w:rsidRPr="00776505">
        <w:t>. Shao, Y. Yang, Q. Jiang, G. Jiang, and Y.-S. Ho, ‘‘Automated quality assessment of fundus images via analysis of illumination, naturalness, and structure,’’ IEEE Access, vol. 6, pp. 806–817, 2018.</w:t>
      </w:r>
    </w:p>
    <w:p w14:paraId="434BA2E2" w14:textId="4F32968B" w:rsidR="00776505" w:rsidRDefault="00776505" w:rsidP="00776505">
      <w:pPr>
        <w:pStyle w:val="refrences"/>
      </w:pPr>
      <w:r w:rsidRPr="00776505">
        <w:t xml:space="preserve">S. Rasta, M. Partovi, H. </w:t>
      </w:r>
      <w:proofErr w:type="spellStart"/>
      <w:r w:rsidRPr="00776505">
        <w:t>Seyedarabi</w:t>
      </w:r>
      <w:proofErr w:type="spellEnd"/>
      <w:r w:rsidRPr="00776505">
        <w:t xml:space="preserve">, and A. </w:t>
      </w:r>
      <w:proofErr w:type="spellStart"/>
      <w:r w:rsidRPr="00776505">
        <w:t>Javadzadeh</w:t>
      </w:r>
      <w:proofErr w:type="spellEnd"/>
      <w:r w:rsidRPr="00776505">
        <w:t xml:space="preserve">, ‘‘A comparative study on preprocessing techniques in </w:t>
      </w:r>
      <w:r w:rsidR="003D6855">
        <w:t>DR</w:t>
      </w:r>
      <w:r w:rsidRPr="00776505">
        <w:t xml:space="preserve"> retinal images: Illumination correction and contrast enhancement,’’ J. Med. Signals Sensors, vol. 5, no. 1, p. 40, 2015.</w:t>
      </w:r>
    </w:p>
    <w:p w14:paraId="789BF6BE" w14:textId="74196BB6" w:rsidR="00776505" w:rsidRDefault="00776505" w:rsidP="00776505">
      <w:pPr>
        <w:pStyle w:val="refrences"/>
      </w:pPr>
      <w:r w:rsidRPr="00776505">
        <w:t xml:space="preserve">L. Taylor and G. Nitschke, ‘‘Improving deep learning with generic data augmentation,’’ in Proc. IEEE Symp. Ser. </w:t>
      </w:r>
      <w:proofErr w:type="spellStart"/>
      <w:r w:rsidRPr="00776505">
        <w:t>Comput</w:t>
      </w:r>
      <w:proofErr w:type="spellEnd"/>
      <w:r w:rsidRPr="00776505">
        <w:t xml:space="preserve">. </w:t>
      </w:r>
      <w:proofErr w:type="spellStart"/>
      <w:r w:rsidRPr="00776505">
        <w:t>Intell</w:t>
      </w:r>
      <w:proofErr w:type="spellEnd"/>
      <w:r w:rsidRPr="00776505">
        <w:t>. (SSCI), Nov. 2018, pp. 1542–1547.</w:t>
      </w:r>
    </w:p>
    <w:p w14:paraId="6A282978" w14:textId="77777777" w:rsidR="00AF4926" w:rsidRPr="008430A0" w:rsidRDefault="00AF4926" w:rsidP="00AF4926">
      <w:pPr>
        <w:pStyle w:val="refrences"/>
      </w:pPr>
      <w:r w:rsidRPr="008430A0">
        <w:t xml:space="preserve">Prasanna Porwal, Samiksha </w:t>
      </w:r>
      <w:proofErr w:type="spellStart"/>
      <w:r w:rsidRPr="008430A0">
        <w:t>Pachade</w:t>
      </w:r>
      <w:proofErr w:type="spellEnd"/>
      <w:r w:rsidRPr="008430A0">
        <w:t xml:space="preserve">, Ravi Kamble, Manesh </w:t>
      </w:r>
      <w:proofErr w:type="spellStart"/>
      <w:r w:rsidRPr="008430A0">
        <w:t>Kokare</w:t>
      </w:r>
      <w:proofErr w:type="spellEnd"/>
      <w:r w:rsidRPr="008430A0">
        <w:t xml:space="preserve">, Girish Deshmukh, Vivek Sahasrabuddhe, Fabrice </w:t>
      </w:r>
      <w:proofErr w:type="spellStart"/>
      <w:r w:rsidRPr="008430A0">
        <w:t>Meriaudeau</w:t>
      </w:r>
      <w:proofErr w:type="spellEnd"/>
      <w:r w:rsidRPr="008430A0">
        <w:t xml:space="preserve"> </w:t>
      </w:r>
      <w:r>
        <w:t>“</w:t>
      </w:r>
      <w:r w:rsidRPr="008430A0">
        <w:rPr>
          <w:rStyle w:val="refrencesChar"/>
          <w:rFonts w:eastAsiaTheme="minorHAnsi" w:cstheme="minorBidi"/>
          <w:color w:val="auto"/>
          <w:szCs w:val="22"/>
        </w:rPr>
        <w:t xml:space="preserve">Indian </w:t>
      </w:r>
      <w:r>
        <w:rPr>
          <w:rStyle w:val="refrencesChar"/>
          <w:rFonts w:eastAsiaTheme="minorHAnsi" w:cstheme="minorBidi"/>
          <w:color w:val="auto"/>
          <w:szCs w:val="22"/>
        </w:rPr>
        <w:t>DR</w:t>
      </w:r>
      <w:r w:rsidRPr="008430A0">
        <w:rPr>
          <w:rStyle w:val="refrencesChar"/>
          <w:rFonts w:eastAsiaTheme="minorHAnsi" w:cstheme="minorBidi"/>
          <w:color w:val="auto"/>
          <w:szCs w:val="22"/>
        </w:rPr>
        <w:t xml:space="preserve"> Image Dataset (IDRiD): A Database for </w:t>
      </w:r>
      <w:r>
        <w:rPr>
          <w:rStyle w:val="refrencesChar"/>
          <w:rFonts w:eastAsiaTheme="minorHAnsi" w:cstheme="minorBidi"/>
          <w:color w:val="auto"/>
          <w:szCs w:val="22"/>
        </w:rPr>
        <w:t>DR</w:t>
      </w:r>
      <w:r w:rsidRPr="008430A0">
        <w:rPr>
          <w:rStyle w:val="refrencesChar"/>
          <w:rFonts w:eastAsiaTheme="minorHAnsi" w:cstheme="minorBidi"/>
          <w:color w:val="auto"/>
          <w:szCs w:val="22"/>
        </w:rPr>
        <w:t xml:space="preserve"> Screening Research</w:t>
      </w:r>
      <w:r>
        <w:rPr>
          <w:rStyle w:val="refrencesChar"/>
          <w:rFonts w:eastAsiaTheme="minorHAnsi" w:cstheme="minorBidi"/>
          <w:color w:val="auto"/>
          <w:szCs w:val="22"/>
        </w:rPr>
        <w:t xml:space="preserve">” </w:t>
      </w:r>
      <w:r w:rsidRPr="008430A0">
        <w:t>Data, 3 (2018), pp. 1-8</w:t>
      </w:r>
    </w:p>
    <w:p w14:paraId="4ADAF91C" w14:textId="7579408D" w:rsidR="00890998" w:rsidRDefault="00142FE2" w:rsidP="00890998">
      <w:pPr>
        <w:pStyle w:val="refrences"/>
      </w:pPr>
      <w:r w:rsidRPr="005C06CE">
        <w:rPr>
          <w:rStyle w:val="given-name"/>
        </w:rPr>
        <w:lastRenderedPageBreak/>
        <w:t>Zhan</w:t>
      </w:r>
      <w:r w:rsidRPr="005C06CE">
        <w:rPr>
          <w:rStyle w:val="react-xocs-alternative-link"/>
        </w:rPr>
        <w:t> </w:t>
      </w:r>
      <w:r w:rsidRPr="005C06CE">
        <w:rPr>
          <w:rStyle w:val="text"/>
        </w:rPr>
        <w:t>Wu</w:t>
      </w:r>
      <w:r w:rsidRPr="005C06CE">
        <w:rPr>
          <w:rStyle w:val="react-xocs-alternative-link"/>
        </w:rPr>
        <w:t>,</w:t>
      </w:r>
      <w:r w:rsidRPr="005C06CE">
        <w:t> </w:t>
      </w:r>
      <w:r w:rsidRPr="005C06CE">
        <w:rPr>
          <w:rStyle w:val="given-name"/>
        </w:rPr>
        <w:t>Gonglei</w:t>
      </w:r>
      <w:r w:rsidRPr="005C06CE">
        <w:rPr>
          <w:rStyle w:val="react-xocs-alternative-link"/>
        </w:rPr>
        <w:t> </w:t>
      </w:r>
      <w:r w:rsidRPr="005C06CE">
        <w:rPr>
          <w:rStyle w:val="text"/>
        </w:rPr>
        <w:t>Shi</w:t>
      </w:r>
      <w:r w:rsidRPr="005C06CE">
        <w:rPr>
          <w:rStyle w:val="react-xocs-alternative-link"/>
        </w:rPr>
        <w:t>,</w:t>
      </w:r>
      <w:r w:rsidRPr="005C06CE">
        <w:t> YangChen, </w:t>
      </w:r>
      <w:r w:rsidRPr="005C06CE">
        <w:rPr>
          <w:rStyle w:val="given-name"/>
        </w:rPr>
        <w:t>Fei</w:t>
      </w:r>
      <w:r w:rsidRPr="005C06CE">
        <w:rPr>
          <w:rStyle w:val="react-xocs-alternative-link"/>
        </w:rPr>
        <w:t> </w:t>
      </w:r>
      <w:r w:rsidRPr="005C06CE">
        <w:rPr>
          <w:rStyle w:val="text"/>
        </w:rPr>
        <w:t>Shi</w:t>
      </w:r>
      <w:r w:rsidRPr="005C06CE">
        <w:rPr>
          <w:rStyle w:val="react-xocs-alternative-link"/>
        </w:rPr>
        <w:t> </w:t>
      </w:r>
      <w:r w:rsidRPr="005C06CE">
        <w:rPr>
          <w:rStyle w:val="author-ref"/>
        </w:rPr>
        <w:t>e</w:t>
      </w:r>
      <w:r w:rsidRPr="005C06CE">
        <w:t>, </w:t>
      </w:r>
      <w:r w:rsidRPr="005C06CE">
        <w:rPr>
          <w:rStyle w:val="given-name"/>
        </w:rPr>
        <w:t>Xinjian</w:t>
      </w:r>
      <w:r w:rsidRPr="005C06CE">
        <w:rPr>
          <w:rStyle w:val="react-xocs-alternative-link"/>
        </w:rPr>
        <w:t> </w:t>
      </w:r>
      <w:r w:rsidRPr="005C06CE">
        <w:rPr>
          <w:rStyle w:val="text"/>
        </w:rPr>
        <w:t>Chen</w:t>
      </w:r>
      <w:r w:rsidRPr="005C06CE">
        <w:t xml:space="preserve"> e, Gouenou Coatrieux f, Jian Yang g, Limin Luo a b c d, Shuo Li h, “Coarse-to-fine classification for </w:t>
      </w:r>
      <w:r>
        <w:t>DR</w:t>
      </w:r>
      <w:r w:rsidRPr="005C06CE">
        <w:t xml:space="preserve"> grading using convolutional neural network” , </w:t>
      </w:r>
      <w:hyperlink r:id="rId57" w:tooltip="Go to Artificial Intelligence in Medicine on ScienceDirect" w:history="1">
        <w:r w:rsidRPr="005C06CE">
          <w:t>Artificial Intelligence in Medicine</w:t>
        </w:r>
      </w:hyperlink>
      <w:r w:rsidRPr="005C06CE">
        <w:t>, vol. 108, Aug. 2020,</w:t>
      </w:r>
    </w:p>
    <w:p w14:paraId="5093B401" w14:textId="47F220DB" w:rsidR="00890998" w:rsidRPr="00890998" w:rsidRDefault="00142FE2" w:rsidP="00890998">
      <w:pPr>
        <w:pStyle w:val="refrences"/>
      </w:pPr>
      <w:r>
        <w:t>R. Sarki, K. Ahmed, H. Wang, and Y. Zhang, ‘‘Automated detection of mild and multi-class diabetic eye diseases using deep learning,’’ Health Inf. Sci. Syst., vol. 8, no. 1, p. 32, Dec. 2020.</w:t>
      </w:r>
    </w:p>
    <w:p w14:paraId="13279AB2" w14:textId="6247602A" w:rsidR="005C06CE" w:rsidRPr="005C06CE" w:rsidRDefault="00142FE2" w:rsidP="00890998">
      <w:pPr>
        <w:pStyle w:val="refrences"/>
      </w:pPr>
      <w:r>
        <w:t xml:space="preserve">P. Saranya and S. Prabakaran, ‘‘Automatic detection of non-proliferative DR in retinal fundus images using convolution neural network,’’ J. Ambient </w:t>
      </w:r>
      <w:proofErr w:type="spellStart"/>
      <w:r>
        <w:t>Intell</w:t>
      </w:r>
      <w:proofErr w:type="spellEnd"/>
      <w:r>
        <w:t xml:space="preserve">. Humanized </w:t>
      </w:r>
      <w:proofErr w:type="spellStart"/>
      <w:r>
        <w:t>Comput</w:t>
      </w:r>
      <w:proofErr w:type="spellEnd"/>
      <w:r>
        <w:t>., no. 0123456789, 2020,</w:t>
      </w:r>
    </w:p>
    <w:p w14:paraId="1E9FDF07" w14:textId="144110BD" w:rsidR="005C06CE" w:rsidRDefault="00142FE2" w:rsidP="005C06CE">
      <w:pPr>
        <w:pStyle w:val="refrences"/>
      </w:pPr>
      <w:r>
        <w:t xml:space="preserve">Harry </w:t>
      </w:r>
      <w:proofErr w:type="spellStart"/>
      <w:r>
        <w:t>Pratta</w:t>
      </w:r>
      <w:proofErr w:type="spellEnd"/>
      <w:proofErr w:type="gramStart"/>
      <w:r>
        <w:t>, ,</w:t>
      </w:r>
      <w:proofErr w:type="gramEnd"/>
      <w:r>
        <w:t xml:space="preserve"> Frans </w:t>
      </w:r>
      <w:proofErr w:type="spellStart"/>
      <w:r>
        <w:t>Coenenb</w:t>
      </w:r>
      <w:proofErr w:type="spellEnd"/>
      <w:r>
        <w:t xml:space="preserve">, Deborah M </w:t>
      </w:r>
      <w:proofErr w:type="spellStart"/>
      <w:r>
        <w:t>Broadbentc</w:t>
      </w:r>
      <w:proofErr w:type="spellEnd"/>
      <w:r>
        <w:t xml:space="preserve"> , Simon P </w:t>
      </w:r>
      <w:proofErr w:type="spellStart"/>
      <w:r>
        <w:t>Hardinga</w:t>
      </w:r>
      <w:proofErr w:type="spellEnd"/>
      <w:r>
        <w:t xml:space="preserve"> ,Yalin </w:t>
      </w:r>
      <w:proofErr w:type="spellStart"/>
      <w:r>
        <w:t>Zhenga</w:t>
      </w:r>
      <w:proofErr w:type="spellEnd"/>
      <w:r>
        <w:t>,”</w:t>
      </w:r>
      <w:r w:rsidRPr="00F36BB9">
        <w:t xml:space="preserve"> </w:t>
      </w:r>
      <w:r>
        <w:t>Convolutional Neural Networks for DR”,</w:t>
      </w:r>
      <w:r w:rsidRPr="00F36BB9">
        <w:t xml:space="preserve"> </w:t>
      </w:r>
      <w:r>
        <w:t>Procedia Computer Science 90 ( 2016 ) 200 – 205</w:t>
      </w:r>
    </w:p>
    <w:p w14:paraId="4EE1DFC1" w14:textId="05504074" w:rsidR="007653F5" w:rsidRDefault="007653F5" w:rsidP="005C06CE">
      <w:pPr>
        <w:pStyle w:val="refrences"/>
      </w:pPr>
      <w:hyperlink r:id="rId58" w:history="1">
        <w:proofErr w:type="spellStart"/>
        <w:r w:rsidRPr="001133ED">
          <w:rPr>
            <w:rStyle w:val="Hyperlink"/>
            <w:color w:val="auto"/>
            <w:u w:val="none"/>
          </w:rPr>
          <w:t>Zhentao</w:t>
        </w:r>
        <w:proofErr w:type="spellEnd"/>
        <w:r w:rsidRPr="001133ED">
          <w:rPr>
            <w:rStyle w:val="Hyperlink"/>
            <w:color w:val="auto"/>
            <w:u w:val="none"/>
          </w:rPr>
          <w:t xml:space="preserve"> Gao</w:t>
        </w:r>
      </w:hyperlink>
      <w:r>
        <w:rPr>
          <w:rStyle w:val="blue-tooltip"/>
        </w:rPr>
        <w:t xml:space="preserve"> </w:t>
      </w:r>
      <w:r>
        <w:rPr>
          <w:rStyle w:val="authors-info"/>
        </w:rPr>
        <w:t>,</w:t>
      </w:r>
      <w:hyperlink r:id="rId59" w:history="1">
        <w:r w:rsidRPr="001133ED">
          <w:rPr>
            <w:rStyle w:val="Hyperlink"/>
            <w:color w:val="auto"/>
            <w:u w:val="none"/>
          </w:rPr>
          <w:t>Jie Li</w:t>
        </w:r>
      </w:hyperlink>
      <w:r>
        <w:rPr>
          <w:rStyle w:val="authors-info"/>
        </w:rPr>
        <w:t>,</w:t>
      </w:r>
      <w:r w:rsidRPr="001133ED">
        <w:rPr>
          <w:rStyle w:val="authors-info"/>
        </w:rPr>
        <w:t> </w:t>
      </w:r>
      <w:hyperlink r:id="rId60" w:history="1">
        <w:r w:rsidRPr="001133ED">
          <w:rPr>
            <w:rStyle w:val="Hyperlink"/>
            <w:color w:val="auto"/>
            <w:u w:val="none"/>
          </w:rPr>
          <w:t>Jixiang Guo</w:t>
        </w:r>
      </w:hyperlink>
      <w:r>
        <w:rPr>
          <w:rStyle w:val="authors-info"/>
        </w:rPr>
        <w:t>,</w:t>
      </w:r>
      <w:r w:rsidRPr="001133ED">
        <w:rPr>
          <w:rStyle w:val="authors-info"/>
        </w:rPr>
        <w:t> </w:t>
      </w:r>
      <w:hyperlink r:id="rId61" w:history="1">
        <w:r w:rsidRPr="001133ED">
          <w:rPr>
            <w:rStyle w:val="Hyperlink"/>
            <w:color w:val="auto"/>
            <w:u w:val="none"/>
          </w:rPr>
          <w:t>Yuanyuan Chen</w:t>
        </w:r>
      </w:hyperlink>
      <w:r>
        <w:rPr>
          <w:rStyle w:val="authors-info"/>
        </w:rPr>
        <w:t>,</w:t>
      </w:r>
      <w:r w:rsidRPr="001133ED">
        <w:rPr>
          <w:rStyle w:val="authors-info"/>
        </w:rPr>
        <w:t> </w:t>
      </w:r>
      <w:hyperlink r:id="rId62" w:history="1">
        <w:r w:rsidRPr="001133ED">
          <w:rPr>
            <w:rStyle w:val="Hyperlink"/>
            <w:color w:val="auto"/>
            <w:u w:val="none"/>
          </w:rPr>
          <w:t>Zhang Yi</w:t>
        </w:r>
      </w:hyperlink>
      <w:r>
        <w:rPr>
          <w:rStyle w:val="authors-info"/>
        </w:rPr>
        <w:t>,</w:t>
      </w:r>
      <w:r w:rsidRPr="001133ED">
        <w:rPr>
          <w:rStyle w:val="authors-info"/>
        </w:rPr>
        <w:t> </w:t>
      </w:r>
      <w:hyperlink r:id="rId63" w:history="1">
        <w:r w:rsidRPr="001133ED">
          <w:rPr>
            <w:rStyle w:val="Hyperlink"/>
            <w:color w:val="auto"/>
            <w:u w:val="none"/>
          </w:rPr>
          <w:t>Jie Zhong</w:t>
        </w:r>
      </w:hyperlink>
      <w:r>
        <w:rPr>
          <w:rStyle w:val="blue-tooltip"/>
        </w:rPr>
        <w:t>,”</w:t>
      </w:r>
      <w:r w:rsidRPr="001133ED">
        <w:rPr>
          <w:rFonts w:ascii="Arial" w:hAnsi="Arial" w:cs="Arial"/>
          <w:color w:val="333333"/>
        </w:rPr>
        <w:t xml:space="preserve"> </w:t>
      </w:r>
      <w:r>
        <w:rPr>
          <w:rFonts w:ascii="Arial" w:hAnsi="Arial" w:cs="Arial"/>
          <w:color w:val="333333"/>
        </w:rPr>
        <w:t>Diagnosis of DR Using Deep Neural Networks”,</w:t>
      </w:r>
      <w:r w:rsidRPr="001133ED">
        <w:rPr>
          <w:rFonts w:ascii="Arial" w:hAnsi="Arial" w:cs="Arial"/>
          <w:b/>
          <w:bCs/>
          <w:color w:val="006600"/>
          <w:sz w:val="27"/>
          <w:szCs w:val="27"/>
          <w:shd w:val="clear" w:color="auto" w:fill="FFFFFF"/>
        </w:rPr>
        <w:t xml:space="preserve"> </w:t>
      </w:r>
      <w:r w:rsidRPr="001133ED">
        <w:t>IEEE</w:t>
      </w:r>
      <w:r>
        <w:t xml:space="preserve"> Access ,</w:t>
      </w:r>
      <w:r w:rsidRPr="001133ED">
        <w:t xml:space="preserve"> </w:t>
      </w:r>
      <w:r>
        <w:t>January 11, 2019</w:t>
      </w:r>
    </w:p>
    <w:p w14:paraId="37DB8D40" w14:textId="77777777" w:rsidR="007653F5" w:rsidRDefault="007653F5" w:rsidP="007653F5">
      <w:pPr>
        <w:pStyle w:val="refrences"/>
      </w:pPr>
      <w:hyperlink r:id="rId64" w:anchor="auth-Jagadish-Nayak-Aff1" w:history="1">
        <w:r w:rsidRPr="00890998">
          <w:rPr>
            <w:rStyle w:val="Hyperlink"/>
            <w:color w:val="auto"/>
            <w:u w:val="none"/>
          </w:rPr>
          <w:t>Jagadish Nayak</w:t>
        </w:r>
      </w:hyperlink>
      <w:r w:rsidRPr="00890998">
        <w:t>, </w:t>
      </w:r>
      <w:hyperlink r:id="rId65" w:anchor="auth-P_Subbanna-Bhat-Aff2" w:history="1">
        <w:r w:rsidRPr="00890998">
          <w:rPr>
            <w:rStyle w:val="Hyperlink"/>
            <w:color w:val="auto"/>
            <w:u w:val="none"/>
          </w:rPr>
          <w:t>P Subbanna Bhat</w:t>
        </w:r>
      </w:hyperlink>
      <w:r w:rsidRPr="00890998">
        <w:t>, </w:t>
      </w:r>
      <w:hyperlink r:id="rId66" w:anchor="auth-Rajendra-Acharya_U-Aff3" w:history="1">
        <w:r w:rsidRPr="00890998">
          <w:rPr>
            <w:rStyle w:val="Hyperlink"/>
            <w:color w:val="auto"/>
            <w:u w:val="none"/>
          </w:rPr>
          <w:t>Rajendra Acharya U</w:t>
        </w:r>
      </w:hyperlink>
      <w:r w:rsidRPr="00890998">
        <w:t>, </w:t>
      </w:r>
      <w:hyperlink r:id="rId67" w:anchor="auth-C__M_-Lim-Aff3" w:history="1">
        <w:r w:rsidRPr="00890998">
          <w:rPr>
            <w:rStyle w:val="Hyperlink"/>
            <w:color w:val="auto"/>
            <w:u w:val="none"/>
          </w:rPr>
          <w:t>C. M. Lim</w:t>
        </w:r>
      </w:hyperlink>
      <w:r w:rsidRPr="00890998">
        <w:t> &amp; </w:t>
      </w:r>
      <w:hyperlink r:id="rId68" w:anchor="auth-Manjunath-Kagathi-Aff4" w:history="1">
        <w:r w:rsidRPr="00890998">
          <w:rPr>
            <w:rStyle w:val="Hyperlink"/>
            <w:color w:val="auto"/>
            <w:u w:val="none"/>
          </w:rPr>
          <w:t xml:space="preserve">Manjunath </w:t>
        </w:r>
        <w:proofErr w:type="spellStart"/>
        <w:r w:rsidRPr="00890998">
          <w:rPr>
            <w:rStyle w:val="Hyperlink"/>
            <w:color w:val="auto"/>
            <w:u w:val="none"/>
          </w:rPr>
          <w:t>Kagathi</w:t>
        </w:r>
        <w:proofErr w:type="spellEnd"/>
      </w:hyperlink>
      <w:r w:rsidRPr="00890998">
        <w:t xml:space="preserve"> “Automated Identification of </w:t>
      </w:r>
      <w:r>
        <w:t>DR</w:t>
      </w:r>
      <w:r w:rsidRPr="00890998">
        <w:t xml:space="preserve"> Stages Using Digital Fundus Images”  </w:t>
      </w:r>
      <w:hyperlink r:id="rId69" w:history="1">
        <w:r w:rsidRPr="00890998">
          <w:t>Journal of Medical System</w:t>
        </w:r>
      </w:hyperlink>
      <w:r w:rsidRPr="00890998">
        <w:t xml:space="preserve"> vol 32</w:t>
      </w:r>
      <w:r>
        <w:t xml:space="preserve"> ,</w:t>
      </w:r>
      <w:r w:rsidRPr="00890998">
        <w:t>13 Nov</w:t>
      </w:r>
      <w:r>
        <w:t xml:space="preserve"> </w:t>
      </w:r>
      <w:r w:rsidRPr="00890998">
        <w:t>2007</w:t>
      </w:r>
    </w:p>
    <w:p w14:paraId="203A96AB" w14:textId="2EF44222" w:rsidR="007653F5" w:rsidRDefault="007653F5" w:rsidP="007653F5">
      <w:pPr>
        <w:pStyle w:val="refrences"/>
      </w:pPr>
      <w:r>
        <w:t xml:space="preserve">HARSHIT </w:t>
      </w:r>
      <w:r w:rsidR="005F3B57">
        <w:t>KAUSHIK,</w:t>
      </w:r>
      <w:r>
        <w:t xml:space="preserve"> DILBAG SINGH MANJIT KAUR HAMMAM ALSHAZLY, ATEF ZAGUIA 4, AND HABIB </w:t>
      </w:r>
      <w:proofErr w:type="gramStart"/>
      <w:r>
        <w:t>HAMAM ,</w:t>
      </w:r>
      <w:proofErr w:type="gramEnd"/>
      <w:r w:rsidRPr="00C71B94">
        <w:t xml:space="preserve"> </w:t>
      </w:r>
      <w:r>
        <w:t>DR Diagnosis From Fundus Images Using Stacked Generalization of Deep Models ,</w:t>
      </w:r>
      <w:r w:rsidRPr="00C71B94">
        <w:t xml:space="preserve"> </w:t>
      </w:r>
      <w:r w:rsidRPr="001133ED">
        <w:t>IEEE</w:t>
      </w:r>
      <w:r>
        <w:t xml:space="preserve"> Access,</w:t>
      </w:r>
      <w:r w:rsidRPr="00C71B94">
        <w:t xml:space="preserve"> </w:t>
      </w:r>
      <w:r>
        <w:t>August 9, 2021.</w:t>
      </w:r>
    </w:p>
    <w:p w14:paraId="737A4F14" w14:textId="77777777" w:rsidR="00142FE2" w:rsidRPr="005C06CE" w:rsidRDefault="00142FE2" w:rsidP="007653F5">
      <w:pPr>
        <w:pStyle w:val="refrences"/>
        <w:numPr>
          <w:ilvl w:val="0"/>
          <w:numId w:val="0"/>
        </w:numPr>
        <w:ind w:left="357" w:hanging="357"/>
      </w:pPr>
    </w:p>
    <w:sectPr w:rsidR="00142FE2" w:rsidRPr="005C06CE" w:rsidSect="005C06CE">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3641E" w14:textId="77777777" w:rsidR="001D7A50" w:rsidRDefault="001D7A50" w:rsidP="00426FA6">
      <w:pPr>
        <w:spacing w:after="0" w:line="240" w:lineRule="auto"/>
      </w:pPr>
      <w:r>
        <w:separator/>
      </w:r>
    </w:p>
  </w:endnote>
  <w:endnote w:type="continuationSeparator" w:id="0">
    <w:p w14:paraId="5FFAC4BB" w14:textId="77777777" w:rsidR="001D7A50" w:rsidRDefault="001D7A50" w:rsidP="0042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rriweather Sans">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B90AF" w14:textId="792F47EC" w:rsidR="00426FA6" w:rsidRPr="00426FA6" w:rsidRDefault="00426FA6" w:rsidP="00426FA6">
    <w:pPr>
      <w:pStyle w:val="Footer1"/>
    </w:pPr>
    <w:r w:rsidRPr="00426FA6">
      <w:t>Corresponding Author: Tel: +918579980070</w:t>
    </w:r>
    <w:r w:rsidRPr="00426FA6">
      <w:br/>
      <w:t xml:space="preserve">Email </w:t>
    </w:r>
    <w:r>
      <w:t>A</w:t>
    </w:r>
    <w:r w:rsidRPr="00426FA6">
      <w:t>ddress: rahmanfaisal516@gmail.com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50A41" w14:textId="77777777" w:rsidR="001D7A50" w:rsidRDefault="001D7A50" w:rsidP="00426FA6">
      <w:pPr>
        <w:spacing w:after="0" w:line="240" w:lineRule="auto"/>
      </w:pPr>
      <w:r>
        <w:separator/>
      </w:r>
    </w:p>
  </w:footnote>
  <w:footnote w:type="continuationSeparator" w:id="0">
    <w:p w14:paraId="19EBCBBC" w14:textId="77777777" w:rsidR="001D7A50" w:rsidRDefault="001D7A50" w:rsidP="0042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A403B"/>
    <w:multiLevelType w:val="multilevel"/>
    <w:tmpl w:val="933A8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B00E2"/>
    <w:multiLevelType w:val="hybridMultilevel"/>
    <w:tmpl w:val="489AA3A8"/>
    <w:lvl w:ilvl="0" w:tplc="FD92777A">
      <w:start w:val="1"/>
      <w:numFmt w:val="decimal"/>
      <w:lvlText w:val="[%1]"/>
      <w:lvlJc w:val="left"/>
      <w:pPr>
        <w:ind w:left="720" w:hanging="360"/>
      </w:pPr>
      <w:rPr>
        <w:rFonts w:ascii="Times New Roman" w:eastAsia="Times New Roman" w:hAnsi="Times New Roman" w:cs="Times New Roman"/>
        <w:b w:val="0"/>
        <w:i w:val="0"/>
        <w:strike w:val="0"/>
        <w:dstrike w:val="0"/>
        <w:color w:val="0000FF"/>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17790C"/>
    <w:multiLevelType w:val="hybridMultilevel"/>
    <w:tmpl w:val="1B8AF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3F68A3"/>
    <w:multiLevelType w:val="hybridMultilevel"/>
    <w:tmpl w:val="0D3619B8"/>
    <w:lvl w:ilvl="0" w:tplc="0380C070">
      <w:start w:val="1"/>
      <w:numFmt w:val="bullet"/>
      <w:lvlText w:val="•"/>
      <w:lvlJc w:val="left"/>
      <w:pPr>
        <w:tabs>
          <w:tab w:val="num" w:pos="720"/>
        </w:tabs>
        <w:ind w:left="720" w:hanging="360"/>
      </w:pPr>
      <w:rPr>
        <w:rFonts w:ascii="Arial" w:hAnsi="Arial" w:hint="default"/>
      </w:rPr>
    </w:lvl>
    <w:lvl w:ilvl="1" w:tplc="37FC25E2" w:tentative="1">
      <w:start w:val="1"/>
      <w:numFmt w:val="bullet"/>
      <w:lvlText w:val="•"/>
      <w:lvlJc w:val="left"/>
      <w:pPr>
        <w:tabs>
          <w:tab w:val="num" w:pos="1440"/>
        </w:tabs>
        <w:ind w:left="1440" w:hanging="360"/>
      </w:pPr>
      <w:rPr>
        <w:rFonts w:ascii="Arial" w:hAnsi="Arial" w:hint="default"/>
      </w:rPr>
    </w:lvl>
    <w:lvl w:ilvl="2" w:tplc="A06CB76E" w:tentative="1">
      <w:start w:val="1"/>
      <w:numFmt w:val="bullet"/>
      <w:lvlText w:val="•"/>
      <w:lvlJc w:val="left"/>
      <w:pPr>
        <w:tabs>
          <w:tab w:val="num" w:pos="2160"/>
        </w:tabs>
        <w:ind w:left="2160" w:hanging="360"/>
      </w:pPr>
      <w:rPr>
        <w:rFonts w:ascii="Arial" w:hAnsi="Arial" w:hint="default"/>
      </w:rPr>
    </w:lvl>
    <w:lvl w:ilvl="3" w:tplc="82D82CA2" w:tentative="1">
      <w:start w:val="1"/>
      <w:numFmt w:val="bullet"/>
      <w:lvlText w:val="•"/>
      <w:lvlJc w:val="left"/>
      <w:pPr>
        <w:tabs>
          <w:tab w:val="num" w:pos="2880"/>
        </w:tabs>
        <w:ind w:left="2880" w:hanging="360"/>
      </w:pPr>
      <w:rPr>
        <w:rFonts w:ascii="Arial" w:hAnsi="Arial" w:hint="default"/>
      </w:rPr>
    </w:lvl>
    <w:lvl w:ilvl="4" w:tplc="B7B8BE16" w:tentative="1">
      <w:start w:val="1"/>
      <w:numFmt w:val="bullet"/>
      <w:lvlText w:val="•"/>
      <w:lvlJc w:val="left"/>
      <w:pPr>
        <w:tabs>
          <w:tab w:val="num" w:pos="3600"/>
        </w:tabs>
        <w:ind w:left="3600" w:hanging="360"/>
      </w:pPr>
      <w:rPr>
        <w:rFonts w:ascii="Arial" w:hAnsi="Arial" w:hint="default"/>
      </w:rPr>
    </w:lvl>
    <w:lvl w:ilvl="5" w:tplc="0BF4F0C2" w:tentative="1">
      <w:start w:val="1"/>
      <w:numFmt w:val="bullet"/>
      <w:lvlText w:val="•"/>
      <w:lvlJc w:val="left"/>
      <w:pPr>
        <w:tabs>
          <w:tab w:val="num" w:pos="4320"/>
        </w:tabs>
        <w:ind w:left="4320" w:hanging="360"/>
      </w:pPr>
      <w:rPr>
        <w:rFonts w:ascii="Arial" w:hAnsi="Arial" w:hint="default"/>
      </w:rPr>
    </w:lvl>
    <w:lvl w:ilvl="6" w:tplc="EF30ACCC" w:tentative="1">
      <w:start w:val="1"/>
      <w:numFmt w:val="bullet"/>
      <w:lvlText w:val="•"/>
      <w:lvlJc w:val="left"/>
      <w:pPr>
        <w:tabs>
          <w:tab w:val="num" w:pos="5040"/>
        </w:tabs>
        <w:ind w:left="5040" w:hanging="360"/>
      </w:pPr>
      <w:rPr>
        <w:rFonts w:ascii="Arial" w:hAnsi="Arial" w:hint="default"/>
      </w:rPr>
    </w:lvl>
    <w:lvl w:ilvl="7" w:tplc="8F8A0FC8" w:tentative="1">
      <w:start w:val="1"/>
      <w:numFmt w:val="bullet"/>
      <w:lvlText w:val="•"/>
      <w:lvlJc w:val="left"/>
      <w:pPr>
        <w:tabs>
          <w:tab w:val="num" w:pos="5760"/>
        </w:tabs>
        <w:ind w:left="5760" w:hanging="360"/>
      </w:pPr>
      <w:rPr>
        <w:rFonts w:ascii="Arial" w:hAnsi="Arial" w:hint="default"/>
      </w:rPr>
    </w:lvl>
    <w:lvl w:ilvl="8" w:tplc="B84E095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DA0847"/>
    <w:multiLevelType w:val="hybridMultilevel"/>
    <w:tmpl w:val="E5A20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9C2C75"/>
    <w:multiLevelType w:val="multilevel"/>
    <w:tmpl w:val="2B82A8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F0431D3"/>
    <w:multiLevelType w:val="multilevel"/>
    <w:tmpl w:val="5C583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E74ED6"/>
    <w:multiLevelType w:val="multilevel"/>
    <w:tmpl w:val="6B1A4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DF6CFD"/>
    <w:multiLevelType w:val="hybridMultilevel"/>
    <w:tmpl w:val="0F62A8DE"/>
    <w:lvl w:ilvl="0" w:tplc="F2F2CF7C">
      <w:start w:val="1"/>
      <w:numFmt w:val="bullet"/>
      <w:lvlText w:val="•"/>
      <w:lvlJc w:val="left"/>
      <w:pPr>
        <w:tabs>
          <w:tab w:val="num" w:pos="720"/>
        </w:tabs>
        <w:ind w:left="720" w:hanging="360"/>
      </w:pPr>
      <w:rPr>
        <w:rFonts w:ascii="Arial" w:hAnsi="Arial" w:hint="default"/>
      </w:rPr>
    </w:lvl>
    <w:lvl w:ilvl="1" w:tplc="752C807E" w:tentative="1">
      <w:start w:val="1"/>
      <w:numFmt w:val="bullet"/>
      <w:lvlText w:val="•"/>
      <w:lvlJc w:val="left"/>
      <w:pPr>
        <w:tabs>
          <w:tab w:val="num" w:pos="1440"/>
        </w:tabs>
        <w:ind w:left="1440" w:hanging="360"/>
      </w:pPr>
      <w:rPr>
        <w:rFonts w:ascii="Arial" w:hAnsi="Arial" w:hint="default"/>
      </w:rPr>
    </w:lvl>
    <w:lvl w:ilvl="2" w:tplc="E1BA3CB2" w:tentative="1">
      <w:start w:val="1"/>
      <w:numFmt w:val="bullet"/>
      <w:lvlText w:val="•"/>
      <w:lvlJc w:val="left"/>
      <w:pPr>
        <w:tabs>
          <w:tab w:val="num" w:pos="2160"/>
        </w:tabs>
        <w:ind w:left="2160" w:hanging="360"/>
      </w:pPr>
      <w:rPr>
        <w:rFonts w:ascii="Arial" w:hAnsi="Arial" w:hint="default"/>
      </w:rPr>
    </w:lvl>
    <w:lvl w:ilvl="3" w:tplc="0688EE3E" w:tentative="1">
      <w:start w:val="1"/>
      <w:numFmt w:val="bullet"/>
      <w:lvlText w:val="•"/>
      <w:lvlJc w:val="left"/>
      <w:pPr>
        <w:tabs>
          <w:tab w:val="num" w:pos="2880"/>
        </w:tabs>
        <w:ind w:left="2880" w:hanging="360"/>
      </w:pPr>
      <w:rPr>
        <w:rFonts w:ascii="Arial" w:hAnsi="Arial" w:hint="default"/>
      </w:rPr>
    </w:lvl>
    <w:lvl w:ilvl="4" w:tplc="5F58390C" w:tentative="1">
      <w:start w:val="1"/>
      <w:numFmt w:val="bullet"/>
      <w:lvlText w:val="•"/>
      <w:lvlJc w:val="left"/>
      <w:pPr>
        <w:tabs>
          <w:tab w:val="num" w:pos="3600"/>
        </w:tabs>
        <w:ind w:left="3600" w:hanging="360"/>
      </w:pPr>
      <w:rPr>
        <w:rFonts w:ascii="Arial" w:hAnsi="Arial" w:hint="default"/>
      </w:rPr>
    </w:lvl>
    <w:lvl w:ilvl="5" w:tplc="FD72A974" w:tentative="1">
      <w:start w:val="1"/>
      <w:numFmt w:val="bullet"/>
      <w:lvlText w:val="•"/>
      <w:lvlJc w:val="left"/>
      <w:pPr>
        <w:tabs>
          <w:tab w:val="num" w:pos="4320"/>
        </w:tabs>
        <w:ind w:left="4320" w:hanging="360"/>
      </w:pPr>
      <w:rPr>
        <w:rFonts w:ascii="Arial" w:hAnsi="Arial" w:hint="default"/>
      </w:rPr>
    </w:lvl>
    <w:lvl w:ilvl="6" w:tplc="7B24B070" w:tentative="1">
      <w:start w:val="1"/>
      <w:numFmt w:val="bullet"/>
      <w:lvlText w:val="•"/>
      <w:lvlJc w:val="left"/>
      <w:pPr>
        <w:tabs>
          <w:tab w:val="num" w:pos="5040"/>
        </w:tabs>
        <w:ind w:left="5040" w:hanging="360"/>
      </w:pPr>
      <w:rPr>
        <w:rFonts w:ascii="Arial" w:hAnsi="Arial" w:hint="default"/>
      </w:rPr>
    </w:lvl>
    <w:lvl w:ilvl="7" w:tplc="6D361412" w:tentative="1">
      <w:start w:val="1"/>
      <w:numFmt w:val="bullet"/>
      <w:lvlText w:val="•"/>
      <w:lvlJc w:val="left"/>
      <w:pPr>
        <w:tabs>
          <w:tab w:val="num" w:pos="5760"/>
        </w:tabs>
        <w:ind w:left="5760" w:hanging="360"/>
      </w:pPr>
      <w:rPr>
        <w:rFonts w:ascii="Arial" w:hAnsi="Arial" w:hint="default"/>
      </w:rPr>
    </w:lvl>
    <w:lvl w:ilvl="8" w:tplc="7C261DD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4500F7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A99470A"/>
    <w:multiLevelType w:val="hybridMultilevel"/>
    <w:tmpl w:val="306ABCDA"/>
    <w:lvl w:ilvl="0" w:tplc="AFD03D3E">
      <w:start w:val="1"/>
      <w:numFmt w:val="decimal"/>
      <w:pStyle w:val="refrences"/>
      <w:lvlText w:val="[%1]"/>
      <w:lvlJc w:val="left"/>
      <w:pPr>
        <w:ind w:left="720" w:hanging="360"/>
      </w:pPr>
      <w:rPr>
        <w:rFonts w:ascii="Times New Roman" w:eastAsia="Times New Roman" w:hAnsi="Times New Roman" w:cs="Times New Roman"/>
        <w:b w:val="0"/>
        <w:i w:val="0"/>
        <w:strike w:val="0"/>
        <w:dstrike w:val="0"/>
        <w:color w:val="0000FF"/>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887FCD"/>
    <w:multiLevelType w:val="hybridMultilevel"/>
    <w:tmpl w:val="754C43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6174908">
    <w:abstractNumId w:val="11"/>
  </w:num>
  <w:num w:numId="2" w16cid:durableId="433599869">
    <w:abstractNumId w:val="5"/>
  </w:num>
  <w:num w:numId="3" w16cid:durableId="498077835">
    <w:abstractNumId w:val="9"/>
  </w:num>
  <w:num w:numId="4" w16cid:durableId="1407800016">
    <w:abstractNumId w:val="8"/>
  </w:num>
  <w:num w:numId="5" w16cid:durableId="224071527">
    <w:abstractNumId w:val="3"/>
  </w:num>
  <w:num w:numId="6" w16cid:durableId="502284099">
    <w:abstractNumId w:val="2"/>
  </w:num>
  <w:num w:numId="7" w16cid:durableId="222067267">
    <w:abstractNumId w:val="1"/>
  </w:num>
  <w:num w:numId="8" w16cid:durableId="830146232">
    <w:abstractNumId w:val="10"/>
  </w:num>
  <w:num w:numId="9" w16cid:durableId="60176971">
    <w:abstractNumId w:val="0"/>
  </w:num>
  <w:num w:numId="10" w16cid:durableId="1588925990">
    <w:abstractNumId w:val="4"/>
  </w:num>
  <w:num w:numId="11" w16cid:durableId="1195383448">
    <w:abstractNumId w:val="7"/>
  </w:num>
  <w:num w:numId="12" w16cid:durableId="10090165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7B"/>
    <w:rsid w:val="000102FF"/>
    <w:rsid w:val="00013EF3"/>
    <w:rsid w:val="0001504A"/>
    <w:rsid w:val="00016582"/>
    <w:rsid w:val="00061159"/>
    <w:rsid w:val="0006287F"/>
    <w:rsid w:val="000663C6"/>
    <w:rsid w:val="0007018D"/>
    <w:rsid w:val="00081901"/>
    <w:rsid w:val="00090829"/>
    <w:rsid w:val="000976CC"/>
    <w:rsid w:val="000C49F6"/>
    <w:rsid w:val="000C4DB8"/>
    <w:rsid w:val="000D471E"/>
    <w:rsid w:val="000E3960"/>
    <w:rsid w:val="000F6672"/>
    <w:rsid w:val="0010528C"/>
    <w:rsid w:val="001131B8"/>
    <w:rsid w:val="001133ED"/>
    <w:rsid w:val="00142FE2"/>
    <w:rsid w:val="0015317A"/>
    <w:rsid w:val="0016156A"/>
    <w:rsid w:val="00165B51"/>
    <w:rsid w:val="00196ED9"/>
    <w:rsid w:val="001A6D6F"/>
    <w:rsid w:val="001D7A50"/>
    <w:rsid w:val="00216F5B"/>
    <w:rsid w:val="00227080"/>
    <w:rsid w:val="00232D42"/>
    <w:rsid w:val="00257F57"/>
    <w:rsid w:val="00265CEF"/>
    <w:rsid w:val="00284F40"/>
    <w:rsid w:val="002B1C9D"/>
    <w:rsid w:val="002B454B"/>
    <w:rsid w:val="002C4F9D"/>
    <w:rsid w:val="002D5EA3"/>
    <w:rsid w:val="00315BBD"/>
    <w:rsid w:val="003541C0"/>
    <w:rsid w:val="003B20F1"/>
    <w:rsid w:val="003C5AC6"/>
    <w:rsid w:val="003D6855"/>
    <w:rsid w:val="003E2F49"/>
    <w:rsid w:val="00426FA6"/>
    <w:rsid w:val="00444235"/>
    <w:rsid w:val="0047050C"/>
    <w:rsid w:val="00470FB6"/>
    <w:rsid w:val="0047298E"/>
    <w:rsid w:val="00486638"/>
    <w:rsid w:val="00487953"/>
    <w:rsid w:val="00495724"/>
    <w:rsid w:val="004A08D7"/>
    <w:rsid w:val="004D57F3"/>
    <w:rsid w:val="00541D92"/>
    <w:rsid w:val="00546BEF"/>
    <w:rsid w:val="00567621"/>
    <w:rsid w:val="005A55DE"/>
    <w:rsid w:val="005C06CE"/>
    <w:rsid w:val="005C5F7F"/>
    <w:rsid w:val="005E31DE"/>
    <w:rsid w:val="005E3CB9"/>
    <w:rsid w:val="005F3B57"/>
    <w:rsid w:val="00604029"/>
    <w:rsid w:val="0064340B"/>
    <w:rsid w:val="006815EB"/>
    <w:rsid w:val="006B5382"/>
    <w:rsid w:val="006C277C"/>
    <w:rsid w:val="006C6005"/>
    <w:rsid w:val="006D5223"/>
    <w:rsid w:val="006D79E2"/>
    <w:rsid w:val="006F07BC"/>
    <w:rsid w:val="006F19DD"/>
    <w:rsid w:val="006F277F"/>
    <w:rsid w:val="006F7396"/>
    <w:rsid w:val="0070568A"/>
    <w:rsid w:val="0072383A"/>
    <w:rsid w:val="00724CB8"/>
    <w:rsid w:val="007261CB"/>
    <w:rsid w:val="00744701"/>
    <w:rsid w:val="007507DB"/>
    <w:rsid w:val="00751C71"/>
    <w:rsid w:val="00760890"/>
    <w:rsid w:val="007653F5"/>
    <w:rsid w:val="00776505"/>
    <w:rsid w:val="007805F8"/>
    <w:rsid w:val="007A28DA"/>
    <w:rsid w:val="007C0425"/>
    <w:rsid w:val="007F1C79"/>
    <w:rsid w:val="0080741A"/>
    <w:rsid w:val="00811D3F"/>
    <w:rsid w:val="00836C92"/>
    <w:rsid w:val="008430A0"/>
    <w:rsid w:val="00890998"/>
    <w:rsid w:val="008B3EE9"/>
    <w:rsid w:val="0092305B"/>
    <w:rsid w:val="0096127B"/>
    <w:rsid w:val="009B4BCD"/>
    <w:rsid w:val="009D6101"/>
    <w:rsid w:val="009E3950"/>
    <w:rsid w:val="00A1744B"/>
    <w:rsid w:val="00A30E74"/>
    <w:rsid w:val="00A537D2"/>
    <w:rsid w:val="00A554D6"/>
    <w:rsid w:val="00A56B4E"/>
    <w:rsid w:val="00A5777D"/>
    <w:rsid w:val="00A76444"/>
    <w:rsid w:val="00A85394"/>
    <w:rsid w:val="00A86705"/>
    <w:rsid w:val="00AB768D"/>
    <w:rsid w:val="00AD36C4"/>
    <w:rsid w:val="00AF4926"/>
    <w:rsid w:val="00B01A9D"/>
    <w:rsid w:val="00B10E1C"/>
    <w:rsid w:val="00B132C7"/>
    <w:rsid w:val="00B160D4"/>
    <w:rsid w:val="00B2184C"/>
    <w:rsid w:val="00B509CF"/>
    <w:rsid w:val="00B546E6"/>
    <w:rsid w:val="00B60CB2"/>
    <w:rsid w:val="00B6204A"/>
    <w:rsid w:val="00B824AD"/>
    <w:rsid w:val="00BC3183"/>
    <w:rsid w:val="00BE6061"/>
    <w:rsid w:val="00BE6652"/>
    <w:rsid w:val="00BF4B30"/>
    <w:rsid w:val="00C461C9"/>
    <w:rsid w:val="00C5763D"/>
    <w:rsid w:val="00C71B94"/>
    <w:rsid w:val="00C742A5"/>
    <w:rsid w:val="00C94E7B"/>
    <w:rsid w:val="00C975CA"/>
    <w:rsid w:val="00D24F55"/>
    <w:rsid w:val="00D34CEC"/>
    <w:rsid w:val="00D477E8"/>
    <w:rsid w:val="00D47FA0"/>
    <w:rsid w:val="00D50659"/>
    <w:rsid w:val="00D730FD"/>
    <w:rsid w:val="00D82783"/>
    <w:rsid w:val="00D841CC"/>
    <w:rsid w:val="00D92628"/>
    <w:rsid w:val="00D9692D"/>
    <w:rsid w:val="00DA2456"/>
    <w:rsid w:val="00DA4F32"/>
    <w:rsid w:val="00DD1830"/>
    <w:rsid w:val="00DE47BA"/>
    <w:rsid w:val="00E10938"/>
    <w:rsid w:val="00E21A0A"/>
    <w:rsid w:val="00E23669"/>
    <w:rsid w:val="00E44AFD"/>
    <w:rsid w:val="00E86142"/>
    <w:rsid w:val="00E92487"/>
    <w:rsid w:val="00EF75E4"/>
    <w:rsid w:val="00F072CA"/>
    <w:rsid w:val="00F3444B"/>
    <w:rsid w:val="00F36BB9"/>
    <w:rsid w:val="00F46CF1"/>
    <w:rsid w:val="00F711F2"/>
    <w:rsid w:val="00FE24BA"/>
    <w:rsid w:val="00FE455A"/>
    <w:rsid w:val="00FE56CE"/>
    <w:rsid w:val="00FE57E0"/>
    <w:rsid w:val="00FE729C"/>
    <w:rsid w:val="00FF2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5F9547"/>
  <w15:chartTrackingRefBased/>
  <w15:docId w15:val="{B8C7EABE-94BE-45E2-B6D6-191883C63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77F"/>
    <w:pPr>
      <w:keepNext/>
      <w:keepLines/>
      <w:numPr>
        <w:numId w:val="3"/>
      </w:numPr>
      <w:spacing w:before="240" w:after="240"/>
      <w:outlineLvl w:val="0"/>
    </w:pPr>
    <w:rPr>
      <w:rFonts w:ascii="Times New Roman" w:eastAsiaTheme="majorEastAsia" w:hAnsi="Times New Roman" w:cstheme="majorBidi"/>
      <w:b/>
      <w:color w:val="000000" w:themeColor="text1"/>
      <w:sz w:val="19"/>
      <w:szCs w:val="32"/>
    </w:rPr>
  </w:style>
  <w:style w:type="paragraph" w:styleId="Heading2">
    <w:name w:val="heading 2"/>
    <w:basedOn w:val="Normal"/>
    <w:next w:val="Normal"/>
    <w:link w:val="Heading2Char"/>
    <w:uiPriority w:val="9"/>
    <w:unhideWhenUsed/>
    <w:qFormat/>
    <w:rsid w:val="00FE455A"/>
    <w:pPr>
      <w:keepNext/>
      <w:keepLines/>
      <w:numPr>
        <w:ilvl w:val="1"/>
        <w:numId w:val="3"/>
      </w:numPr>
      <w:spacing w:after="120"/>
      <w:ind w:left="578" w:hanging="578"/>
      <w:outlineLvl w:val="1"/>
    </w:pPr>
    <w:rPr>
      <w:rFonts w:ascii="Times New Roman" w:eastAsiaTheme="majorEastAsia" w:hAnsi="Times New Roman" w:cstheme="majorBidi"/>
      <w:b/>
      <w:color w:val="000000" w:themeColor="text1"/>
      <w:sz w:val="17"/>
      <w:szCs w:val="26"/>
    </w:rPr>
  </w:style>
  <w:style w:type="paragraph" w:styleId="Heading3">
    <w:name w:val="heading 3"/>
    <w:basedOn w:val="Normal"/>
    <w:next w:val="Normal"/>
    <w:link w:val="Heading3Char"/>
    <w:uiPriority w:val="9"/>
    <w:semiHidden/>
    <w:unhideWhenUsed/>
    <w:qFormat/>
    <w:rsid w:val="00426FA6"/>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6FA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FA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FA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FA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FA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FA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earchPaper">
    <w:name w:val="ResearchPaper"/>
    <w:basedOn w:val="Normal"/>
    <w:link w:val="ResearchPaperChar"/>
    <w:qFormat/>
    <w:rsid w:val="0096127B"/>
    <w:pPr>
      <w:spacing w:after="360"/>
    </w:pPr>
    <w:rPr>
      <w:rFonts w:ascii="Times New Roman" w:hAnsi="Times New Roman"/>
      <w:b/>
      <w:sz w:val="32"/>
    </w:rPr>
  </w:style>
  <w:style w:type="character" w:customStyle="1" w:styleId="ResearchPaperChar">
    <w:name w:val="ResearchPaper Char"/>
    <w:basedOn w:val="DefaultParagraphFont"/>
    <w:link w:val="ResearchPaper"/>
    <w:rsid w:val="0096127B"/>
    <w:rPr>
      <w:rFonts w:ascii="Times New Roman" w:hAnsi="Times New Roman"/>
      <w:b/>
      <w:sz w:val="32"/>
    </w:rPr>
  </w:style>
  <w:style w:type="paragraph" w:customStyle="1" w:styleId="AuthorName">
    <w:name w:val="AuthorName"/>
    <w:basedOn w:val="ResearchPaper"/>
    <w:link w:val="AuthorNameChar"/>
    <w:qFormat/>
    <w:rsid w:val="007805F8"/>
    <w:pPr>
      <w:spacing w:after="180"/>
    </w:pPr>
    <w:rPr>
      <w:b w:val="0"/>
      <w:i/>
      <w:sz w:val="24"/>
    </w:rPr>
  </w:style>
  <w:style w:type="character" w:customStyle="1" w:styleId="AuthorNameChar">
    <w:name w:val="AuthorName Char"/>
    <w:basedOn w:val="ResearchPaperChar"/>
    <w:link w:val="AuthorName"/>
    <w:rsid w:val="007805F8"/>
    <w:rPr>
      <w:rFonts w:ascii="Times New Roman" w:hAnsi="Times New Roman"/>
      <w:b w:val="0"/>
      <w:i/>
      <w:sz w:val="24"/>
    </w:rPr>
  </w:style>
  <w:style w:type="paragraph" w:customStyle="1" w:styleId="affilation">
    <w:name w:val="affilation"/>
    <w:basedOn w:val="AuthorName"/>
    <w:link w:val="affilationChar"/>
    <w:qFormat/>
    <w:rsid w:val="007805F8"/>
    <w:pPr>
      <w:spacing w:after="0"/>
    </w:pPr>
    <w:rPr>
      <w:sz w:val="18"/>
    </w:rPr>
  </w:style>
  <w:style w:type="character" w:customStyle="1" w:styleId="affilationChar">
    <w:name w:val="affilation Char"/>
    <w:basedOn w:val="AuthorNameChar"/>
    <w:link w:val="affilation"/>
    <w:rsid w:val="007805F8"/>
    <w:rPr>
      <w:rFonts w:ascii="Times New Roman" w:hAnsi="Times New Roman"/>
      <w:b w:val="0"/>
      <w:i/>
      <w:sz w:val="18"/>
    </w:rPr>
  </w:style>
  <w:style w:type="table" w:styleId="TableGrid">
    <w:name w:val="Table Grid"/>
    <w:basedOn w:val="TableNormal"/>
    <w:uiPriority w:val="39"/>
    <w:rsid w:val="00744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link w:val="ABSTRACTChar"/>
    <w:qFormat/>
    <w:rsid w:val="008B3EE9"/>
    <w:pPr>
      <w:tabs>
        <w:tab w:val="left" w:pos="5976"/>
      </w:tabs>
      <w:spacing w:after="200" w:line="240" w:lineRule="auto"/>
    </w:pPr>
    <w:rPr>
      <w:rFonts w:ascii="Times New Roman" w:hAnsi="Times New Roman"/>
      <w:spacing w:val="40"/>
      <w:sz w:val="18"/>
    </w:rPr>
  </w:style>
  <w:style w:type="character" w:customStyle="1" w:styleId="ABSTRACTChar">
    <w:name w:val="ABSTRACT Char"/>
    <w:basedOn w:val="DefaultParagraphFont"/>
    <w:link w:val="ABSTRACT"/>
    <w:rsid w:val="008B3EE9"/>
    <w:rPr>
      <w:rFonts w:ascii="Times New Roman" w:hAnsi="Times New Roman"/>
      <w:spacing w:val="40"/>
      <w:sz w:val="18"/>
    </w:rPr>
  </w:style>
  <w:style w:type="paragraph" w:customStyle="1" w:styleId="abstract-body">
    <w:name w:val="abstract-body"/>
    <w:basedOn w:val="Normal"/>
    <w:link w:val="abstract-bodyChar"/>
    <w:qFormat/>
    <w:rsid w:val="008B3EE9"/>
    <w:pPr>
      <w:tabs>
        <w:tab w:val="left" w:pos="5976"/>
      </w:tabs>
      <w:spacing w:after="0" w:line="220" w:lineRule="exact"/>
      <w:jc w:val="both"/>
    </w:pPr>
    <w:rPr>
      <w:i/>
      <w:sz w:val="15"/>
    </w:rPr>
  </w:style>
  <w:style w:type="character" w:customStyle="1" w:styleId="abstract-bodyChar">
    <w:name w:val="abstract-body Char"/>
    <w:basedOn w:val="DefaultParagraphFont"/>
    <w:link w:val="abstract-body"/>
    <w:rsid w:val="008B3EE9"/>
    <w:rPr>
      <w:i/>
      <w:sz w:val="15"/>
    </w:rPr>
  </w:style>
  <w:style w:type="paragraph" w:styleId="Header">
    <w:name w:val="header"/>
    <w:basedOn w:val="Normal"/>
    <w:link w:val="HeaderChar"/>
    <w:uiPriority w:val="99"/>
    <w:unhideWhenUsed/>
    <w:rsid w:val="00426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FA6"/>
  </w:style>
  <w:style w:type="paragraph" w:styleId="Footer">
    <w:name w:val="footer"/>
    <w:basedOn w:val="Normal"/>
    <w:link w:val="FooterChar"/>
    <w:uiPriority w:val="99"/>
    <w:unhideWhenUsed/>
    <w:rsid w:val="00426F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FA6"/>
  </w:style>
  <w:style w:type="paragraph" w:customStyle="1" w:styleId="Footer1">
    <w:name w:val="Footer1"/>
    <w:basedOn w:val="Footer"/>
    <w:link w:val="footerChar0"/>
    <w:qFormat/>
    <w:rsid w:val="00426FA6"/>
    <w:rPr>
      <w:rFonts w:ascii="Times New Roman" w:hAnsi="Times New Roman"/>
      <w:sz w:val="15"/>
    </w:rPr>
  </w:style>
  <w:style w:type="character" w:customStyle="1" w:styleId="footerChar0">
    <w:name w:val="footer Char"/>
    <w:basedOn w:val="FooterChar"/>
    <w:link w:val="Footer1"/>
    <w:rsid w:val="00426FA6"/>
    <w:rPr>
      <w:rFonts w:ascii="Times New Roman" w:hAnsi="Times New Roman"/>
      <w:sz w:val="15"/>
    </w:rPr>
  </w:style>
  <w:style w:type="character" w:customStyle="1" w:styleId="Heading1Char">
    <w:name w:val="Heading 1 Char"/>
    <w:basedOn w:val="DefaultParagraphFont"/>
    <w:link w:val="Heading1"/>
    <w:uiPriority w:val="9"/>
    <w:rsid w:val="006F277F"/>
    <w:rPr>
      <w:rFonts w:ascii="Times New Roman" w:eastAsiaTheme="majorEastAsia" w:hAnsi="Times New Roman" w:cstheme="majorBidi"/>
      <w:b/>
      <w:color w:val="000000" w:themeColor="text1"/>
      <w:sz w:val="19"/>
      <w:szCs w:val="32"/>
    </w:rPr>
  </w:style>
  <w:style w:type="character" w:customStyle="1" w:styleId="Heading2Char">
    <w:name w:val="Heading 2 Char"/>
    <w:basedOn w:val="DefaultParagraphFont"/>
    <w:link w:val="Heading2"/>
    <w:uiPriority w:val="9"/>
    <w:rsid w:val="00FE455A"/>
    <w:rPr>
      <w:rFonts w:ascii="Times New Roman" w:eastAsiaTheme="majorEastAsia" w:hAnsi="Times New Roman" w:cstheme="majorBidi"/>
      <w:b/>
      <w:color w:val="000000" w:themeColor="text1"/>
      <w:sz w:val="17"/>
      <w:szCs w:val="26"/>
    </w:rPr>
  </w:style>
  <w:style w:type="character" w:customStyle="1" w:styleId="Heading3Char">
    <w:name w:val="Heading 3 Char"/>
    <w:basedOn w:val="DefaultParagraphFont"/>
    <w:link w:val="Heading3"/>
    <w:uiPriority w:val="9"/>
    <w:semiHidden/>
    <w:rsid w:val="00426F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26FA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F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FA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FA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F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FA6"/>
    <w:rPr>
      <w:rFonts w:asciiTheme="majorHAnsi" w:eastAsiaTheme="majorEastAsia" w:hAnsiTheme="majorHAnsi" w:cstheme="majorBidi"/>
      <w:i/>
      <w:iCs/>
      <w:color w:val="272727" w:themeColor="text1" w:themeTint="D8"/>
      <w:sz w:val="21"/>
      <w:szCs w:val="21"/>
    </w:rPr>
  </w:style>
  <w:style w:type="paragraph" w:customStyle="1" w:styleId="Paper-body">
    <w:name w:val="Paper-body"/>
    <w:basedOn w:val="Normal"/>
    <w:link w:val="Paper-bodyChar"/>
    <w:qFormat/>
    <w:rsid w:val="00016582"/>
    <w:pPr>
      <w:spacing w:line="240" w:lineRule="exact"/>
      <w:jc w:val="both"/>
    </w:pPr>
    <w:rPr>
      <w:sz w:val="16"/>
    </w:rPr>
  </w:style>
  <w:style w:type="character" w:customStyle="1" w:styleId="Paper-bodyChar">
    <w:name w:val="Paper-body Char"/>
    <w:basedOn w:val="Heading1Char"/>
    <w:link w:val="Paper-body"/>
    <w:rsid w:val="00016582"/>
    <w:rPr>
      <w:rFonts w:ascii="Times New Roman" w:eastAsiaTheme="majorEastAsia" w:hAnsi="Times New Roman" w:cstheme="majorBidi"/>
      <w:b w:val="0"/>
      <w:color w:val="000000" w:themeColor="text1"/>
      <w:sz w:val="16"/>
      <w:szCs w:val="32"/>
    </w:rPr>
  </w:style>
  <w:style w:type="paragraph" w:styleId="TOCHeading">
    <w:name w:val="TOC Heading"/>
    <w:basedOn w:val="Heading1"/>
    <w:next w:val="Normal"/>
    <w:uiPriority w:val="39"/>
    <w:unhideWhenUsed/>
    <w:qFormat/>
    <w:rsid w:val="00546BEF"/>
    <w:pPr>
      <w:spacing w:after="0"/>
      <w:outlineLvl w:val="9"/>
    </w:pPr>
    <w:rPr>
      <w:rFonts w:asciiTheme="majorHAnsi" w:hAnsiTheme="majorHAnsi"/>
      <w:b w:val="0"/>
      <w:color w:val="2F5496" w:themeColor="accent1" w:themeShade="BF"/>
      <w:kern w:val="0"/>
      <w:sz w:val="32"/>
      <w:lang w:val="en-US"/>
      <w14:ligatures w14:val="none"/>
    </w:rPr>
  </w:style>
  <w:style w:type="paragraph" w:styleId="Caption">
    <w:name w:val="caption"/>
    <w:basedOn w:val="Normal"/>
    <w:next w:val="Normal"/>
    <w:link w:val="CaptionChar"/>
    <w:uiPriority w:val="35"/>
    <w:unhideWhenUsed/>
    <w:qFormat/>
    <w:rsid w:val="0048663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D1830"/>
    <w:rPr>
      <w:sz w:val="16"/>
      <w:szCs w:val="16"/>
    </w:rPr>
  </w:style>
  <w:style w:type="paragraph" w:styleId="CommentText">
    <w:name w:val="annotation text"/>
    <w:basedOn w:val="Normal"/>
    <w:link w:val="CommentTextChar"/>
    <w:uiPriority w:val="99"/>
    <w:semiHidden/>
    <w:unhideWhenUsed/>
    <w:rsid w:val="00DD1830"/>
    <w:pPr>
      <w:spacing w:line="240" w:lineRule="auto"/>
    </w:pPr>
    <w:rPr>
      <w:sz w:val="20"/>
      <w:szCs w:val="20"/>
    </w:rPr>
  </w:style>
  <w:style w:type="character" w:customStyle="1" w:styleId="CommentTextChar">
    <w:name w:val="Comment Text Char"/>
    <w:basedOn w:val="DefaultParagraphFont"/>
    <w:link w:val="CommentText"/>
    <w:uiPriority w:val="99"/>
    <w:semiHidden/>
    <w:rsid w:val="00DD1830"/>
    <w:rPr>
      <w:sz w:val="20"/>
      <w:szCs w:val="20"/>
    </w:rPr>
  </w:style>
  <w:style w:type="paragraph" w:styleId="CommentSubject">
    <w:name w:val="annotation subject"/>
    <w:basedOn w:val="CommentText"/>
    <w:next w:val="CommentText"/>
    <w:link w:val="CommentSubjectChar"/>
    <w:uiPriority w:val="99"/>
    <w:semiHidden/>
    <w:unhideWhenUsed/>
    <w:rsid w:val="00DD1830"/>
    <w:rPr>
      <w:b/>
      <w:bCs/>
    </w:rPr>
  </w:style>
  <w:style w:type="character" w:customStyle="1" w:styleId="CommentSubjectChar">
    <w:name w:val="Comment Subject Char"/>
    <w:basedOn w:val="CommentTextChar"/>
    <w:link w:val="CommentSubject"/>
    <w:uiPriority w:val="99"/>
    <w:semiHidden/>
    <w:rsid w:val="00DD1830"/>
    <w:rPr>
      <w:b/>
      <w:bCs/>
      <w:sz w:val="20"/>
      <w:szCs w:val="20"/>
    </w:rPr>
  </w:style>
  <w:style w:type="paragraph" w:customStyle="1" w:styleId="captions">
    <w:name w:val="captions"/>
    <w:basedOn w:val="Caption"/>
    <w:link w:val="captionsChar"/>
    <w:qFormat/>
    <w:rsid w:val="00FF2B3C"/>
    <w:pPr>
      <w:jc w:val="center"/>
    </w:pPr>
    <w:rPr>
      <w:rFonts w:ascii="Times New Roman" w:hAnsi="Times New Roman"/>
      <w:b/>
      <w:color w:val="000000" w:themeColor="text1"/>
      <w:sz w:val="14"/>
    </w:rPr>
  </w:style>
  <w:style w:type="character" w:customStyle="1" w:styleId="CaptionChar">
    <w:name w:val="Caption Char"/>
    <w:basedOn w:val="DefaultParagraphFont"/>
    <w:link w:val="Caption"/>
    <w:uiPriority w:val="35"/>
    <w:rsid w:val="00FF2B3C"/>
    <w:rPr>
      <w:i/>
      <w:iCs/>
      <w:color w:val="44546A" w:themeColor="text2"/>
      <w:sz w:val="18"/>
      <w:szCs w:val="18"/>
    </w:rPr>
  </w:style>
  <w:style w:type="character" w:customStyle="1" w:styleId="captionsChar">
    <w:name w:val="captions Char"/>
    <w:basedOn w:val="CaptionChar"/>
    <w:link w:val="captions"/>
    <w:rsid w:val="00FF2B3C"/>
    <w:rPr>
      <w:rFonts w:ascii="Times New Roman" w:hAnsi="Times New Roman"/>
      <w:b/>
      <w:i/>
      <w:iCs/>
      <w:color w:val="000000" w:themeColor="text1"/>
      <w:sz w:val="14"/>
      <w:szCs w:val="18"/>
    </w:rPr>
  </w:style>
  <w:style w:type="character" w:styleId="PlaceholderText">
    <w:name w:val="Placeholder Text"/>
    <w:basedOn w:val="DefaultParagraphFont"/>
    <w:uiPriority w:val="99"/>
    <w:semiHidden/>
    <w:rsid w:val="00D730FD"/>
    <w:rPr>
      <w:color w:val="666666"/>
    </w:rPr>
  </w:style>
  <w:style w:type="character" w:styleId="Hyperlink">
    <w:name w:val="Hyperlink"/>
    <w:basedOn w:val="DefaultParagraphFont"/>
    <w:uiPriority w:val="99"/>
    <w:unhideWhenUsed/>
    <w:rsid w:val="006C6005"/>
    <w:rPr>
      <w:color w:val="0563C1" w:themeColor="hyperlink"/>
      <w:u w:val="single"/>
    </w:rPr>
  </w:style>
  <w:style w:type="character" w:styleId="UnresolvedMention">
    <w:name w:val="Unresolved Mention"/>
    <w:basedOn w:val="DefaultParagraphFont"/>
    <w:uiPriority w:val="99"/>
    <w:semiHidden/>
    <w:unhideWhenUsed/>
    <w:rsid w:val="006C6005"/>
    <w:rPr>
      <w:color w:val="605E5C"/>
      <w:shd w:val="clear" w:color="auto" w:fill="E1DFDD"/>
    </w:rPr>
  </w:style>
  <w:style w:type="paragraph" w:customStyle="1" w:styleId="refrences">
    <w:name w:val="refrences"/>
    <w:basedOn w:val="Paper-body"/>
    <w:link w:val="refrencesChar"/>
    <w:qFormat/>
    <w:rsid w:val="006D5223"/>
    <w:pPr>
      <w:numPr>
        <w:numId w:val="8"/>
      </w:numPr>
      <w:spacing w:line="220" w:lineRule="exact"/>
      <w:ind w:left="357" w:hanging="357"/>
    </w:pPr>
    <w:rPr>
      <w:rFonts w:ascii="Times New Roman" w:hAnsi="Times New Roman"/>
    </w:rPr>
  </w:style>
  <w:style w:type="character" w:customStyle="1" w:styleId="refrencesChar">
    <w:name w:val="refrences Char"/>
    <w:basedOn w:val="Paper-bodyChar"/>
    <w:link w:val="refrences"/>
    <w:rsid w:val="006D5223"/>
    <w:rPr>
      <w:rFonts w:ascii="Times New Roman" w:eastAsiaTheme="majorEastAsia" w:hAnsi="Times New Roman" w:cstheme="majorBidi"/>
      <w:b w:val="0"/>
      <w:color w:val="000000" w:themeColor="text1"/>
      <w:sz w:val="16"/>
      <w:szCs w:val="32"/>
    </w:rPr>
  </w:style>
  <w:style w:type="character" w:customStyle="1" w:styleId="element-citation">
    <w:name w:val="element-citation"/>
    <w:basedOn w:val="DefaultParagraphFont"/>
    <w:rsid w:val="002C4F9D"/>
  </w:style>
  <w:style w:type="character" w:customStyle="1" w:styleId="ref-journal">
    <w:name w:val="ref-journal"/>
    <w:basedOn w:val="DefaultParagraphFont"/>
    <w:rsid w:val="002C4F9D"/>
  </w:style>
  <w:style w:type="character" w:styleId="Emphasis">
    <w:name w:val="Emphasis"/>
    <w:basedOn w:val="DefaultParagraphFont"/>
    <w:uiPriority w:val="20"/>
    <w:qFormat/>
    <w:rsid w:val="002C4F9D"/>
    <w:rPr>
      <w:i/>
      <w:iCs/>
    </w:rPr>
  </w:style>
  <w:style w:type="character" w:customStyle="1" w:styleId="ref-vol">
    <w:name w:val="ref-vol"/>
    <w:basedOn w:val="DefaultParagraphFont"/>
    <w:rsid w:val="002C4F9D"/>
  </w:style>
  <w:style w:type="character" w:customStyle="1" w:styleId="react-xocs-alternative-link">
    <w:name w:val="react-xocs-alternative-link"/>
    <w:basedOn w:val="DefaultParagraphFont"/>
    <w:rsid w:val="00C742A5"/>
  </w:style>
  <w:style w:type="character" w:customStyle="1" w:styleId="given-name">
    <w:name w:val="given-name"/>
    <w:basedOn w:val="DefaultParagraphFont"/>
    <w:rsid w:val="00C742A5"/>
  </w:style>
  <w:style w:type="character" w:customStyle="1" w:styleId="text">
    <w:name w:val="text"/>
    <w:basedOn w:val="DefaultParagraphFont"/>
    <w:rsid w:val="00C742A5"/>
  </w:style>
  <w:style w:type="character" w:customStyle="1" w:styleId="author-ref">
    <w:name w:val="author-ref"/>
    <w:basedOn w:val="DefaultParagraphFont"/>
    <w:rsid w:val="00C742A5"/>
  </w:style>
  <w:style w:type="character" w:customStyle="1" w:styleId="title-text">
    <w:name w:val="title-text"/>
    <w:basedOn w:val="DefaultParagraphFont"/>
    <w:rsid w:val="00724CB8"/>
  </w:style>
  <w:style w:type="character" w:customStyle="1" w:styleId="anchor-text">
    <w:name w:val="anchor-text"/>
    <w:basedOn w:val="DefaultParagraphFont"/>
    <w:rsid w:val="00724CB8"/>
  </w:style>
  <w:style w:type="paragraph" w:customStyle="1" w:styleId="c-breadcrumbsitem">
    <w:name w:val="c-breadcrumbs__item"/>
    <w:basedOn w:val="Normal"/>
    <w:rsid w:val="004879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utton-link-text">
    <w:name w:val="button-link-text"/>
    <w:basedOn w:val="DefaultParagraphFont"/>
    <w:rsid w:val="0092305B"/>
  </w:style>
  <w:style w:type="character" w:customStyle="1" w:styleId="inlineblock">
    <w:name w:val="inlineblock"/>
    <w:basedOn w:val="DefaultParagraphFont"/>
    <w:rsid w:val="008430A0"/>
  </w:style>
  <w:style w:type="paragraph" w:styleId="NormalWeb">
    <w:name w:val="Normal (Web)"/>
    <w:basedOn w:val="Normal"/>
    <w:uiPriority w:val="99"/>
    <w:semiHidden/>
    <w:unhideWhenUsed/>
    <w:rsid w:val="00C94E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atex-mathml">
    <w:name w:val="katex-mathml"/>
    <w:basedOn w:val="DefaultParagraphFont"/>
    <w:rsid w:val="00C94E7B"/>
  </w:style>
  <w:style w:type="character" w:customStyle="1" w:styleId="mord">
    <w:name w:val="mord"/>
    <w:basedOn w:val="DefaultParagraphFont"/>
    <w:rsid w:val="00C94E7B"/>
  </w:style>
  <w:style w:type="character" w:customStyle="1" w:styleId="vlist-s">
    <w:name w:val="vlist-s"/>
    <w:basedOn w:val="DefaultParagraphFont"/>
    <w:rsid w:val="00C94E7B"/>
  </w:style>
  <w:style w:type="paragraph" w:styleId="z-TopofForm">
    <w:name w:val="HTML Top of Form"/>
    <w:basedOn w:val="Normal"/>
    <w:next w:val="Normal"/>
    <w:link w:val="z-TopofFormChar"/>
    <w:hidden/>
    <w:uiPriority w:val="99"/>
    <w:semiHidden/>
    <w:unhideWhenUsed/>
    <w:rsid w:val="00C94E7B"/>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94E7B"/>
    <w:rPr>
      <w:rFonts w:ascii="Arial" w:eastAsia="Times New Roman" w:hAnsi="Arial" w:cs="Arial"/>
      <w:vanish/>
      <w:kern w:val="0"/>
      <w:sz w:val="16"/>
      <w:szCs w:val="16"/>
      <w:lang w:eastAsia="en-IN"/>
      <w14:ligatures w14:val="none"/>
    </w:rPr>
  </w:style>
  <w:style w:type="character" w:customStyle="1" w:styleId="mrel">
    <w:name w:val="mrel"/>
    <w:basedOn w:val="DefaultParagraphFont"/>
    <w:rsid w:val="00D50659"/>
  </w:style>
  <w:style w:type="character" w:customStyle="1" w:styleId="mopen">
    <w:name w:val="mopen"/>
    <w:basedOn w:val="DefaultParagraphFont"/>
    <w:rsid w:val="00D50659"/>
  </w:style>
  <w:style w:type="character" w:customStyle="1" w:styleId="mpunct">
    <w:name w:val="mpunct"/>
    <w:basedOn w:val="DefaultParagraphFont"/>
    <w:rsid w:val="00D50659"/>
  </w:style>
  <w:style w:type="character" w:customStyle="1" w:styleId="mclose">
    <w:name w:val="mclose"/>
    <w:basedOn w:val="DefaultParagraphFont"/>
    <w:rsid w:val="00D50659"/>
  </w:style>
  <w:style w:type="character" w:customStyle="1" w:styleId="oxzekf">
    <w:name w:val="oxzekf"/>
    <w:basedOn w:val="DefaultParagraphFont"/>
    <w:rsid w:val="0064340B"/>
  </w:style>
  <w:style w:type="character" w:customStyle="1" w:styleId="authors-info">
    <w:name w:val="authors-info"/>
    <w:basedOn w:val="DefaultParagraphFont"/>
    <w:rsid w:val="001133ED"/>
  </w:style>
  <w:style w:type="character" w:customStyle="1" w:styleId="blue-tooltip">
    <w:name w:val="blue-tooltip"/>
    <w:basedOn w:val="DefaultParagraphFont"/>
    <w:rsid w:val="001133ED"/>
  </w:style>
  <w:style w:type="character" w:styleId="Strong">
    <w:name w:val="Strong"/>
    <w:basedOn w:val="DefaultParagraphFont"/>
    <w:uiPriority w:val="22"/>
    <w:qFormat/>
    <w:rsid w:val="00D477E8"/>
    <w:rPr>
      <w:b/>
      <w:bCs/>
    </w:rPr>
  </w:style>
  <w:style w:type="paragraph" w:styleId="Subtitle">
    <w:name w:val="Subtitle"/>
    <w:basedOn w:val="Normal"/>
    <w:next w:val="Normal"/>
    <w:link w:val="SubtitleChar"/>
    <w:uiPriority w:val="11"/>
    <w:qFormat/>
    <w:rsid w:val="005676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7621"/>
    <w:rPr>
      <w:rFonts w:eastAsiaTheme="minorEastAsia"/>
      <w:color w:val="5A5A5A" w:themeColor="text1" w:themeTint="A5"/>
      <w:spacing w:val="15"/>
    </w:rPr>
  </w:style>
  <w:style w:type="character" w:styleId="HTMLCode">
    <w:name w:val="HTML Code"/>
    <w:basedOn w:val="DefaultParagraphFont"/>
    <w:uiPriority w:val="99"/>
    <w:semiHidden/>
    <w:unhideWhenUsed/>
    <w:rsid w:val="00D24F55"/>
    <w:rPr>
      <w:rFonts w:ascii="Courier New" w:eastAsia="Times New Roman" w:hAnsi="Courier New" w:cs="Courier New"/>
      <w:sz w:val="20"/>
      <w:szCs w:val="20"/>
    </w:rPr>
  </w:style>
  <w:style w:type="paragraph" w:styleId="ListParagraph">
    <w:name w:val="List Paragraph"/>
    <w:basedOn w:val="Normal"/>
    <w:uiPriority w:val="34"/>
    <w:qFormat/>
    <w:rsid w:val="0001504A"/>
    <w:pPr>
      <w:ind w:left="720"/>
      <w:contextualSpacing/>
    </w:pPr>
  </w:style>
  <w:style w:type="character" w:styleId="SubtleReference">
    <w:name w:val="Subtle Reference"/>
    <w:basedOn w:val="DefaultParagraphFont"/>
    <w:uiPriority w:val="31"/>
    <w:qFormat/>
    <w:rsid w:val="0001504A"/>
    <w:rPr>
      <w:smallCaps/>
      <w:color w:val="5A5A5A" w:themeColor="text1" w:themeTint="A5"/>
    </w:rPr>
  </w:style>
  <w:style w:type="paragraph" w:styleId="Quote">
    <w:name w:val="Quote"/>
    <w:basedOn w:val="Normal"/>
    <w:next w:val="Normal"/>
    <w:link w:val="QuoteChar"/>
    <w:uiPriority w:val="29"/>
    <w:qFormat/>
    <w:rsid w:val="0001504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504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7645">
      <w:bodyDiv w:val="1"/>
      <w:marLeft w:val="0"/>
      <w:marRight w:val="0"/>
      <w:marTop w:val="0"/>
      <w:marBottom w:val="0"/>
      <w:divBdr>
        <w:top w:val="none" w:sz="0" w:space="0" w:color="auto"/>
        <w:left w:val="none" w:sz="0" w:space="0" w:color="auto"/>
        <w:bottom w:val="none" w:sz="0" w:space="0" w:color="auto"/>
        <w:right w:val="none" w:sz="0" w:space="0" w:color="auto"/>
      </w:divBdr>
    </w:div>
    <w:div w:id="51738323">
      <w:bodyDiv w:val="1"/>
      <w:marLeft w:val="0"/>
      <w:marRight w:val="0"/>
      <w:marTop w:val="0"/>
      <w:marBottom w:val="0"/>
      <w:divBdr>
        <w:top w:val="none" w:sz="0" w:space="0" w:color="auto"/>
        <w:left w:val="none" w:sz="0" w:space="0" w:color="auto"/>
        <w:bottom w:val="none" w:sz="0" w:space="0" w:color="auto"/>
        <w:right w:val="none" w:sz="0" w:space="0" w:color="auto"/>
      </w:divBdr>
    </w:div>
    <w:div w:id="194462032">
      <w:bodyDiv w:val="1"/>
      <w:marLeft w:val="0"/>
      <w:marRight w:val="0"/>
      <w:marTop w:val="0"/>
      <w:marBottom w:val="0"/>
      <w:divBdr>
        <w:top w:val="none" w:sz="0" w:space="0" w:color="auto"/>
        <w:left w:val="none" w:sz="0" w:space="0" w:color="auto"/>
        <w:bottom w:val="none" w:sz="0" w:space="0" w:color="auto"/>
        <w:right w:val="none" w:sz="0" w:space="0" w:color="auto"/>
      </w:divBdr>
    </w:div>
    <w:div w:id="204829982">
      <w:bodyDiv w:val="1"/>
      <w:marLeft w:val="0"/>
      <w:marRight w:val="0"/>
      <w:marTop w:val="0"/>
      <w:marBottom w:val="0"/>
      <w:divBdr>
        <w:top w:val="none" w:sz="0" w:space="0" w:color="auto"/>
        <w:left w:val="none" w:sz="0" w:space="0" w:color="auto"/>
        <w:bottom w:val="none" w:sz="0" w:space="0" w:color="auto"/>
        <w:right w:val="none" w:sz="0" w:space="0" w:color="auto"/>
      </w:divBdr>
    </w:div>
    <w:div w:id="265618399">
      <w:bodyDiv w:val="1"/>
      <w:marLeft w:val="0"/>
      <w:marRight w:val="0"/>
      <w:marTop w:val="0"/>
      <w:marBottom w:val="0"/>
      <w:divBdr>
        <w:top w:val="none" w:sz="0" w:space="0" w:color="auto"/>
        <w:left w:val="none" w:sz="0" w:space="0" w:color="auto"/>
        <w:bottom w:val="none" w:sz="0" w:space="0" w:color="auto"/>
        <w:right w:val="none" w:sz="0" w:space="0" w:color="auto"/>
      </w:divBdr>
    </w:div>
    <w:div w:id="292097822">
      <w:bodyDiv w:val="1"/>
      <w:marLeft w:val="0"/>
      <w:marRight w:val="0"/>
      <w:marTop w:val="0"/>
      <w:marBottom w:val="0"/>
      <w:divBdr>
        <w:top w:val="none" w:sz="0" w:space="0" w:color="auto"/>
        <w:left w:val="none" w:sz="0" w:space="0" w:color="auto"/>
        <w:bottom w:val="none" w:sz="0" w:space="0" w:color="auto"/>
        <w:right w:val="none" w:sz="0" w:space="0" w:color="auto"/>
      </w:divBdr>
    </w:div>
    <w:div w:id="352656691">
      <w:bodyDiv w:val="1"/>
      <w:marLeft w:val="0"/>
      <w:marRight w:val="0"/>
      <w:marTop w:val="0"/>
      <w:marBottom w:val="0"/>
      <w:divBdr>
        <w:top w:val="none" w:sz="0" w:space="0" w:color="auto"/>
        <w:left w:val="none" w:sz="0" w:space="0" w:color="auto"/>
        <w:bottom w:val="none" w:sz="0" w:space="0" w:color="auto"/>
        <w:right w:val="none" w:sz="0" w:space="0" w:color="auto"/>
      </w:divBdr>
      <w:divsChild>
        <w:div w:id="1936669037">
          <w:marLeft w:val="360"/>
          <w:marRight w:val="0"/>
          <w:marTop w:val="200"/>
          <w:marBottom w:val="0"/>
          <w:divBdr>
            <w:top w:val="none" w:sz="0" w:space="0" w:color="auto"/>
            <w:left w:val="none" w:sz="0" w:space="0" w:color="auto"/>
            <w:bottom w:val="none" w:sz="0" w:space="0" w:color="auto"/>
            <w:right w:val="none" w:sz="0" w:space="0" w:color="auto"/>
          </w:divBdr>
        </w:div>
      </w:divsChild>
    </w:div>
    <w:div w:id="419061095">
      <w:bodyDiv w:val="1"/>
      <w:marLeft w:val="0"/>
      <w:marRight w:val="0"/>
      <w:marTop w:val="0"/>
      <w:marBottom w:val="0"/>
      <w:divBdr>
        <w:top w:val="none" w:sz="0" w:space="0" w:color="auto"/>
        <w:left w:val="none" w:sz="0" w:space="0" w:color="auto"/>
        <w:bottom w:val="none" w:sz="0" w:space="0" w:color="auto"/>
        <w:right w:val="none" w:sz="0" w:space="0" w:color="auto"/>
      </w:divBdr>
    </w:div>
    <w:div w:id="467018693">
      <w:bodyDiv w:val="1"/>
      <w:marLeft w:val="0"/>
      <w:marRight w:val="0"/>
      <w:marTop w:val="0"/>
      <w:marBottom w:val="0"/>
      <w:divBdr>
        <w:top w:val="none" w:sz="0" w:space="0" w:color="auto"/>
        <w:left w:val="none" w:sz="0" w:space="0" w:color="auto"/>
        <w:bottom w:val="none" w:sz="0" w:space="0" w:color="auto"/>
        <w:right w:val="none" w:sz="0" w:space="0" w:color="auto"/>
      </w:divBdr>
      <w:divsChild>
        <w:div w:id="181012158">
          <w:marLeft w:val="0"/>
          <w:marRight w:val="0"/>
          <w:marTop w:val="0"/>
          <w:marBottom w:val="0"/>
          <w:divBdr>
            <w:top w:val="none" w:sz="0" w:space="0" w:color="auto"/>
            <w:left w:val="none" w:sz="0" w:space="0" w:color="auto"/>
            <w:bottom w:val="none" w:sz="0" w:space="0" w:color="auto"/>
            <w:right w:val="none" w:sz="0" w:space="0" w:color="auto"/>
          </w:divBdr>
        </w:div>
        <w:div w:id="829247347">
          <w:marLeft w:val="0"/>
          <w:marRight w:val="0"/>
          <w:marTop w:val="0"/>
          <w:marBottom w:val="0"/>
          <w:divBdr>
            <w:top w:val="none" w:sz="0" w:space="0" w:color="auto"/>
            <w:left w:val="none" w:sz="0" w:space="0" w:color="auto"/>
            <w:bottom w:val="none" w:sz="0" w:space="0" w:color="auto"/>
            <w:right w:val="none" w:sz="0" w:space="0" w:color="auto"/>
          </w:divBdr>
        </w:div>
        <w:div w:id="167452319">
          <w:marLeft w:val="0"/>
          <w:marRight w:val="0"/>
          <w:marTop w:val="0"/>
          <w:marBottom w:val="0"/>
          <w:divBdr>
            <w:top w:val="none" w:sz="0" w:space="0" w:color="auto"/>
            <w:left w:val="none" w:sz="0" w:space="0" w:color="auto"/>
            <w:bottom w:val="none" w:sz="0" w:space="0" w:color="auto"/>
            <w:right w:val="none" w:sz="0" w:space="0" w:color="auto"/>
          </w:divBdr>
        </w:div>
        <w:div w:id="1131359938">
          <w:marLeft w:val="0"/>
          <w:marRight w:val="0"/>
          <w:marTop w:val="0"/>
          <w:marBottom w:val="0"/>
          <w:divBdr>
            <w:top w:val="none" w:sz="0" w:space="0" w:color="auto"/>
            <w:left w:val="none" w:sz="0" w:space="0" w:color="auto"/>
            <w:bottom w:val="none" w:sz="0" w:space="0" w:color="auto"/>
            <w:right w:val="none" w:sz="0" w:space="0" w:color="auto"/>
          </w:divBdr>
        </w:div>
        <w:div w:id="1591892875">
          <w:marLeft w:val="0"/>
          <w:marRight w:val="0"/>
          <w:marTop w:val="0"/>
          <w:marBottom w:val="0"/>
          <w:divBdr>
            <w:top w:val="none" w:sz="0" w:space="0" w:color="auto"/>
            <w:left w:val="none" w:sz="0" w:space="0" w:color="auto"/>
            <w:bottom w:val="none" w:sz="0" w:space="0" w:color="auto"/>
            <w:right w:val="none" w:sz="0" w:space="0" w:color="auto"/>
          </w:divBdr>
        </w:div>
        <w:div w:id="203568471">
          <w:marLeft w:val="0"/>
          <w:marRight w:val="0"/>
          <w:marTop w:val="0"/>
          <w:marBottom w:val="0"/>
          <w:divBdr>
            <w:top w:val="none" w:sz="0" w:space="0" w:color="auto"/>
            <w:left w:val="none" w:sz="0" w:space="0" w:color="auto"/>
            <w:bottom w:val="none" w:sz="0" w:space="0" w:color="auto"/>
            <w:right w:val="none" w:sz="0" w:space="0" w:color="auto"/>
          </w:divBdr>
        </w:div>
        <w:div w:id="1637417277">
          <w:marLeft w:val="0"/>
          <w:marRight w:val="0"/>
          <w:marTop w:val="0"/>
          <w:marBottom w:val="0"/>
          <w:divBdr>
            <w:top w:val="none" w:sz="0" w:space="0" w:color="auto"/>
            <w:left w:val="none" w:sz="0" w:space="0" w:color="auto"/>
            <w:bottom w:val="none" w:sz="0" w:space="0" w:color="auto"/>
            <w:right w:val="none" w:sz="0" w:space="0" w:color="auto"/>
          </w:divBdr>
        </w:div>
      </w:divsChild>
    </w:div>
    <w:div w:id="556622133">
      <w:bodyDiv w:val="1"/>
      <w:marLeft w:val="0"/>
      <w:marRight w:val="0"/>
      <w:marTop w:val="0"/>
      <w:marBottom w:val="0"/>
      <w:divBdr>
        <w:top w:val="none" w:sz="0" w:space="0" w:color="auto"/>
        <w:left w:val="none" w:sz="0" w:space="0" w:color="auto"/>
        <w:bottom w:val="none" w:sz="0" w:space="0" w:color="auto"/>
        <w:right w:val="none" w:sz="0" w:space="0" w:color="auto"/>
      </w:divBdr>
    </w:div>
    <w:div w:id="560362901">
      <w:bodyDiv w:val="1"/>
      <w:marLeft w:val="0"/>
      <w:marRight w:val="0"/>
      <w:marTop w:val="0"/>
      <w:marBottom w:val="0"/>
      <w:divBdr>
        <w:top w:val="none" w:sz="0" w:space="0" w:color="auto"/>
        <w:left w:val="none" w:sz="0" w:space="0" w:color="auto"/>
        <w:bottom w:val="none" w:sz="0" w:space="0" w:color="auto"/>
        <w:right w:val="none" w:sz="0" w:space="0" w:color="auto"/>
      </w:divBdr>
    </w:div>
    <w:div w:id="601302573">
      <w:bodyDiv w:val="1"/>
      <w:marLeft w:val="0"/>
      <w:marRight w:val="0"/>
      <w:marTop w:val="0"/>
      <w:marBottom w:val="0"/>
      <w:divBdr>
        <w:top w:val="none" w:sz="0" w:space="0" w:color="auto"/>
        <w:left w:val="none" w:sz="0" w:space="0" w:color="auto"/>
        <w:bottom w:val="none" w:sz="0" w:space="0" w:color="auto"/>
        <w:right w:val="none" w:sz="0" w:space="0" w:color="auto"/>
      </w:divBdr>
    </w:div>
    <w:div w:id="611519751">
      <w:bodyDiv w:val="1"/>
      <w:marLeft w:val="0"/>
      <w:marRight w:val="0"/>
      <w:marTop w:val="0"/>
      <w:marBottom w:val="0"/>
      <w:divBdr>
        <w:top w:val="none" w:sz="0" w:space="0" w:color="auto"/>
        <w:left w:val="none" w:sz="0" w:space="0" w:color="auto"/>
        <w:bottom w:val="none" w:sz="0" w:space="0" w:color="auto"/>
        <w:right w:val="none" w:sz="0" w:space="0" w:color="auto"/>
      </w:divBdr>
    </w:div>
    <w:div w:id="647982492">
      <w:bodyDiv w:val="1"/>
      <w:marLeft w:val="0"/>
      <w:marRight w:val="0"/>
      <w:marTop w:val="0"/>
      <w:marBottom w:val="0"/>
      <w:divBdr>
        <w:top w:val="none" w:sz="0" w:space="0" w:color="auto"/>
        <w:left w:val="none" w:sz="0" w:space="0" w:color="auto"/>
        <w:bottom w:val="none" w:sz="0" w:space="0" w:color="auto"/>
        <w:right w:val="none" w:sz="0" w:space="0" w:color="auto"/>
      </w:divBdr>
    </w:div>
    <w:div w:id="651787192">
      <w:bodyDiv w:val="1"/>
      <w:marLeft w:val="0"/>
      <w:marRight w:val="0"/>
      <w:marTop w:val="0"/>
      <w:marBottom w:val="0"/>
      <w:divBdr>
        <w:top w:val="none" w:sz="0" w:space="0" w:color="auto"/>
        <w:left w:val="none" w:sz="0" w:space="0" w:color="auto"/>
        <w:bottom w:val="none" w:sz="0" w:space="0" w:color="auto"/>
        <w:right w:val="none" w:sz="0" w:space="0" w:color="auto"/>
      </w:divBdr>
    </w:div>
    <w:div w:id="714543640">
      <w:bodyDiv w:val="1"/>
      <w:marLeft w:val="0"/>
      <w:marRight w:val="0"/>
      <w:marTop w:val="0"/>
      <w:marBottom w:val="0"/>
      <w:divBdr>
        <w:top w:val="none" w:sz="0" w:space="0" w:color="auto"/>
        <w:left w:val="none" w:sz="0" w:space="0" w:color="auto"/>
        <w:bottom w:val="none" w:sz="0" w:space="0" w:color="auto"/>
        <w:right w:val="none" w:sz="0" w:space="0" w:color="auto"/>
      </w:divBdr>
    </w:div>
    <w:div w:id="774906625">
      <w:bodyDiv w:val="1"/>
      <w:marLeft w:val="0"/>
      <w:marRight w:val="0"/>
      <w:marTop w:val="0"/>
      <w:marBottom w:val="0"/>
      <w:divBdr>
        <w:top w:val="none" w:sz="0" w:space="0" w:color="auto"/>
        <w:left w:val="none" w:sz="0" w:space="0" w:color="auto"/>
        <w:bottom w:val="none" w:sz="0" w:space="0" w:color="auto"/>
        <w:right w:val="none" w:sz="0" w:space="0" w:color="auto"/>
      </w:divBdr>
    </w:div>
    <w:div w:id="805900861">
      <w:bodyDiv w:val="1"/>
      <w:marLeft w:val="0"/>
      <w:marRight w:val="0"/>
      <w:marTop w:val="0"/>
      <w:marBottom w:val="0"/>
      <w:divBdr>
        <w:top w:val="none" w:sz="0" w:space="0" w:color="auto"/>
        <w:left w:val="none" w:sz="0" w:space="0" w:color="auto"/>
        <w:bottom w:val="none" w:sz="0" w:space="0" w:color="auto"/>
        <w:right w:val="none" w:sz="0" w:space="0" w:color="auto"/>
      </w:divBdr>
    </w:div>
    <w:div w:id="870924007">
      <w:bodyDiv w:val="1"/>
      <w:marLeft w:val="0"/>
      <w:marRight w:val="0"/>
      <w:marTop w:val="0"/>
      <w:marBottom w:val="0"/>
      <w:divBdr>
        <w:top w:val="none" w:sz="0" w:space="0" w:color="auto"/>
        <w:left w:val="none" w:sz="0" w:space="0" w:color="auto"/>
        <w:bottom w:val="none" w:sz="0" w:space="0" w:color="auto"/>
        <w:right w:val="none" w:sz="0" w:space="0" w:color="auto"/>
      </w:divBdr>
    </w:div>
    <w:div w:id="951865759">
      <w:bodyDiv w:val="1"/>
      <w:marLeft w:val="0"/>
      <w:marRight w:val="0"/>
      <w:marTop w:val="0"/>
      <w:marBottom w:val="0"/>
      <w:divBdr>
        <w:top w:val="none" w:sz="0" w:space="0" w:color="auto"/>
        <w:left w:val="none" w:sz="0" w:space="0" w:color="auto"/>
        <w:bottom w:val="none" w:sz="0" w:space="0" w:color="auto"/>
        <w:right w:val="none" w:sz="0" w:space="0" w:color="auto"/>
      </w:divBdr>
    </w:div>
    <w:div w:id="993024373">
      <w:bodyDiv w:val="1"/>
      <w:marLeft w:val="0"/>
      <w:marRight w:val="0"/>
      <w:marTop w:val="0"/>
      <w:marBottom w:val="0"/>
      <w:divBdr>
        <w:top w:val="none" w:sz="0" w:space="0" w:color="auto"/>
        <w:left w:val="none" w:sz="0" w:space="0" w:color="auto"/>
        <w:bottom w:val="none" w:sz="0" w:space="0" w:color="auto"/>
        <w:right w:val="none" w:sz="0" w:space="0" w:color="auto"/>
      </w:divBdr>
    </w:div>
    <w:div w:id="1090930942">
      <w:bodyDiv w:val="1"/>
      <w:marLeft w:val="0"/>
      <w:marRight w:val="0"/>
      <w:marTop w:val="0"/>
      <w:marBottom w:val="0"/>
      <w:divBdr>
        <w:top w:val="none" w:sz="0" w:space="0" w:color="auto"/>
        <w:left w:val="none" w:sz="0" w:space="0" w:color="auto"/>
        <w:bottom w:val="none" w:sz="0" w:space="0" w:color="auto"/>
        <w:right w:val="none" w:sz="0" w:space="0" w:color="auto"/>
      </w:divBdr>
    </w:div>
    <w:div w:id="1102804393">
      <w:bodyDiv w:val="1"/>
      <w:marLeft w:val="0"/>
      <w:marRight w:val="0"/>
      <w:marTop w:val="0"/>
      <w:marBottom w:val="0"/>
      <w:divBdr>
        <w:top w:val="none" w:sz="0" w:space="0" w:color="auto"/>
        <w:left w:val="none" w:sz="0" w:space="0" w:color="auto"/>
        <w:bottom w:val="none" w:sz="0" w:space="0" w:color="auto"/>
        <w:right w:val="none" w:sz="0" w:space="0" w:color="auto"/>
      </w:divBdr>
    </w:div>
    <w:div w:id="1147866233">
      <w:bodyDiv w:val="1"/>
      <w:marLeft w:val="0"/>
      <w:marRight w:val="0"/>
      <w:marTop w:val="0"/>
      <w:marBottom w:val="0"/>
      <w:divBdr>
        <w:top w:val="none" w:sz="0" w:space="0" w:color="auto"/>
        <w:left w:val="none" w:sz="0" w:space="0" w:color="auto"/>
        <w:bottom w:val="none" w:sz="0" w:space="0" w:color="auto"/>
        <w:right w:val="none" w:sz="0" w:space="0" w:color="auto"/>
      </w:divBdr>
    </w:div>
    <w:div w:id="1161123649">
      <w:bodyDiv w:val="1"/>
      <w:marLeft w:val="0"/>
      <w:marRight w:val="0"/>
      <w:marTop w:val="0"/>
      <w:marBottom w:val="0"/>
      <w:divBdr>
        <w:top w:val="none" w:sz="0" w:space="0" w:color="auto"/>
        <w:left w:val="none" w:sz="0" w:space="0" w:color="auto"/>
        <w:bottom w:val="none" w:sz="0" w:space="0" w:color="auto"/>
        <w:right w:val="none" w:sz="0" w:space="0" w:color="auto"/>
      </w:divBdr>
    </w:div>
    <w:div w:id="1249847169">
      <w:bodyDiv w:val="1"/>
      <w:marLeft w:val="0"/>
      <w:marRight w:val="0"/>
      <w:marTop w:val="0"/>
      <w:marBottom w:val="0"/>
      <w:divBdr>
        <w:top w:val="none" w:sz="0" w:space="0" w:color="auto"/>
        <w:left w:val="none" w:sz="0" w:space="0" w:color="auto"/>
        <w:bottom w:val="none" w:sz="0" w:space="0" w:color="auto"/>
        <w:right w:val="none" w:sz="0" w:space="0" w:color="auto"/>
      </w:divBdr>
    </w:div>
    <w:div w:id="1273711005">
      <w:bodyDiv w:val="1"/>
      <w:marLeft w:val="0"/>
      <w:marRight w:val="0"/>
      <w:marTop w:val="0"/>
      <w:marBottom w:val="0"/>
      <w:divBdr>
        <w:top w:val="none" w:sz="0" w:space="0" w:color="auto"/>
        <w:left w:val="none" w:sz="0" w:space="0" w:color="auto"/>
        <w:bottom w:val="none" w:sz="0" w:space="0" w:color="auto"/>
        <w:right w:val="none" w:sz="0" w:space="0" w:color="auto"/>
      </w:divBdr>
    </w:div>
    <w:div w:id="1275358679">
      <w:bodyDiv w:val="1"/>
      <w:marLeft w:val="0"/>
      <w:marRight w:val="0"/>
      <w:marTop w:val="0"/>
      <w:marBottom w:val="0"/>
      <w:divBdr>
        <w:top w:val="none" w:sz="0" w:space="0" w:color="auto"/>
        <w:left w:val="none" w:sz="0" w:space="0" w:color="auto"/>
        <w:bottom w:val="none" w:sz="0" w:space="0" w:color="auto"/>
        <w:right w:val="none" w:sz="0" w:space="0" w:color="auto"/>
      </w:divBdr>
      <w:divsChild>
        <w:div w:id="856966521">
          <w:marLeft w:val="360"/>
          <w:marRight w:val="0"/>
          <w:marTop w:val="200"/>
          <w:marBottom w:val="0"/>
          <w:divBdr>
            <w:top w:val="none" w:sz="0" w:space="0" w:color="auto"/>
            <w:left w:val="none" w:sz="0" w:space="0" w:color="auto"/>
            <w:bottom w:val="none" w:sz="0" w:space="0" w:color="auto"/>
            <w:right w:val="none" w:sz="0" w:space="0" w:color="auto"/>
          </w:divBdr>
        </w:div>
      </w:divsChild>
    </w:div>
    <w:div w:id="1310786024">
      <w:bodyDiv w:val="1"/>
      <w:marLeft w:val="0"/>
      <w:marRight w:val="0"/>
      <w:marTop w:val="0"/>
      <w:marBottom w:val="0"/>
      <w:divBdr>
        <w:top w:val="none" w:sz="0" w:space="0" w:color="auto"/>
        <w:left w:val="none" w:sz="0" w:space="0" w:color="auto"/>
        <w:bottom w:val="none" w:sz="0" w:space="0" w:color="auto"/>
        <w:right w:val="none" w:sz="0" w:space="0" w:color="auto"/>
      </w:divBdr>
    </w:div>
    <w:div w:id="1333755373">
      <w:bodyDiv w:val="1"/>
      <w:marLeft w:val="0"/>
      <w:marRight w:val="0"/>
      <w:marTop w:val="0"/>
      <w:marBottom w:val="0"/>
      <w:divBdr>
        <w:top w:val="none" w:sz="0" w:space="0" w:color="auto"/>
        <w:left w:val="none" w:sz="0" w:space="0" w:color="auto"/>
        <w:bottom w:val="none" w:sz="0" w:space="0" w:color="auto"/>
        <w:right w:val="none" w:sz="0" w:space="0" w:color="auto"/>
      </w:divBdr>
      <w:divsChild>
        <w:div w:id="912202716">
          <w:marLeft w:val="360"/>
          <w:marRight w:val="0"/>
          <w:marTop w:val="200"/>
          <w:marBottom w:val="0"/>
          <w:divBdr>
            <w:top w:val="none" w:sz="0" w:space="0" w:color="auto"/>
            <w:left w:val="none" w:sz="0" w:space="0" w:color="auto"/>
            <w:bottom w:val="none" w:sz="0" w:space="0" w:color="auto"/>
            <w:right w:val="none" w:sz="0" w:space="0" w:color="auto"/>
          </w:divBdr>
        </w:div>
      </w:divsChild>
    </w:div>
    <w:div w:id="1388066491">
      <w:bodyDiv w:val="1"/>
      <w:marLeft w:val="0"/>
      <w:marRight w:val="0"/>
      <w:marTop w:val="0"/>
      <w:marBottom w:val="0"/>
      <w:divBdr>
        <w:top w:val="none" w:sz="0" w:space="0" w:color="auto"/>
        <w:left w:val="none" w:sz="0" w:space="0" w:color="auto"/>
        <w:bottom w:val="none" w:sz="0" w:space="0" w:color="auto"/>
        <w:right w:val="none" w:sz="0" w:space="0" w:color="auto"/>
      </w:divBdr>
    </w:div>
    <w:div w:id="1434518584">
      <w:bodyDiv w:val="1"/>
      <w:marLeft w:val="0"/>
      <w:marRight w:val="0"/>
      <w:marTop w:val="0"/>
      <w:marBottom w:val="0"/>
      <w:divBdr>
        <w:top w:val="none" w:sz="0" w:space="0" w:color="auto"/>
        <w:left w:val="none" w:sz="0" w:space="0" w:color="auto"/>
        <w:bottom w:val="none" w:sz="0" w:space="0" w:color="auto"/>
        <w:right w:val="none" w:sz="0" w:space="0" w:color="auto"/>
      </w:divBdr>
    </w:div>
    <w:div w:id="1458796367">
      <w:bodyDiv w:val="1"/>
      <w:marLeft w:val="0"/>
      <w:marRight w:val="0"/>
      <w:marTop w:val="0"/>
      <w:marBottom w:val="0"/>
      <w:divBdr>
        <w:top w:val="none" w:sz="0" w:space="0" w:color="auto"/>
        <w:left w:val="none" w:sz="0" w:space="0" w:color="auto"/>
        <w:bottom w:val="none" w:sz="0" w:space="0" w:color="auto"/>
        <w:right w:val="none" w:sz="0" w:space="0" w:color="auto"/>
      </w:divBdr>
    </w:div>
    <w:div w:id="1466116843">
      <w:bodyDiv w:val="1"/>
      <w:marLeft w:val="0"/>
      <w:marRight w:val="0"/>
      <w:marTop w:val="0"/>
      <w:marBottom w:val="0"/>
      <w:divBdr>
        <w:top w:val="none" w:sz="0" w:space="0" w:color="auto"/>
        <w:left w:val="none" w:sz="0" w:space="0" w:color="auto"/>
        <w:bottom w:val="none" w:sz="0" w:space="0" w:color="auto"/>
        <w:right w:val="none" w:sz="0" w:space="0" w:color="auto"/>
      </w:divBdr>
    </w:div>
    <w:div w:id="1470244500">
      <w:bodyDiv w:val="1"/>
      <w:marLeft w:val="0"/>
      <w:marRight w:val="0"/>
      <w:marTop w:val="0"/>
      <w:marBottom w:val="0"/>
      <w:divBdr>
        <w:top w:val="none" w:sz="0" w:space="0" w:color="auto"/>
        <w:left w:val="none" w:sz="0" w:space="0" w:color="auto"/>
        <w:bottom w:val="none" w:sz="0" w:space="0" w:color="auto"/>
        <w:right w:val="none" w:sz="0" w:space="0" w:color="auto"/>
      </w:divBdr>
    </w:div>
    <w:div w:id="1502085741">
      <w:bodyDiv w:val="1"/>
      <w:marLeft w:val="0"/>
      <w:marRight w:val="0"/>
      <w:marTop w:val="0"/>
      <w:marBottom w:val="0"/>
      <w:divBdr>
        <w:top w:val="none" w:sz="0" w:space="0" w:color="auto"/>
        <w:left w:val="none" w:sz="0" w:space="0" w:color="auto"/>
        <w:bottom w:val="none" w:sz="0" w:space="0" w:color="auto"/>
        <w:right w:val="none" w:sz="0" w:space="0" w:color="auto"/>
      </w:divBdr>
    </w:div>
    <w:div w:id="1535459519">
      <w:bodyDiv w:val="1"/>
      <w:marLeft w:val="0"/>
      <w:marRight w:val="0"/>
      <w:marTop w:val="0"/>
      <w:marBottom w:val="0"/>
      <w:divBdr>
        <w:top w:val="none" w:sz="0" w:space="0" w:color="auto"/>
        <w:left w:val="none" w:sz="0" w:space="0" w:color="auto"/>
        <w:bottom w:val="none" w:sz="0" w:space="0" w:color="auto"/>
        <w:right w:val="none" w:sz="0" w:space="0" w:color="auto"/>
      </w:divBdr>
    </w:div>
    <w:div w:id="1576090812">
      <w:bodyDiv w:val="1"/>
      <w:marLeft w:val="0"/>
      <w:marRight w:val="0"/>
      <w:marTop w:val="0"/>
      <w:marBottom w:val="0"/>
      <w:divBdr>
        <w:top w:val="none" w:sz="0" w:space="0" w:color="auto"/>
        <w:left w:val="none" w:sz="0" w:space="0" w:color="auto"/>
        <w:bottom w:val="none" w:sz="0" w:space="0" w:color="auto"/>
        <w:right w:val="none" w:sz="0" w:space="0" w:color="auto"/>
      </w:divBdr>
    </w:div>
    <w:div w:id="1586961606">
      <w:bodyDiv w:val="1"/>
      <w:marLeft w:val="0"/>
      <w:marRight w:val="0"/>
      <w:marTop w:val="0"/>
      <w:marBottom w:val="0"/>
      <w:divBdr>
        <w:top w:val="none" w:sz="0" w:space="0" w:color="auto"/>
        <w:left w:val="none" w:sz="0" w:space="0" w:color="auto"/>
        <w:bottom w:val="none" w:sz="0" w:space="0" w:color="auto"/>
        <w:right w:val="none" w:sz="0" w:space="0" w:color="auto"/>
      </w:divBdr>
    </w:div>
    <w:div w:id="1593272147">
      <w:bodyDiv w:val="1"/>
      <w:marLeft w:val="0"/>
      <w:marRight w:val="0"/>
      <w:marTop w:val="0"/>
      <w:marBottom w:val="0"/>
      <w:divBdr>
        <w:top w:val="none" w:sz="0" w:space="0" w:color="auto"/>
        <w:left w:val="none" w:sz="0" w:space="0" w:color="auto"/>
        <w:bottom w:val="none" w:sz="0" w:space="0" w:color="auto"/>
        <w:right w:val="none" w:sz="0" w:space="0" w:color="auto"/>
      </w:divBdr>
    </w:div>
    <w:div w:id="1610772837">
      <w:bodyDiv w:val="1"/>
      <w:marLeft w:val="0"/>
      <w:marRight w:val="0"/>
      <w:marTop w:val="0"/>
      <w:marBottom w:val="0"/>
      <w:divBdr>
        <w:top w:val="none" w:sz="0" w:space="0" w:color="auto"/>
        <w:left w:val="none" w:sz="0" w:space="0" w:color="auto"/>
        <w:bottom w:val="none" w:sz="0" w:space="0" w:color="auto"/>
        <w:right w:val="none" w:sz="0" w:space="0" w:color="auto"/>
      </w:divBdr>
      <w:divsChild>
        <w:div w:id="8222827">
          <w:marLeft w:val="0"/>
          <w:marRight w:val="0"/>
          <w:marTop w:val="0"/>
          <w:marBottom w:val="0"/>
          <w:divBdr>
            <w:top w:val="single" w:sz="2" w:space="0" w:color="E3E3E3"/>
            <w:left w:val="single" w:sz="2" w:space="0" w:color="E3E3E3"/>
            <w:bottom w:val="single" w:sz="2" w:space="0" w:color="E3E3E3"/>
            <w:right w:val="single" w:sz="2" w:space="0" w:color="E3E3E3"/>
          </w:divBdr>
          <w:divsChild>
            <w:div w:id="1774395938">
              <w:marLeft w:val="0"/>
              <w:marRight w:val="0"/>
              <w:marTop w:val="0"/>
              <w:marBottom w:val="0"/>
              <w:divBdr>
                <w:top w:val="single" w:sz="2" w:space="0" w:color="E3E3E3"/>
                <w:left w:val="single" w:sz="2" w:space="0" w:color="E3E3E3"/>
                <w:bottom w:val="single" w:sz="2" w:space="0" w:color="E3E3E3"/>
                <w:right w:val="single" w:sz="2" w:space="0" w:color="E3E3E3"/>
              </w:divBdr>
              <w:divsChild>
                <w:div w:id="1026442324">
                  <w:marLeft w:val="0"/>
                  <w:marRight w:val="0"/>
                  <w:marTop w:val="0"/>
                  <w:marBottom w:val="0"/>
                  <w:divBdr>
                    <w:top w:val="single" w:sz="2" w:space="0" w:color="E3E3E3"/>
                    <w:left w:val="single" w:sz="2" w:space="0" w:color="E3E3E3"/>
                    <w:bottom w:val="single" w:sz="2" w:space="0" w:color="E3E3E3"/>
                    <w:right w:val="single" w:sz="2" w:space="0" w:color="E3E3E3"/>
                  </w:divBdr>
                  <w:divsChild>
                    <w:div w:id="79527366">
                      <w:marLeft w:val="0"/>
                      <w:marRight w:val="0"/>
                      <w:marTop w:val="0"/>
                      <w:marBottom w:val="0"/>
                      <w:divBdr>
                        <w:top w:val="single" w:sz="2" w:space="0" w:color="E3E3E3"/>
                        <w:left w:val="single" w:sz="2" w:space="0" w:color="E3E3E3"/>
                        <w:bottom w:val="single" w:sz="2" w:space="0" w:color="E3E3E3"/>
                        <w:right w:val="single" w:sz="2" w:space="0" w:color="E3E3E3"/>
                      </w:divBdr>
                      <w:divsChild>
                        <w:div w:id="338436685">
                          <w:marLeft w:val="0"/>
                          <w:marRight w:val="0"/>
                          <w:marTop w:val="0"/>
                          <w:marBottom w:val="0"/>
                          <w:divBdr>
                            <w:top w:val="single" w:sz="2" w:space="0" w:color="E3E3E3"/>
                            <w:left w:val="single" w:sz="2" w:space="0" w:color="E3E3E3"/>
                            <w:bottom w:val="single" w:sz="2" w:space="0" w:color="E3E3E3"/>
                            <w:right w:val="single" w:sz="2" w:space="0" w:color="E3E3E3"/>
                          </w:divBdr>
                          <w:divsChild>
                            <w:div w:id="63991312">
                              <w:marLeft w:val="0"/>
                              <w:marRight w:val="0"/>
                              <w:marTop w:val="0"/>
                              <w:marBottom w:val="0"/>
                              <w:divBdr>
                                <w:top w:val="single" w:sz="2" w:space="0" w:color="E3E3E3"/>
                                <w:left w:val="single" w:sz="2" w:space="0" w:color="E3E3E3"/>
                                <w:bottom w:val="single" w:sz="2" w:space="0" w:color="E3E3E3"/>
                                <w:right w:val="single" w:sz="2" w:space="0" w:color="E3E3E3"/>
                              </w:divBdr>
                              <w:divsChild>
                                <w:div w:id="10027332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928819">
                                      <w:marLeft w:val="0"/>
                                      <w:marRight w:val="0"/>
                                      <w:marTop w:val="0"/>
                                      <w:marBottom w:val="0"/>
                                      <w:divBdr>
                                        <w:top w:val="single" w:sz="2" w:space="0" w:color="E3E3E3"/>
                                        <w:left w:val="single" w:sz="2" w:space="0" w:color="E3E3E3"/>
                                        <w:bottom w:val="single" w:sz="2" w:space="0" w:color="E3E3E3"/>
                                        <w:right w:val="single" w:sz="2" w:space="0" w:color="E3E3E3"/>
                                      </w:divBdr>
                                      <w:divsChild>
                                        <w:div w:id="1716851495">
                                          <w:marLeft w:val="0"/>
                                          <w:marRight w:val="0"/>
                                          <w:marTop w:val="0"/>
                                          <w:marBottom w:val="0"/>
                                          <w:divBdr>
                                            <w:top w:val="single" w:sz="2" w:space="0" w:color="E3E3E3"/>
                                            <w:left w:val="single" w:sz="2" w:space="0" w:color="E3E3E3"/>
                                            <w:bottom w:val="single" w:sz="2" w:space="0" w:color="E3E3E3"/>
                                            <w:right w:val="single" w:sz="2" w:space="0" w:color="E3E3E3"/>
                                          </w:divBdr>
                                          <w:divsChild>
                                            <w:div w:id="926963367">
                                              <w:marLeft w:val="0"/>
                                              <w:marRight w:val="0"/>
                                              <w:marTop w:val="0"/>
                                              <w:marBottom w:val="0"/>
                                              <w:divBdr>
                                                <w:top w:val="single" w:sz="2" w:space="0" w:color="E3E3E3"/>
                                                <w:left w:val="single" w:sz="2" w:space="0" w:color="E3E3E3"/>
                                                <w:bottom w:val="single" w:sz="2" w:space="0" w:color="E3E3E3"/>
                                                <w:right w:val="single" w:sz="2" w:space="0" w:color="E3E3E3"/>
                                              </w:divBdr>
                                              <w:divsChild>
                                                <w:div w:id="1944681662">
                                                  <w:marLeft w:val="0"/>
                                                  <w:marRight w:val="0"/>
                                                  <w:marTop w:val="0"/>
                                                  <w:marBottom w:val="0"/>
                                                  <w:divBdr>
                                                    <w:top w:val="single" w:sz="2" w:space="0" w:color="E3E3E3"/>
                                                    <w:left w:val="single" w:sz="2" w:space="0" w:color="E3E3E3"/>
                                                    <w:bottom w:val="single" w:sz="2" w:space="0" w:color="E3E3E3"/>
                                                    <w:right w:val="single" w:sz="2" w:space="0" w:color="E3E3E3"/>
                                                  </w:divBdr>
                                                  <w:divsChild>
                                                    <w:div w:id="1257250998">
                                                      <w:marLeft w:val="0"/>
                                                      <w:marRight w:val="0"/>
                                                      <w:marTop w:val="0"/>
                                                      <w:marBottom w:val="0"/>
                                                      <w:divBdr>
                                                        <w:top w:val="single" w:sz="2" w:space="0" w:color="E3E3E3"/>
                                                        <w:left w:val="single" w:sz="2" w:space="0" w:color="E3E3E3"/>
                                                        <w:bottom w:val="single" w:sz="2" w:space="0" w:color="E3E3E3"/>
                                                        <w:right w:val="single" w:sz="2" w:space="0" w:color="E3E3E3"/>
                                                      </w:divBdr>
                                                      <w:divsChild>
                                                        <w:div w:id="728918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9039713">
          <w:marLeft w:val="0"/>
          <w:marRight w:val="0"/>
          <w:marTop w:val="0"/>
          <w:marBottom w:val="0"/>
          <w:divBdr>
            <w:top w:val="none" w:sz="0" w:space="0" w:color="auto"/>
            <w:left w:val="none" w:sz="0" w:space="0" w:color="auto"/>
            <w:bottom w:val="none" w:sz="0" w:space="0" w:color="auto"/>
            <w:right w:val="none" w:sz="0" w:space="0" w:color="auto"/>
          </w:divBdr>
          <w:divsChild>
            <w:div w:id="275411245">
              <w:marLeft w:val="0"/>
              <w:marRight w:val="0"/>
              <w:marTop w:val="100"/>
              <w:marBottom w:val="100"/>
              <w:divBdr>
                <w:top w:val="single" w:sz="2" w:space="0" w:color="E3E3E3"/>
                <w:left w:val="single" w:sz="2" w:space="0" w:color="E3E3E3"/>
                <w:bottom w:val="single" w:sz="2" w:space="0" w:color="E3E3E3"/>
                <w:right w:val="single" w:sz="2" w:space="0" w:color="E3E3E3"/>
              </w:divBdr>
              <w:divsChild>
                <w:div w:id="735324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37590504">
      <w:bodyDiv w:val="1"/>
      <w:marLeft w:val="0"/>
      <w:marRight w:val="0"/>
      <w:marTop w:val="0"/>
      <w:marBottom w:val="0"/>
      <w:divBdr>
        <w:top w:val="none" w:sz="0" w:space="0" w:color="auto"/>
        <w:left w:val="none" w:sz="0" w:space="0" w:color="auto"/>
        <w:bottom w:val="none" w:sz="0" w:space="0" w:color="auto"/>
        <w:right w:val="none" w:sz="0" w:space="0" w:color="auto"/>
      </w:divBdr>
    </w:div>
    <w:div w:id="2003115263">
      <w:bodyDiv w:val="1"/>
      <w:marLeft w:val="0"/>
      <w:marRight w:val="0"/>
      <w:marTop w:val="0"/>
      <w:marBottom w:val="0"/>
      <w:divBdr>
        <w:top w:val="none" w:sz="0" w:space="0" w:color="auto"/>
        <w:left w:val="none" w:sz="0" w:space="0" w:color="auto"/>
        <w:bottom w:val="none" w:sz="0" w:space="0" w:color="auto"/>
        <w:right w:val="none" w:sz="0" w:space="0" w:color="auto"/>
      </w:divBdr>
    </w:div>
    <w:div w:id="2049407140">
      <w:bodyDiv w:val="1"/>
      <w:marLeft w:val="0"/>
      <w:marRight w:val="0"/>
      <w:marTop w:val="0"/>
      <w:marBottom w:val="0"/>
      <w:divBdr>
        <w:top w:val="none" w:sz="0" w:space="0" w:color="auto"/>
        <w:left w:val="none" w:sz="0" w:space="0" w:color="auto"/>
        <w:bottom w:val="none" w:sz="0" w:space="0" w:color="auto"/>
        <w:right w:val="none" w:sz="0" w:space="0" w:color="auto"/>
      </w:divBdr>
    </w:div>
    <w:div w:id="2064328649">
      <w:bodyDiv w:val="1"/>
      <w:marLeft w:val="0"/>
      <w:marRight w:val="0"/>
      <w:marTop w:val="0"/>
      <w:marBottom w:val="0"/>
      <w:divBdr>
        <w:top w:val="none" w:sz="0" w:space="0" w:color="auto"/>
        <w:left w:val="none" w:sz="0" w:space="0" w:color="auto"/>
        <w:bottom w:val="none" w:sz="0" w:space="0" w:color="auto"/>
        <w:right w:val="none" w:sz="0" w:space="0" w:color="auto"/>
      </w:divBdr>
    </w:div>
    <w:div w:id="2089226753">
      <w:bodyDiv w:val="1"/>
      <w:marLeft w:val="0"/>
      <w:marRight w:val="0"/>
      <w:marTop w:val="0"/>
      <w:marBottom w:val="0"/>
      <w:divBdr>
        <w:top w:val="none" w:sz="0" w:space="0" w:color="auto"/>
        <w:left w:val="none" w:sz="0" w:space="0" w:color="auto"/>
        <w:bottom w:val="none" w:sz="0" w:space="0" w:color="auto"/>
        <w:right w:val="none" w:sz="0" w:space="0" w:color="auto"/>
      </w:divBdr>
    </w:div>
    <w:div w:id="213617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link.springer.com/article/10.1007/s10916-008-9154-8" TargetMode="External"/><Relationship Id="rId47" Type="http://schemas.openxmlformats.org/officeDocument/2006/relationships/hyperlink" Target="https://www.sciencedirect.com/journal/pattern-recognition-letters" TargetMode="External"/><Relationship Id="rId63" Type="http://schemas.openxmlformats.org/officeDocument/2006/relationships/hyperlink" Target="https://ieeexplore.ieee.org/author/37086570878" TargetMode="External"/><Relationship Id="rId68" Type="http://schemas.openxmlformats.org/officeDocument/2006/relationships/hyperlink" Target="https://link.springer.com/article/10.1007/s10916-007-9113-9"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ieeexplore.ieee.org/author/37086529226" TargetMode="External"/><Relationship Id="rId37" Type="http://schemas.openxmlformats.org/officeDocument/2006/relationships/hyperlink" Target="https://www.sciencedirect.com/journal/progress-in-retinal-and-eye-research" TargetMode="External"/><Relationship Id="rId40" Type="http://schemas.openxmlformats.org/officeDocument/2006/relationships/hyperlink" Target="https://www.sciencedirect.com/journal/progress-in-retinal-and-eye-research/vol/25/issue/1" TargetMode="External"/><Relationship Id="rId45" Type="http://schemas.openxmlformats.org/officeDocument/2006/relationships/hyperlink" Target="https://link.springer.com/article/10.1007/s10916-008-9154-8" TargetMode="External"/><Relationship Id="rId53" Type="http://schemas.openxmlformats.org/officeDocument/2006/relationships/hyperlink" Target="https://www.nature.com/articles/s41598-021-89225-0" TargetMode="External"/><Relationship Id="rId58" Type="http://schemas.openxmlformats.org/officeDocument/2006/relationships/hyperlink" Target="https://ieeexplore.ieee.org/author/37086529226" TargetMode="External"/><Relationship Id="rId66" Type="http://schemas.openxmlformats.org/officeDocument/2006/relationships/hyperlink" Target="https://link.springer.com/article/10.1007/s10916-007-9113-9" TargetMode="External"/><Relationship Id="rId5" Type="http://schemas.openxmlformats.org/officeDocument/2006/relationships/webSettings" Target="webSettings.xml"/><Relationship Id="rId61" Type="http://schemas.openxmlformats.org/officeDocument/2006/relationships/hyperlink" Target="https://ieeexplore.ieee.org/author/37086555464"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ciencedirect.com/journal/diabetes-research-and-clinical-practice" TargetMode="External"/><Relationship Id="rId43" Type="http://schemas.openxmlformats.org/officeDocument/2006/relationships/hyperlink" Target="https://link.springer.com/article/10.1007/s10916-008-9154-8" TargetMode="External"/><Relationship Id="rId48" Type="http://schemas.openxmlformats.org/officeDocument/2006/relationships/hyperlink" Target="https://www.sciencedirect.com/journal/pattern-recognition-letters/vol/135/suppl/C" TargetMode="External"/><Relationship Id="rId56" Type="http://schemas.openxmlformats.org/officeDocument/2006/relationships/hyperlink" Target="https://www.nature.com/srep/about" TargetMode="External"/><Relationship Id="rId64" Type="http://schemas.openxmlformats.org/officeDocument/2006/relationships/hyperlink" Target="https://link.springer.com/article/10.1007/s10916-007-9113-9" TargetMode="External"/><Relationship Id="rId69" Type="http://schemas.openxmlformats.org/officeDocument/2006/relationships/hyperlink" Target="https://link.springer.com/journal/10916" TargetMode="External"/><Relationship Id="rId8" Type="http://schemas.openxmlformats.org/officeDocument/2006/relationships/footer" Target="footer1.xml"/><Relationship Id="rId51" Type="http://schemas.openxmlformats.org/officeDocument/2006/relationships/hyperlink" Target="https://www.sciencedirect.com/journal/information-scienc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ink.springer.com/article/10.1007/s10916-007-9113-9" TargetMode="External"/><Relationship Id="rId38" Type="http://schemas.openxmlformats.org/officeDocument/2006/relationships/hyperlink" Target="https://www.sciencedirect.com/journal/progress-in-retinal-and-eye-research/vol/14/issue/2" TargetMode="External"/><Relationship Id="rId46" Type="http://schemas.openxmlformats.org/officeDocument/2006/relationships/hyperlink" Target="https://link.springer.com/journal/10916" TargetMode="External"/><Relationship Id="rId59" Type="http://schemas.openxmlformats.org/officeDocument/2006/relationships/hyperlink" Target="https://ieeexplore.ieee.org/author/37086585847" TargetMode="External"/><Relationship Id="rId67" Type="http://schemas.openxmlformats.org/officeDocument/2006/relationships/hyperlink" Target="https://link.springer.com/article/10.1007/s10916-007-9113-9" TargetMode="External"/><Relationship Id="rId20" Type="http://schemas.openxmlformats.org/officeDocument/2006/relationships/image" Target="media/image11.jpeg"/><Relationship Id="rId41" Type="http://schemas.openxmlformats.org/officeDocument/2006/relationships/hyperlink" Target="https://link.springer.com/article/10.1007/s10916-008-9154-8" TargetMode="External"/><Relationship Id="rId54" Type="http://schemas.openxmlformats.org/officeDocument/2006/relationships/hyperlink" Target="https://www.nature.com/articles/s41598-021-89225-0" TargetMode="External"/><Relationship Id="rId62" Type="http://schemas.openxmlformats.org/officeDocument/2006/relationships/hyperlink" Target="https://ieeexplore.ieee.org/author/37267126100"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ciencedirect.com/journal/diabetes-research-and-clinical-practice/vol/96/issue/1" TargetMode="External"/><Relationship Id="rId49" Type="http://schemas.openxmlformats.org/officeDocument/2006/relationships/hyperlink" Target="https://www.sciencedirect.com/journal/informatics-in-medicine-unlocked" TargetMode="External"/><Relationship Id="rId57" Type="http://schemas.openxmlformats.org/officeDocument/2006/relationships/hyperlink" Target="https://www.sciencedirect.com/journal/artificial-intelligence-in-medicine" TargetMode="External"/><Relationship Id="rId10" Type="http://schemas.openxmlformats.org/officeDocument/2006/relationships/image" Target="media/image1.png"/><Relationship Id="rId31" Type="http://schemas.openxmlformats.org/officeDocument/2006/relationships/hyperlink" Target="https://pubmed.ncbi.nlm.nih.gov/?term=Sarki+R&amp;cauthor_id=33088488" TargetMode="External"/><Relationship Id="rId44" Type="http://schemas.openxmlformats.org/officeDocument/2006/relationships/hyperlink" Target="https://link.springer.com/article/10.1007/s10916-008-9154-8" TargetMode="External"/><Relationship Id="rId52" Type="http://schemas.openxmlformats.org/officeDocument/2006/relationships/hyperlink" Target="https://www.sciencedirect.com/journal/information-sciences/vol/501/suppl/C" TargetMode="External"/><Relationship Id="rId60" Type="http://schemas.openxmlformats.org/officeDocument/2006/relationships/hyperlink" Target="https://ieeexplore.ieee.org/author/37086527222" TargetMode="External"/><Relationship Id="rId65" Type="http://schemas.openxmlformats.org/officeDocument/2006/relationships/hyperlink" Target="https://link.springer.com/article/10.1007/s10916-007-9113-9" TargetMode="External"/><Relationship Id="rId4" Type="http://schemas.openxmlformats.org/officeDocument/2006/relationships/settings" Target="settings.xml"/><Relationship Id="rId9" Type="http://schemas.openxmlformats.org/officeDocument/2006/relationships/hyperlink" Target="https://www.aao.org/eye-health/anatomy/retina-lis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sciencedirect.com/journal/progress-in-retinal-and-eye-research" TargetMode="External"/><Relationship Id="rId34" Type="http://schemas.openxmlformats.org/officeDocument/2006/relationships/hyperlink" Target="https://www.aao.org/biography/eac93724-3619-4834-8f38-50520c476300" TargetMode="External"/><Relationship Id="rId50" Type="http://schemas.openxmlformats.org/officeDocument/2006/relationships/hyperlink" Target="https://www.sciencedirect.com/journal/informatics-in-medicine-unlocked/vol/20/suppl/C" TargetMode="External"/><Relationship Id="rId55" Type="http://schemas.openxmlformats.org/officeDocument/2006/relationships/hyperlink" Target="https://www.nature.com/articles/s41598-021-892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2CA56-18A6-4ADC-92D7-91025BEAB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12</Pages>
  <Words>7095</Words>
  <Characters>40442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Rahman</dc:creator>
  <cp:keywords/>
  <dc:description/>
  <cp:lastModifiedBy>Faisal Rahman</cp:lastModifiedBy>
  <cp:revision>19</cp:revision>
  <dcterms:created xsi:type="dcterms:W3CDTF">2024-04-28T11:53:00Z</dcterms:created>
  <dcterms:modified xsi:type="dcterms:W3CDTF">2024-05-14T15:30:00Z</dcterms:modified>
</cp:coreProperties>
</file>