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Modelling</w:t>
      </w:r>
      <w:r>
        <w:t xml:space="preserve"> </w:t>
      </w:r>
      <w:r>
        <w:t xml:space="preserve">Palau</w:t>
      </w:r>
      <w:r>
        <w:t xml:space="preserve"> </w:t>
      </w:r>
      <w:r>
        <w:t xml:space="preserve">Fishery</w:t>
      </w:r>
      <w:r>
        <w:t xml:space="preserve"> </w:t>
      </w:r>
      <w:r>
        <w:t xml:space="preserve">Economics</w:t>
      </w:r>
    </w:p>
    <w:p>
      <w:pPr>
        <w:pStyle w:val="Author"/>
      </w:pPr>
      <w:r>
        <w:t xml:space="preserve">James</w:t>
      </w:r>
      <w:r>
        <w:t xml:space="preserve"> </w:t>
      </w:r>
      <w:r>
        <w:t xml:space="preserve">Hogan,</w:t>
      </w:r>
      <w:r>
        <w:t xml:space="preserve"> </w:t>
      </w:r>
      <w:r>
        <w:t xml:space="preserve">SPC</w:t>
      </w:r>
      <w:r>
        <w:t xml:space="preserve"> </w:t>
      </w:r>
      <w:r>
        <w:t xml:space="preserve">-</w:t>
      </w:r>
      <w:r>
        <w:t xml:space="preserve"> </w:t>
      </w:r>
      <w:r>
        <w:t xml:space="preserve">FAME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August</w:t>
      </w:r>
      <w:r>
        <w:t xml:space="preserve"> </w:t>
      </w:r>
      <w:r>
        <w:t xml:space="preserve">2024</w:t>
      </w:r>
    </w:p>
    <w:p>
      <w:r>
        <w:br w:type="page"/>
      </w:r>
    </w:p>
    <w:p>
      <w:pPr>
        <w:pStyle w:val="FirstParagraph"/>
      </w:pPr>
      <w:r>
        <w:t xml:space="preserve">The basic model, outlined in</w:t>
      </w:r>
      <w:r>
        <w:t xml:space="preserve"> </w:t>
      </w:r>
      <w:r>
        <w:t xml:space="preserve">Tietenberg and Lewis (2018)</w:t>
      </w:r>
      <w:r>
        <w:t xml:space="preserve">:</w:t>
      </w:r>
    </w:p>
    <w:p>
      <w:pPr>
        <w:pStyle w:val="BodyText"/>
      </w:pPr>
      <w:bookmarkStart w:id="fc934906-5a10-4f49-9d17-01298d1957ab" w:name="BioMassGrowth"/>
      <w:r>
        <w:rPr/>
        <w:t xml:space="preserve">Equation </w:t>
      </w:r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SEQ eq \* Arabic</w:instrText>
      </w:r>
      <w:r xmlns:w14="http://schemas.microsoft.com/office/word/2010/wordml">
        <w:rPr/>
        <w:fldChar w:fldCharType="end" w:dirty="true"/>
      </w:r>
      <w:bookmarkEnd w:id="fc934906-5a10-4f49-9d17-01298d1957ab"/>
      <w:r>
        <w:rPr/>
        <w:t xml:space="preserve">:</w:t>
      </w:r>
      <w:r>
        <w:t xml:space="preserve"> </w:t>
      </w:r>
      <w:r>
        <w:t xml:space="preserve">Fisheries Biomass Growth Equation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rPr>
              <m:sty m:val="p"/>
            </m:rPr>
            <m:t>=</m:t>
          </m:r>
          <m:r>
            <m:t>r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S</m:t>
                  </m:r>
                </m:num>
                <m:den>
                  <m:r>
                    <m:t>k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BodyText"/>
      </w:pPr>
      <w:r>
        <w:t xml:space="preserve">g = the growth rate of the biomass,</w:t>
      </w:r>
    </w:p>
    <w:p>
      <w:pPr>
        <w:pStyle w:val="BodyText"/>
      </w:pPr>
      <w:r>
        <w:t xml:space="preserve">r = the intrinsic growth rate for this species,</w:t>
      </w:r>
    </w:p>
    <w:p>
      <w:pPr>
        <w:pStyle w:val="BodyText"/>
      </w:pPr>
      <w:r>
        <w:t xml:space="preserve">S = the size of the biomass, and</w:t>
      </w:r>
    </w:p>
    <w:p>
      <w:pPr>
        <w:pStyle w:val="BodyText"/>
      </w:pPr>
      <w:r>
        <w:t xml:space="preserve">k = the carrying capacity of the habitat.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/>
          <w:iCs/>
        </w:rPr>
        <w:t xml:space="preserve">sustainable harvest</w:t>
      </w:r>
      <w:r>
        <w:t xml:space="preserve"> </w:t>
      </w:r>
      <w:r>
        <w:t xml:space="preserve">removes only the growth in the biomass from the fisheries stock: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s</m:t>
              </m:r>
            </m:sub>
          </m:sSub>
          <m:r>
            <m:rPr>
              <m:sty m:val="p"/>
            </m:rPr>
            <m:t>=</m:t>
          </m:r>
          <m:r>
            <m:t>r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S</m:t>
                  </m:r>
                </m:num>
                <m:den>
                  <m:r>
                    <m:t>k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Fishing activity is modelled through a</w:t>
      </w:r>
      <w:r>
        <w:t xml:space="preserve"> </w:t>
      </w:r>
      <w:r>
        <w:t xml:space="preserve">“</w:t>
      </w:r>
      <w:r>
        <w:t xml:space="preserve">harvest</w:t>
      </w:r>
      <w:r>
        <w:t xml:space="preserve">”</w:t>
      </w:r>
      <w:r>
        <w:t xml:space="preserve"> </w:t>
      </w:r>
      <w:r>
        <w:t xml:space="preserve">function, which is similar in concept to a production function in production theory. The harvest function relates the biomass extracted to the quantum of fisher effort, and the relative size of the biomass stock:</w:t>
      </w:r>
    </w:p>
    <w:p>
      <w:pPr>
        <w:pStyle w:val="BodyText"/>
      </w:pPr>
      <w:bookmarkStart w:id="01eba7fc-704d-4997-bd64-a4595f92bf83" w:name="HarvestFunction"/>
      <w:r>
        <w:rPr/>
        <w:t xml:space="preserve">Equation </w:t>
      </w:r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SEQ eq \* Arabic</w:instrText>
      </w:r>
      <w:r xmlns:w14="http://schemas.microsoft.com/office/word/2010/wordml">
        <w:rPr/>
        <w:fldChar w:fldCharType="end" w:dirty="true"/>
      </w:r>
      <w:bookmarkEnd w:id="01eba7fc-704d-4997-bd64-a4595f92bf83"/>
      <w:r>
        <w:rPr/>
        <w:t xml:space="preserve">:</w:t>
      </w:r>
      <w:r>
        <w:t xml:space="preserve"> </w:t>
      </w:r>
      <w:r>
        <w:t xml:space="preserve">Fisher Harvest Equation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q</m:t>
          </m:r>
          <m:r>
            <m:t>E</m:t>
          </m:r>
          <m:r>
            <m:t>S</m:t>
          </m:r>
        </m:oMath>
      </m:oMathPara>
    </w:p>
    <w:p>
      <w:pPr>
        <w:pStyle w:val="FirstParagraph"/>
      </w:pPr>
      <w:r>
        <w:t xml:space="preserve">where:</w:t>
      </w:r>
    </w:p>
    <w:p>
      <w:pPr>
        <w:pStyle w:val="BodyText"/>
      </w:pPr>
      <w:r>
        <w:t xml:space="preserve">q = a constant (known as the</w:t>
      </w:r>
      <w:r>
        <w:t xml:space="preserve"> </w:t>
      </w:r>
      <w:r>
        <w:t xml:space="preserve">“</w:t>
      </w:r>
      <w:r>
        <w:t xml:space="preserve">catchability coefficient</w:t>
      </w:r>
      <w:r>
        <w:t xml:space="preserve">”</w:t>
      </w:r>
      <w:r>
        <w:t xml:space="preserve">) and</w:t>
      </w:r>
    </w:p>
    <w:p>
      <w:pPr>
        <w:pStyle w:val="BodyText"/>
      </w:pPr>
      <w:r>
        <w:t xml:space="preserve">E = the level of effort.</w:t>
      </w:r>
    </w:p>
    <w:p>
      <w:pPr>
        <w:pStyle w:val="BodyText"/>
      </w:pPr>
      <w:r>
        <w:t xml:space="preserve">S = the biomass stock size.</w:t>
      </w:r>
    </w:p>
    <w:p>
      <w:pPr>
        <w:pStyle w:val="BodyText"/>
      </w:pPr>
      <w:r>
        <w:t xml:space="preserve">Connecting</w:t>
      </w:r>
      <w:r>
        <w:t xml:space="preserve"> </w:t>
      </w:r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 REF BioMassGrowth \h </w:instrText>
      </w:r>
      <w:r xmlns:w14="http://schemas.microsoft.com/office/word/2010/wordml">
        <w:rPr/>
        <w:fldChar w:fldCharType="end" w:dirty="true"/>
      </w:r>
      <w:r>
        <w:t xml:space="preserve"> </w:t>
      </w:r>
      <w:r>
        <w:t xml:space="preserve">and</w:t>
      </w:r>
      <w:r>
        <w:t xml:space="preserve"> </w:t>
      </w:r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 REF HarvestFunction \h </w:instrText>
      </w:r>
      <w:r xmlns:w14="http://schemas.microsoft.com/office/word/2010/wordml">
        <w:rPr/>
        <w:fldChar w:fldCharType="end" w:dirty="true"/>
      </w:r>
      <w:r>
        <w:t xml:space="preserve"> </w:t>
      </w:r>
      <w:r>
        <w:t xml:space="preserve">becomes: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t>E</m:t>
          </m:r>
          <m:r>
            <m:t>S</m:t>
          </m:r>
          <m:r>
            <m:rPr>
              <m:sty m:val="p"/>
            </m:rPr>
            <m:t>=</m:t>
          </m:r>
          <m:r>
            <m:t>r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S</m:t>
                  </m:r>
                </m:num>
                <m:den>
                  <m:r>
                    <m:t>k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w:bookmarkStart w:id="4dc1d4a7-7f96-490a-ba3f-f242e6889da1" w:name="StockEffort"/>
      <w:r>
        <w:rPr/>
        <w:t xml:space="preserve">Equation </w:t>
      </w:r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SEQ eq \* Arabic</w:instrText>
      </w:r>
      <w:r xmlns:w14="http://schemas.microsoft.com/office/word/2010/wordml">
        <w:rPr/>
        <w:fldChar w:fldCharType="end" w:dirty="true"/>
      </w:r>
      <w:bookmarkEnd w:id="4dc1d4a7-7f96-490a-ba3f-f242e6889da1"/>
      <w:r>
        <w:rPr/>
        <w:t xml:space="preserve">:</w:t>
      </w:r>
      <w:r>
        <w:t xml:space="preserve"> </w:t>
      </w:r>
      <w:r>
        <w:t xml:space="preserve">Stock Size Effected by Effort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>
            <m:t>k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q</m:t>
                  </m:r>
                  <m:r>
                    <m:t>E</m:t>
                  </m:r>
                </m:num>
                <m:den>
                  <m:r>
                    <m:t>r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Inverting the harvest function,</w:t>
      </w:r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 REF HarvestFunction \h </w:instrText>
      </w:r>
      <w:r xmlns:w14="http://schemas.microsoft.com/office/word/2010/wordml">
        <w:rPr/>
        <w:fldChar w:fldCharType="end" w:dirty="true"/>
      </w:r>
      <w:r>
        <w:t xml:space="preserve">, to express biomass stock as a function of volume harvested, and substituting into</w:t>
      </w:r>
      <w:r>
        <w:t xml:space="preserve"> </w:t>
      </w:r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 REF StockEffort \h </w:instrText>
      </w:r>
      <w:r xmlns:w14="http://schemas.microsoft.com/office/word/2010/wordml">
        <w:rPr/>
        <w:fldChar w:fldCharType="end" w:dirty="true"/>
      </w:r>
      <w:r>
        <w:t xml:space="preserve"> </w:t>
      </w:r>
      <w:r>
        <w:t xml:space="preserve">produces:</w:t>
      </w:r>
    </w:p>
    <w:p>
      <w:pPr>
        <w:pStyle w:val="BodyText"/>
      </w:pPr>
      <w:bookmarkStart w:id="880c4ad7-46e7-4cc5-bc7c-96a73bf29e43" w:name="SustainableEffort"/>
      <w:r>
        <w:rPr/>
        <w:t xml:space="preserve">Equation </w:t>
      </w:r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SEQ eq \* Arabic</w:instrText>
      </w:r>
      <w:r xmlns:w14="http://schemas.microsoft.com/office/word/2010/wordml">
        <w:rPr/>
        <w:fldChar w:fldCharType="end" w:dirty="true"/>
      </w:r>
      <w:bookmarkEnd w:id="880c4ad7-46e7-4cc5-bc7c-96a73bf29e43"/>
      <w:r>
        <w:rPr/>
        <w:t xml:space="preserve">:</w:t>
      </w:r>
      <w:r>
        <w:t xml:space="preserve"> </w:t>
      </w:r>
      <w:r>
        <w:t xml:space="preserve">Sustainable Harvest, as a function of Effort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s</m:t>
              </m:r>
            </m:sub>
          </m:sSub>
          <m:r>
            <m:rPr>
              <m:sty m:val="p"/>
            </m:rPr>
            <m:t>=</m:t>
          </m:r>
          <m:r>
            <m:t>q</m:t>
          </m:r>
          <m:r>
            <m:t>E</m:t>
          </m:r>
          <m:r>
            <m:t>k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t>q</m:t>
                  </m:r>
                </m:e>
                <m:sup>
                  <m:r>
                    <m:t>2</m:t>
                  </m:r>
                </m:sup>
              </m:sSup>
              <m:r>
                <m:t>k</m:t>
              </m:r>
              <m:sSup>
                <m:e>
                  <m:r>
                    <m:t>E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r</m:t>
              </m:r>
            </m:den>
          </m:f>
        </m:oMath>
      </m:oMathPara>
    </w:p>
    <w:p>
      <w:pPr>
        <w:pStyle w:val="FirstParagraph"/>
      </w:pPr>
      <w:r>
        <w:t xml:space="preserve">This is a reference to</w:t>
      </w:r>
      <w:r>
        <w:t xml:space="preserve"> </w:t>
      </w:r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 REF BioMassGrowth \h </w:instrText>
      </w:r>
      <w:r xmlns:w14="http://schemas.microsoft.com/office/word/2010/wordml">
        <w:rPr/>
        <w:fldChar w:fldCharType="end" w:dirty="true"/>
      </w:r>
      <w:r>
        <w:t xml:space="preserve">.</w:t>
      </w:r>
    </w:p>
    <w:p>
      <w:r>
        <w:br w:type="page"/>
      </w:r>
    </w:p>
    <w:p>
      <w:r>
        <w:br w:type="page"/>
      </w:r>
    </w:p>
    <w:bookmarkStart w:id="22" w:name="references"/>
    <w:p>
      <w:pPr>
        <w:pStyle w:val="Heading1"/>
      </w:pPr>
      <w:r>
        <w:t xml:space="preserve">References</w:t>
      </w:r>
    </w:p>
    <w:bookmarkStart w:id="21" w:name="refs"/>
    <w:bookmarkStart w:id="20" w:name="ref-EconText"/>
    <w:p>
      <w:pPr>
        <w:pStyle w:val="Bibliography"/>
      </w:pPr>
      <w:r>
        <w:t xml:space="preserve">Tietenberg, T, and L Lewis. 2018.</w:t>
      </w:r>
      <w:r>
        <w:t xml:space="preserve"> </w:t>
      </w:r>
      <w:r>
        <w:t xml:space="preserve">“Environmental and Natural Resource Economics, 11th Edition.”</w:t>
      </w:r>
      <w:r>
        <w:t xml:space="preserve"> </w:t>
      </w:r>
      <w:r>
        <w:t xml:space="preserve">Routledge.</w:t>
      </w:r>
    </w:p>
    <w:bookmarkEnd w:id="20"/>
    <w:bookmarkEnd w:id="21"/>
    <w:bookmarkEnd w:id="22"/>
    <w:sectPr w:rsidR="002C6215" w:rsidRPr="002C6215" w:rsidSect="00302AD9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code="9" w:h="16838" w:w="11906"/>
      <w:pgMar w:bottom="1440" w:footer="720" w:gutter="0" w:header="720" w:left="1800" w:right="1800" w:top="1440"/>
      <w:pgBorders w:offsetFrom="page">
        <w:bottom w:color="auto" w:space="24" w:sz="4" w:val="single"/>
      </w:pgBorders>
      <w:cols w:space="720"/>
      <w:titlePg/>
      <w:docGrid w:linePitch="326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kta Malar Light">
    <w:altName w:val="Vijaya"/>
    <w:charset w:val="00"/>
    <w:family w:val="swiss"/>
    <w:pitch w:val="variable"/>
    <w:sig w:usb0="A010002F" w:usb1="4000204A" w:usb2="00000000" w:usb3="00000000" w:csb0="00000093" w:csb1="00000000"/>
  </w:font>
  <w:font w:name="Mukta Malar">
    <w:altName w:val="Vijaya"/>
    <w:charset w:val="00"/>
    <w:family w:val="swiss"/>
    <w:pitch w:val="variable"/>
    <w:sig w:usb0="A010002F" w:usb1="4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1FAB7" w14:textId="606971A0" w:rsidR="00FE0BE0" w:rsidRPr="00FE0BE0" w:rsidRDefault="00000000" w:rsidP="000625BA">
    <w:pPr>
      <w:pStyle w:val="Footer"/>
      <w:pBdr>
        <w:top w:val="single" w:sz="4" w:space="1" w:color="auto"/>
      </w:pBdr>
      <w:ind w:right="-999"/>
      <w:rPr>
        <w:sz w:val="20"/>
        <w:szCs w:val="20"/>
      </w:rPr>
    </w:pPr>
    <w:sdt>
      <w:sdtPr>
        <w:rPr>
          <w:sz w:val="20"/>
          <w:szCs w:val="20"/>
        </w:rPr>
        <w:id w:val="209897295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E0BE0" w:rsidRPr="00FE0BE0">
          <w:rPr>
            <w:sz w:val="20"/>
            <w:szCs w:val="20"/>
          </w:rPr>
          <w:t xml:space="preserve">Page  </w:t>
        </w:r>
        <w:r w:rsidR="00FE0BE0" w:rsidRPr="00FE0BE0">
          <w:rPr>
            <w:sz w:val="20"/>
            <w:szCs w:val="20"/>
          </w:rPr>
          <w:fldChar w:fldCharType="begin"/>
        </w:r>
        <w:r w:rsidR="00FE0BE0" w:rsidRPr="00FE0BE0">
          <w:rPr>
            <w:sz w:val="20"/>
            <w:szCs w:val="20"/>
          </w:rPr>
          <w:instrText xml:space="preserve"> PAGE   \* MERGEFORMAT </w:instrText>
        </w:r>
        <w:r w:rsidR="00FE0BE0" w:rsidRPr="00FE0BE0">
          <w:rPr>
            <w:sz w:val="20"/>
            <w:szCs w:val="20"/>
          </w:rPr>
          <w:fldChar w:fldCharType="separate"/>
        </w:r>
        <w:r w:rsidR="00FE0BE0" w:rsidRPr="00FE0BE0">
          <w:rPr>
            <w:noProof/>
            <w:sz w:val="20"/>
            <w:szCs w:val="20"/>
          </w:rPr>
          <w:t>2</w:t>
        </w:r>
        <w:r w:rsidR="00FE0BE0" w:rsidRPr="00FE0BE0">
          <w:rPr>
            <w:noProof/>
            <w:sz w:val="20"/>
            <w:szCs w:val="20"/>
          </w:rPr>
          <w:fldChar w:fldCharType="end"/>
        </w:r>
      </w:sdtContent>
    </w:sdt>
    <w:r w:rsidR="00FE0BE0" w:rsidRPr="00FE0BE0">
      <w:rPr>
        <w:noProof/>
        <w:sz w:val="20"/>
        <w:szCs w:val="20"/>
      </w:rPr>
      <w:t xml:space="preserve"> of </w:t>
    </w:r>
    <w:r w:rsidR="00FE0BE0" w:rsidRPr="00FE0BE0">
      <w:rPr>
        <w:noProof/>
        <w:sz w:val="20"/>
        <w:szCs w:val="20"/>
      </w:rPr>
      <w:fldChar w:fldCharType="begin"/>
    </w:r>
    <w:r w:rsidR="00FE0BE0" w:rsidRPr="00FE0BE0">
      <w:rPr>
        <w:noProof/>
        <w:sz w:val="20"/>
        <w:szCs w:val="20"/>
      </w:rPr>
      <w:instrText xml:space="preserve"> NUMPAGES   \* MERGEFORMAT </w:instrText>
    </w:r>
    <w:r w:rsidR="00FE0BE0" w:rsidRPr="00FE0BE0">
      <w:rPr>
        <w:noProof/>
        <w:sz w:val="20"/>
        <w:szCs w:val="20"/>
      </w:rPr>
      <w:fldChar w:fldCharType="separate"/>
    </w:r>
    <w:r w:rsidR="00FE0BE0" w:rsidRPr="00FE0BE0">
      <w:rPr>
        <w:noProof/>
        <w:sz w:val="20"/>
        <w:szCs w:val="20"/>
      </w:rPr>
      <w:t>6</w:t>
    </w:r>
    <w:r w:rsidR="00FE0BE0" w:rsidRPr="00FE0BE0">
      <w:rPr>
        <w:noProof/>
        <w:sz w:val="20"/>
        <w:szCs w:val="20"/>
      </w:rPr>
      <w:fldChar w:fldCharType="end"/>
    </w:r>
  </w:p>
  <w:p w14:paraId="0B927F3F" w14:textId="77777777" w:rsidR="00FE0BE0" w:rsidRDefault="00FE0B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11881222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57D12364" w14:textId="071F884D" w:rsidR="00FE0BE0" w:rsidRPr="00FE0BE0" w:rsidRDefault="00FE0BE0" w:rsidP="000625BA">
        <w:pPr>
          <w:pStyle w:val="Footer"/>
          <w:pBdr>
            <w:top w:val="single" w:sz="4" w:space="1" w:color="auto"/>
          </w:pBdr>
          <w:ind w:hanging="1134"/>
          <w:jc w:val="right"/>
          <w:rPr>
            <w:sz w:val="20"/>
            <w:szCs w:val="20"/>
          </w:rPr>
        </w:pPr>
        <w:r w:rsidRPr="00FE0BE0">
          <w:rPr>
            <w:sz w:val="20"/>
            <w:szCs w:val="20"/>
          </w:rPr>
          <w:t xml:space="preserve">Page  </w:t>
        </w:r>
        <w:r w:rsidRPr="00FE0BE0">
          <w:rPr>
            <w:sz w:val="20"/>
            <w:szCs w:val="20"/>
          </w:rPr>
          <w:fldChar w:fldCharType="begin"/>
        </w:r>
        <w:r w:rsidRPr="00FE0BE0">
          <w:rPr>
            <w:sz w:val="20"/>
            <w:szCs w:val="20"/>
          </w:rPr>
          <w:instrText xml:space="preserve"> PAGE   \* MERGEFORMAT </w:instrText>
        </w:r>
        <w:r w:rsidRPr="00FE0BE0">
          <w:rPr>
            <w:sz w:val="20"/>
            <w:szCs w:val="20"/>
          </w:rPr>
          <w:fldChar w:fldCharType="separate"/>
        </w:r>
        <w:r w:rsidRPr="00FE0BE0">
          <w:rPr>
            <w:noProof/>
            <w:sz w:val="20"/>
            <w:szCs w:val="20"/>
          </w:rPr>
          <w:t>2</w:t>
        </w:r>
        <w:r w:rsidRPr="00FE0BE0">
          <w:rPr>
            <w:noProof/>
            <w:sz w:val="20"/>
            <w:szCs w:val="20"/>
          </w:rPr>
          <w:fldChar w:fldCharType="end"/>
        </w:r>
        <w:r w:rsidRPr="00FE0BE0">
          <w:rPr>
            <w:noProof/>
            <w:sz w:val="20"/>
            <w:szCs w:val="20"/>
          </w:rPr>
          <w:t xml:space="preserve"> of </w:t>
        </w:r>
        <w:r w:rsidRPr="00FE0BE0">
          <w:rPr>
            <w:noProof/>
            <w:sz w:val="20"/>
            <w:szCs w:val="20"/>
          </w:rPr>
          <w:fldChar w:fldCharType="begin"/>
        </w:r>
        <w:r w:rsidRPr="00FE0BE0">
          <w:rPr>
            <w:noProof/>
            <w:sz w:val="20"/>
            <w:szCs w:val="20"/>
          </w:rPr>
          <w:instrText xml:space="preserve"> NUMPAGES   \* MERGEFORMAT </w:instrText>
        </w:r>
        <w:r w:rsidRPr="00FE0BE0">
          <w:rPr>
            <w:noProof/>
            <w:sz w:val="20"/>
            <w:szCs w:val="20"/>
          </w:rPr>
          <w:fldChar w:fldCharType="separate"/>
        </w:r>
        <w:r w:rsidRPr="00FE0BE0">
          <w:rPr>
            <w:noProof/>
            <w:sz w:val="20"/>
            <w:szCs w:val="20"/>
          </w:rPr>
          <w:t>6</w:t>
        </w:r>
        <w:r w:rsidRPr="00FE0BE0">
          <w:rPr>
            <w:noProof/>
            <w:sz w:val="20"/>
            <w:szCs w:val="20"/>
          </w:rPr>
          <w:fldChar w:fldCharType="end"/>
        </w:r>
      </w:p>
    </w:sdtContent>
  </w:sdt>
  <w:p w14:paraId="3C0F97E5" w14:textId="77777777" w:rsidR="00FE0BE0" w:rsidRDefault="00FE0B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9097C4" w14:textId="77777777" w:rsidR="00302AD9" w:rsidRDefault="00302AD9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D6886" w14:textId="4750C9FB" w:rsidR="000625BA" w:rsidRPr="000625BA" w:rsidRDefault="00000000" w:rsidP="000625BA">
    <w:pPr>
      <w:pStyle w:val="Header"/>
      <w:jc w:val="right"/>
      <w:rPr>
        <w:color w:val="A6A6A6" w:themeColor="background1" w:themeShade="A6"/>
      </w:rPr>
    </w:pPr>
    <w:sdt>
      <w:sdtPr>
        <w:rPr>
          <w:color w:val="A6A6A6" w:themeColor="background1" w:themeShade="A6"/>
        </w:rPr>
        <w:alias w:val="Title"/>
        <w:tag w:val=""/>
        <w:id w:val="454683203"/>
        <w:placeholder>
          <w:docPart w:val="246EC56E8EF34030B9E7BB0FFC7B24F5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0625BA" w:rsidRPr="000625BA">
          <w:rPr>
            <w:rStyle w:val="PlaceholderText"/>
            <w:color w:val="A6A6A6" w:themeColor="background1" w:themeShade="A6"/>
          </w:rPr>
          <w:t>[Title]</w:t>
        </w:r>
      </w:sdtContent>
    </w:sdt>
    <w:r w:rsidR="00302AD9" w:rsidRPr="000625BA">
      <w:rPr>
        <w:color w:val="A6A6A6" w:themeColor="background1" w:themeShade="A6"/>
      </w:rPr>
      <w:t xml:space="preserve"> </w:t>
    </w:r>
  </w:p>
  <w:p w14:paraId="1D928028" w14:textId="01618C96" w:rsidR="00FE0BE0" w:rsidRDefault="00302AD9" w:rsidP="000625BA">
    <w:pPr>
      <w:pStyle w:val="Header"/>
    </w:pPr>
    <w:r>
      <w:rPr>
        <w:noProof/>
        <w:color w:val="A6A6A6" w:themeColor="background1" w:themeShade="A6"/>
      </w:rPr>
      <w:pict w14:anchorId="6EFD7C0D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7" type="#_x0000_t32" style="position:absolute;margin-left:-5.8pt;margin-top:11.65pt;width:490.5pt;height:0;z-index:251661312" o:connectortype="straigh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A6A6A6" w:themeColor="background1" w:themeShade="A6"/>
      </w:rPr>
      <w:alias w:val="Title"/>
      <w:tag w:val=""/>
      <w:id w:val="-1889716350"/>
      <w:placeholder>
        <w:docPart w:val="79E0AC8E209C4D15A991076C02255397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BDDB975" w14:textId="74BD9015" w:rsidR="00FE0BE0" w:rsidRPr="000625BA" w:rsidRDefault="00FE0BE0">
        <w:pPr>
          <w:pStyle w:val="Header"/>
          <w:rPr>
            <w:color w:val="A6A6A6" w:themeColor="background1" w:themeShade="A6"/>
          </w:rPr>
        </w:pPr>
        <w:r w:rsidRPr="000625BA">
          <w:rPr>
            <w:rStyle w:val="PlaceholderText"/>
            <w:color w:val="A6A6A6" w:themeColor="background1" w:themeShade="A6"/>
          </w:rPr>
          <w:t>[Title]</w:t>
        </w:r>
      </w:p>
    </w:sdtContent>
  </w:sdt>
  <w:p w14:paraId="274D71B6" w14:textId="1A4C10E4" w:rsidR="00FE0BE0" w:rsidRPr="000625BA" w:rsidRDefault="00000000">
    <w:pPr>
      <w:pStyle w:val="Header"/>
      <w:rPr>
        <w:color w:val="A6A6A6" w:themeColor="background1" w:themeShade="A6"/>
      </w:rPr>
    </w:pPr>
    <w:r>
      <w:rPr>
        <w:noProof/>
        <w:color w:val="A6A6A6" w:themeColor="background1" w:themeShade="A6"/>
      </w:rPr>
      <w:pict w14:anchorId="02D86A9A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59.25pt;margin-top:14.45pt;width:490.5pt;height:0;z-index:251659264" o:connectortype="straight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C0AF1" w14:textId="77777777" w:rsidR="00302AD9" w:rsidRDefault="00302AD9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2C1AE401"/>
    <w:multiLevelType w:val="multilevel"/>
    <w:tmpl w:val="A8E29AC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650667902" w:numId="1">
    <w:abstractNumId w:val="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8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A517C0"/>
    <w:pPr>
      <w:keepNext/>
      <w:keepLines/>
      <w:spacing w:after="0" w:before="240"/>
      <w:outlineLvl w:val="0"/>
    </w:pPr>
    <w:rPr>
      <w:rFonts w:ascii="Mukta Malar Light" w:cstheme="majorBidi" w:eastAsiaTheme="majorEastAsia" w:hAnsi="Mukta Malar Light"/>
      <w:bCs/>
      <w:sz w:val="44"/>
      <w:szCs w:val="32"/>
    </w:rPr>
  </w:style>
  <w:style w:styleId="Heading2" w:type="paragraph">
    <w:name w:val="heading 2"/>
    <w:basedOn w:val="Heading1"/>
    <w:next w:val="BodyText"/>
    <w:uiPriority w:val="9"/>
    <w:unhideWhenUsed/>
    <w:qFormat/>
    <w:rsid w:val="00FE0BE0"/>
    <w:pPr>
      <w:spacing w:before="200"/>
      <w:outlineLvl w:val="1"/>
    </w:pPr>
    <w:rPr>
      <w:bCs w:val="0"/>
      <w:sz w:val="36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FE0BE0"/>
    <w:pPr>
      <w:keepNext/>
      <w:keepLines/>
      <w:spacing w:after="0" w:before="200"/>
      <w:outlineLvl w:val="2"/>
    </w:pPr>
    <w:rPr>
      <w:rFonts w:ascii="Mukta Malar" w:cstheme="majorBidi" w:eastAsiaTheme="majorEastAsia" w:hAnsi="Mukta Malar"/>
      <w:b/>
      <w:bCs/>
      <w:i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2C6215"/>
    <w:pPr>
      <w:keepNext/>
      <w:keepLines/>
      <w:spacing w:after="0" w:before="200"/>
      <w:outlineLvl w:val="3"/>
    </w:pPr>
    <w:rPr>
      <w:rFonts w:ascii="Mukta Malar" w:cstheme="majorBidi" w:eastAsiaTheme="majorEastAsia" w:hAnsi="Mukta Malar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FE0BE0"/>
    <w:pPr>
      <w:spacing w:after="180" w:line="288" w:lineRule="auto"/>
      <w:jc w:val="both"/>
    </w:pPr>
    <w:rPr>
      <w:rFonts w:ascii="Kalinga" w:cs="Kalinga" w:hAnsi="Kalinga"/>
      <w:sz w:val="22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C6215"/>
    <w:pPr>
      <w:keepNext/>
      <w:keepLines/>
      <w:spacing w:after="240" w:before="480"/>
      <w:jc w:val="center"/>
    </w:pPr>
    <w:rPr>
      <w:rFonts w:ascii="Mukta Malar" w:cstheme="majorBidi" w:eastAsiaTheme="majorEastAsia" w:hAnsi="Mukta Malar"/>
      <w:b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2C6215"/>
    <w:pPr>
      <w:spacing w:line="259" w:lineRule="auto"/>
      <w:outlineLvl w:val="9"/>
    </w:pPr>
    <w:rPr>
      <w:rFonts w:ascii="Montserrat" w:hAnsi="Montserrat"/>
      <w:b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iPriority w:val="99"/>
    <w:unhideWhenUsed/>
    <w:rsid w:val="00FE0BE0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FE0BE0"/>
  </w:style>
  <w:style w:styleId="Footer" w:type="paragraph">
    <w:name w:val="footer"/>
    <w:basedOn w:val="Normal"/>
    <w:link w:val="FooterChar"/>
    <w:uiPriority w:val="99"/>
    <w:unhideWhenUsed/>
    <w:rsid w:val="00FE0BE0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FE0BE0"/>
  </w:style>
  <w:style w:styleId="PlaceholderText" w:type="character">
    <w:name w:val="Placeholder Text"/>
    <w:basedOn w:val="DefaultParagraphFont"/>
    <w:semiHidden/>
    <w:rsid w:val="00FE0B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header" Target="header1.xml"/>
<Relationship Id="rId10" Type="http://schemas.openxmlformats.org/officeDocument/2006/relationships/header" Target="header3.xml"/>
<Relationship Id="rId11" Type="http://schemas.openxmlformats.org/officeDocument/2006/relationships/header" Target="header2.xml"/>
<Relationship Id="rId12" Type="http://schemas.openxmlformats.org/officeDocument/2006/relationships/footer" Target="footer3.xml"/>
<Relationship Id="rId13" Type="http://schemas.openxmlformats.org/officeDocument/2006/relationships/footer" Target="footer2.xml"/>
<Relationship Id="rId14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Modelling Palau Fishery Economics</dc:title>
  <dc:creator>James Hogan, SPC - FAME</dc:creator>
  <cp:keywords/>
  <dcterms:created xsi:type="dcterms:W3CDTF">2024-08-01T22:48:04Z</dcterms:created>
  <dcterms:modified xsi:type="dcterms:W3CDTF">2024-08-02T10:48:04Z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 August 2024</vt:lpwstr>
  </property>
  <property fmtid="{D5CDD505-2E9C-101B-9397-08002B2CF9AE}" pid="3" name="header-includes">
    <vt:lpwstr/>
  </property>
  <property fmtid="{D5CDD505-2E9C-101B-9397-08002B2CF9AE}" pid="4" name="output">
    <vt:lpwstr/>
  </property>
  <property fmtid="{D5CDD505-2E9C-101B-9397-08002B2CF9AE}" pid="5" name="references">
    <vt:lpwstr/>
  </property>
</Properties>
</file>