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BF156" w14:textId="77777777" w:rsidR="00081639" w:rsidRDefault="00000000">
      <w:pPr>
        <w:pStyle w:val="Title"/>
      </w:pPr>
      <w:r>
        <w:t>Ocean Accounts</w:t>
      </w:r>
    </w:p>
    <w:p w14:paraId="14767B16" w14:textId="77777777" w:rsidR="00081639" w:rsidRDefault="00000000">
      <w:pPr>
        <w:pStyle w:val="Subtitle"/>
      </w:pPr>
      <w:r>
        <w:t xml:space="preserve">Ocean-Specific Components of the </w:t>
      </w:r>
      <w:r>
        <w:rPr>
          <w:i/>
          <w:iCs/>
        </w:rPr>
        <w:t>System of Environmental-Economic Accounting - Central Framework</w:t>
      </w:r>
    </w:p>
    <w:p w14:paraId="205CC4CC" w14:textId="77777777" w:rsidR="00081639" w:rsidRDefault="00000000">
      <w:pPr>
        <w:pStyle w:val="Author"/>
      </w:pPr>
      <w:r>
        <w:t>FAME Economics</w:t>
      </w:r>
    </w:p>
    <w:p w14:paraId="21F69CBB" w14:textId="77777777" w:rsidR="00081639" w:rsidRDefault="00000000">
      <w:pPr>
        <w:pStyle w:val="Date"/>
      </w:pPr>
      <w:r>
        <w:t>19 July 2025</w:t>
      </w:r>
    </w:p>
    <w:p w14:paraId="0CE76483" w14:textId="77777777" w:rsidR="00081639" w:rsidRDefault="00000000">
      <w:r>
        <w:br w:type="page"/>
      </w:r>
    </w:p>
    <w:p w14:paraId="2407C05F" w14:textId="77777777" w:rsidR="00081639" w:rsidRDefault="00000000">
      <w:pPr>
        <w:pStyle w:val="Heading1"/>
      </w:pPr>
      <w:bookmarkStart w:id="0" w:name="introduction"/>
      <w:r>
        <w:rPr>
          <w:rStyle w:val="SectionNumber"/>
        </w:rPr>
        <w:lastRenderedPageBreak/>
        <w:t>1</w:t>
      </w:r>
      <w:r>
        <w:tab/>
        <w:t>Introduction</w:t>
      </w:r>
    </w:p>
    <w:p w14:paraId="586BBAA0" w14:textId="77777777" w:rsidR="00081639" w:rsidRDefault="00000000">
      <w:pPr>
        <w:pStyle w:val="FirstParagraph"/>
      </w:pPr>
      <w:r>
        <w:t>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 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p w14:paraId="37E37C38" w14:textId="77777777" w:rsidR="00081639" w:rsidRDefault="00000000">
      <w:pPr>
        <w:pStyle w:val="Heading2"/>
      </w:pPr>
      <w:bookmarkStart w:id="1" w:name="Xe1590464b2ecdd13dc6c4c210864dab590fcd4e"/>
      <w:r>
        <w:rPr>
          <w:rStyle w:val="SectionNumber"/>
        </w:rPr>
        <w:t>1.1</w:t>
      </w:r>
      <w:r>
        <w:tab/>
        <w:t>Climate change destroys land-based capital</w:t>
      </w:r>
    </w:p>
    <w:p w14:paraId="2D213FFE" w14:textId="77777777" w:rsidR="00081639" w:rsidRDefault="00000000">
      <w:pPr>
        <w:pStyle w:val="FirstParagraph"/>
      </w:pPr>
      <w:r>
        <w:t>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14:paraId="6FA0D055" w14:textId="77777777" w:rsidR="00081639" w:rsidRDefault="00000000">
      <w:pPr>
        <w:pStyle w:val="BodyText"/>
      </w:pPr>
      <w:r>
        <w:t>The lastest statistics for Kiribati during 2023-2024 showed:</w:t>
      </w:r>
      <w:r>
        <w:rPr>
          <w:rStyle w:val="FootnoteReference"/>
        </w:rPr>
        <w:footnoteReference w:id="1"/>
      </w:r>
    </w:p>
    <w:p w14:paraId="07653DA6" w14:textId="77777777" w:rsidR="00081639" w:rsidRDefault="00000000">
      <w:pPr>
        <w:numPr>
          <w:ilvl w:val="0"/>
          <w:numId w:val="11"/>
        </w:numPr>
      </w:pPr>
      <w:r>
        <w:t>A quarter (25%) of households reported being impacted by at least one natural disaster.</w:t>
      </w:r>
    </w:p>
    <w:p w14:paraId="51FACB04" w14:textId="77777777" w:rsidR="00081639" w:rsidRDefault="00000000">
      <w:pPr>
        <w:numPr>
          <w:ilvl w:val="0"/>
          <w:numId w:val="11"/>
        </w:numPr>
      </w:pPr>
      <w:r>
        <w:t>The estimated economic losses from climate change totaled $1.25 million (AUD), with housing and agriculture most affected.</w:t>
      </w:r>
    </w:p>
    <w:p w14:paraId="1D4B3DC2" w14:textId="77777777" w:rsidR="00081639" w:rsidRDefault="00000000">
      <w:pPr>
        <w:numPr>
          <w:ilvl w:val="0"/>
          <w:numId w:val="11"/>
        </w:numPr>
      </w:pPr>
      <w:r>
        <w:t>Three-fifths (60%) of affected households experienced damage to their homes — mostly due to strong winds and heavy rain.</w:t>
      </w:r>
    </w:p>
    <w:p w14:paraId="6A8D0521" w14:textId="77777777" w:rsidR="00081639" w:rsidRDefault="00000000">
      <w:pPr>
        <w:numPr>
          <w:ilvl w:val="0"/>
          <w:numId w:val="11"/>
        </w:numPr>
      </w:pPr>
      <w:r>
        <w:t>A quarter (26%) of households affected by disasters reported agricultural losses, with drought the leading cause.</w:t>
      </w:r>
    </w:p>
    <w:p w14:paraId="3F0AB208" w14:textId="77777777" w:rsidR="00081639" w:rsidRDefault="00000000">
      <w:pPr>
        <w:numPr>
          <w:ilvl w:val="0"/>
          <w:numId w:val="11"/>
        </w:numPr>
      </w:pPr>
      <w:r>
        <w:t>One in 10 (10%) of households affected by disasters experienced health issues linked to climate events, including extreme heat and flooding.</w:t>
      </w:r>
    </w:p>
    <w:p w14:paraId="185CBE17" w14:textId="77777777" w:rsidR="00081639" w:rsidRDefault="00000000">
      <w:pPr>
        <w:numPr>
          <w:ilvl w:val="0"/>
          <w:numId w:val="11"/>
        </w:numPr>
      </w:pPr>
      <w:r>
        <w:t>Nearly 4,000 people were temporarily relocated due to natural disasters.</w:t>
      </w:r>
    </w:p>
    <w:p w14:paraId="38F54263" w14:textId="77777777" w:rsidR="00081639" w:rsidRDefault="00000000">
      <w:pPr>
        <w:pStyle w:val="Heading2"/>
      </w:pPr>
      <w:bookmarkStart w:id="2" w:name="Xecc9dabe100942a0242dd54246b3d645f5ab0ce"/>
      <w:bookmarkEnd w:id="1"/>
      <w:r>
        <w:rPr>
          <w:rStyle w:val="SectionNumber"/>
        </w:rPr>
        <w:t>1.2</w:t>
      </w:r>
      <w:r>
        <w:tab/>
        <w:t>Land Based economic production is dependent on PICT labour markets</w:t>
      </w:r>
    </w:p>
    <w:p w14:paraId="34009520" w14:textId="77777777" w:rsidR="00081639" w:rsidRDefault="00000000">
      <w:pPr>
        <w:pStyle w:val="FirstParagraph"/>
      </w:pPr>
      <w:r>
        <w:t>PICTs labour markets are impacted by the effects of hurricanes and drought on domestic employment options, making the most capable seek income from overseas countries, sending remittences back to home country dependences.</w:t>
      </w:r>
    </w:p>
    <w:p w14:paraId="1565B934" w14:textId="77777777" w:rsidR="00081639" w:rsidRDefault="00000000">
      <w:pPr>
        <w:pStyle w:val="Heading2"/>
      </w:pPr>
      <w:bookmarkStart w:id="3" w:name="X196c7e912f92ec48f68ecad0cb414bbb9e43de2"/>
      <w:bookmarkEnd w:id="2"/>
      <w:r>
        <w:rPr>
          <w:rStyle w:val="SectionNumber"/>
        </w:rPr>
        <w:lastRenderedPageBreak/>
        <w:t>1.3</w:t>
      </w:r>
      <w:r>
        <w:tab/>
        <w:t>Ocean-based capital is less weather resilent</w:t>
      </w:r>
    </w:p>
    <w:p w14:paraId="7A7ECBCA" w14:textId="77777777" w:rsidR="00081639" w:rsidRDefault="00000000">
      <w:pPr>
        <w:pStyle w:val="FirstParagraph"/>
      </w:pPr>
      <w:r>
        <w:t>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14:paraId="6D5D04A8" w14:textId="77777777" w:rsidR="00081639" w:rsidRDefault="00000000">
      <w:pPr>
        <w:pStyle w:val="BodyText"/>
      </w:pPr>
      <w:r>
        <w:t>As seen from Table 1, PICTs have generated an average $US423.45 million per year over the last 10 years from fishing license fees of tuna alone,</w:t>
      </w:r>
    </w:p>
    <w:p w14:paraId="2488A009" w14:textId="77777777" w:rsidR="00081639" w:rsidRDefault="00000000">
      <w:pPr>
        <w:pStyle w:val="TableCaption"/>
      </w:pPr>
      <w:bookmarkStart w:id="4" w:name="tab:LicenseRevenues"/>
      <w:bookmarkEnd w:id="4"/>
      <w:r>
        <w:t>Table 1: Tuna Revenues: Access fees for offshore fishing 2012–2021 - $US Millions</w:t>
      </w:r>
    </w:p>
    <w:tbl>
      <w:tblPr>
        <w:tblStyle w:val="Table"/>
        <w:tblW w:w="4982" w:type="pct"/>
        <w:tblInd w:w="108" w:type="dxa"/>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Pr>
      <w:tblGrid>
        <w:gridCol w:w="1842"/>
        <w:gridCol w:w="641"/>
        <w:gridCol w:w="634"/>
        <w:gridCol w:w="709"/>
        <w:gridCol w:w="708"/>
        <w:gridCol w:w="709"/>
        <w:gridCol w:w="709"/>
        <w:gridCol w:w="634"/>
        <w:gridCol w:w="635"/>
        <w:gridCol w:w="636"/>
        <w:gridCol w:w="634"/>
      </w:tblGrid>
      <w:tr w:rsidR="00081639" w14:paraId="6E99E107" w14:textId="77777777" w:rsidTr="003B037D">
        <w:trPr>
          <w:tblHeader/>
        </w:trPr>
        <w:tc>
          <w:tcPr>
            <w:tcW w:w="1842" w:type="dxa"/>
            <w:tcBorders>
              <w:top w:val="single" w:sz="4" w:space="0" w:color="auto"/>
              <w:bottom w:val="single" w:sz="4" w:space="0" w:color="auto"/>
              <w:right w:val="single" w:sz="4" w:space="0" w:color="auto"/>
            </w:tcBorders>
          </w:tcPr>
          <w:p w14:paraId="28704E9D" w14:textId="77777777" w:rsidR="00081639" w:rsidRPr="00A05649" w:rsidRDefault="00000000">
            <w:pPr>
              <w:pStyle w:val="Compact"/>
              <w:jc w:val="left"/>
              <w:rPr>
                <w:sz w:val="18"/>
                <w:szCs w:val="20"/>
              </w:rPr>
            </w:pPr>
            <w:r w:rsidRPr="00A05649">
              <w:rPr>
                <w:sz w:val="18"/>
                <w:szCs w:val="20"/>
              </w:rPr>
              <w:t>Country</w:t>
            </w:r>
          </w:p>
        </w:tc>
        <w:tc>
          <w:tcPr>
            <w:tcW w:w="641" w:type="dxa"/>
            <w:tcBorders>
              <w:top w:val="single" w:sz="4" w:space="0" w:color="auto"/>
              <w:left w:val="single" w:sz="4" w:space="0" w:color="auto"/>
              <w:bottom w:val="single" w:sz="4" w:space="0" w:color="auto"/>
            </w:tcBorders>
          </w:tcPr>
          <w:p w14:paraId="7784B29A" w14:textId="77777777" w:rsidR="00081639" w:rsidRPr="00A05649" w:rsidRDefault="00000000">
            <w:pPr>
              <w:pStyle w:val="Compact"/>
              <w:jc w:val="right"/>
              <w:rPr>
                <w:sz w:val="18"/>
                <w:szCs w:val="20"/>
              </w:rPr>
            </w:pPr>
            <w:r w:rsidRPr="00A05649">
              <w:rPr>
                <w:sz w:val="18"/>
                <w:szCs w:val="20"/>
              </w:rPr>
              <w:t>2012</w:t>
            </w:r>
          </w:p>
        </w:tc>
        <w:tc>
          <w:tcPr>
            <w:tcW w:w="634" w:type="dxa"/>
            <w:tcBorders>
              <w:top w:val="single" w:sz="4" w:space="0" w:color="auto"/>
              <w:bottom w:val="single" w:sz="4" w:space="0" w:color="auto"/>
            </w:tcBorders>
          </w:tcPr>
          <w:p w14:paraId="38C4A86B" w14:textId="77777777" w:rsidR="00081639" w:rsidRPr="00A05649" w:rsidRDefault="00000000">
            <w:pPr>
              <w:pStyle w:val="Compact"/>
              <w:jc w:val="right"/>
              <w:rPr>
                <w:sz w:val="18"/>
                <w:szCs w:val="20"/>
              </w:rPr>
            </w:pPr>
            <w:r w:rsidRPr="00A05649">
              <w:rPr>
                <w:sz w:val="18"/>
                <w:szCs w:val="20"/>
              </w:rPr>
              <w:t>2013</w:t>
            </w:r>
          </w:p>
        </w:tc>
        <w:tc>
          <w:tcPr>
            <w:tcW w:w="709" w:type="dxa"/>
            <w:tcBorders>
              <w:top w:val="single" w:sz="4" w:space="0" w:color="auto"/>
              <w:bottom w:val="single" w:sz="4" w:space="0" w:color="auto"/>
            </w:tcBorders>
          </w:tcPr>
          <w:p w14:paraId="6B7DEF0E" w14:textId="77777777" w:rsidR="00081639" w:rsidRPr="00A05649" w:rsidRDefault="00000000">
            <w:pPr>
              <w:pStyle w:val="Compact"/>
              <w:jc w:val="right"/>
              <w:rPr>
                <w:sz w:val="18"/>
                <w:szCs w:val="20"/>
              </w:rPr>
            </w:pPr>
            <w:r w:rsidRPr="00A05649">
              <w:rPr>
                <w:sz w:val="18"/>
                <w:szCs w:val="20"/>
              </w:rPr>
              <w:t>2014</w:t>
            </w:r>
          </w:p>
        </w:tc>
        <w:tc>
          <w:tcPr>
            <w:tcW w:w="708" w:type="dxa"/>
            <w:tcBorders>
              <w:top w:val="single" w:sz="4" w:space="0" w:color="auto"/>
              <w:bottom w:val="single" w:sz="4" w:space="0" w:color="auto"/>
            </w:tcBorders>
          </w:tcPr>
          <w:p w14:paraId="5948D249" w14:textId="77777777" w:rsidR="00081639" w:rsidRPr="00A05649" w:rsidRDefault="00000000">
            <w:pPr>
              <w:pStyle w:val="Compact"/>
              <w:jc w:val="right"/>
              <w:rPr>
                <w:sz w:val="18"/>
                <w:szCs w:val="20"/>
              </w:rPr>
            </w:pPr>
            <w:r w:rsidRPr="00A05649">
              <w:rPr>
                <w:sz w:val="18"/>
                <w:szCs w:val="20"/>
              </w:rPr>
              <w:t>2015</w:t>
            </w:r>
          </w:p>
        </w:tc>
        <w:tc>
          <w:tcPr>
            <w:tcW w:w="709" w:type="dxa"/>
            <w:tcBorders>
              <w:top w:val="single" w:sz="4" w:space="0" w:color="auto"/>
              <w:bottom w:val="single" w:sz="4" w:space="0" w:color="auto"/>
            </w:tcBorders>
          </w:tcPr>
          <w:p w14:paraId="59B8316E" w14:textId="77777777" w:rsidR="00081639" w:rsidRPr="00A05649" w:rsidRDefault="00000000">
            <w:pPr>
              <w:pStyle w:val="Compact"/>
              <w:jc w:val="right"/>
              <w:rPr>
                <w:sz w:val="18"/>
                <w:szCs w:val="20"/>
              </w:rPr>
            </w:pPr>
            <w:r w:rsidRPr="00A05649">
              <w:rPr>
                <w:sz w:val="18"/>
                <w:szCs w:val="20"/>
              </w:rPr>
              <w:t>2016</w:t>
            </w:r>
          </w:p>
        </w:tc>
        <w:tc>
          <w:tcPr>
            <w:tcW w:w="709" w:type="dxa"/>
            <w:tcBorders>
              <w:top w:val="single" w:sz="4" w:space="0" w:color="auto"/>
              <w:bottom w:val="single" w:sz="4" w:space="0" w:color="auto"/>
            </w:tcBorders>
          </w:tcPr>
          <w:p w14:paraId="0A4D2CEB" w14:textId="77777777" w:rsidR="00081639" w:rsidRPr="00A05649" w:rsidRDefault="00000000">
            <w:pPr>
              <w:pStyle w:val="Compact"/>
              <w:jc w:val="right"/>
              <w:rPr>
                <w:sz w:val="18"/>
                <w:szCs w:val="20"/>
              </w:rPr>
            </w:pPr>
            <w:r w:rsidRPr="00A05649">
              <w:rPr>
                <w:sz w:val="18"/>
                <w:szCs w:val="20"/>
              </w:rPr>
              <w:t>2017</w:t>
            </w:r>
          </w:p>
        </w:tc>
        <w:tc>
          <w:tcPr>
            <w:tcW w:w="634" w:type="dxa"/>
            <w:tcBorders>
              <w:top w:val="single" w:sz="4" w:space="0" w:color="auto"/>
              <w:bottom w:val="single" w:sz="4" w:space="0" w:color="auto"/>
            </w:tcBorders>
          </w:tcPr>
          <w:p w14:paraId="4DC0F2AF" w14:textId="77777777" w:rsidR="00081639" w:rsidRPr="00A05649" w:rsidRDefault="00000000">
            <w:pPr>
              <w:pStyle w:val="Compact"/>
              <w:jc w:val="right"/>
              <w:rPr>
                <w:sz w:val="18"/>
                <w:szCs w:val="20"/>
              </w:rPr>
            </w:pPr>
            <w:r w:rsidRPr="00A05649">
              <w:rPr>
                <w:sz w:val="18"/>
                <w:szCs w:val="20"/>
              </w:rPr>
              <w:t>2018</w:t>
            </w:r>
          </w:p>
        </w:tc>
        <w:tc>
          <w:tcPr>
            <w:tcW w:w="635" w:type="dxa"/>
            <w:tcBorders>
              <w:top w:val="single" w:sz="4" w:space="0" w:color="auto"/>
              <w:bottom w:val="single" w:sz="4" w:space="0" w:color="auto"/>
            </w:tcBorders>
          </w:tcPr>
          <w:p w14:paraId="7E2B1011" w14:textId="77777777" w:rsidR="00081639" w:rsidRPr="00A05649" w:rsidRDefault="00000000">
            <w:pPr>
              <w:pStyle w:val="Compact"/>
              <w:jc w:val="right"/>
              <w:rPr>
                <w:sz w:val="18"/>
                <w:szCs w:val="20"/>
              </w:rPr>
            </w:pPr>
            <w:r w:rsidRPr="00A05649">
              <w:rPr>
                <w:sz w:val="18"/>
                <w:szCs w:val="20"/>
              </w:rPr>
              <w:t>2019</w:t>
            </w:r>
          </w:p>
        </w:tc>
        <w:tc>
          <w:tcPr>
            <w:tcW w:w="636" w:type="dxa"/>
            <w:tcBorders>
              <w:top w:val="single" w:sz="4" w:space="0" w:color="auto"/>
              <w:bottom w:val="single" w:sz="4" w:space="0" w:color="auto"/>
            </w:tcBorders>
          </w:tcPr>
          <w:p w14:paraId="55145CFA" w14:textId="77777777" w:rsidR="00081639" w:rsidRPr="00A05649" w:rsidRDefault="00000000">
            <w:pPr>
              <w:pStyle w:val="Compact"/>
              <w:jc w:val="right"/>
              <w:rPr>
                <w:sz w:val="18"/>
                <w:szCs w:val="20"/>
              </w:rPr>
            </w:pPr>
            <w:r w:rsidRPr="00A05649">
              <w:rPr>
                <w:sz w:val="18"/>
                <w:szCs w:val="20"/>
              </w:rPr>
              <w:t>2020</w:t>
            </w:r>
          </w:p>
        </w:tc>
        <w:tc>
          <w:tcPr>
            <w:tcW w:w="634" w:type="dxa"/>
            <w:tcBorders>
              <w:top w:val="single" w:sz="4" w:space="0" w:color="auto"/>
              <w:bottom w:val="single" w:sz="4" w:space="0" w:color="auto"/>
            </w:tcBorders>
          </w:tcPr>
          <w:p w14:paraId="093FC5F4" w14:textId="77777777" w:rsidR="00081639" w:rsidRPr="00A05649" w:rsidRDefault="00000000">
            <w:pPr>
              <w:pStyle w:val="Compact"/>
              <w:jc w:val="right"/>
              <w:rPr>
                <w:sz w:val="18"/>
                <w:szCs w:val="20"/>
              </w:rPr>
            </w:pPr>
            <w:r w:rsidRPr="00A05649">
              <w:rPr>
                <w:sz w:val="18"/>
                <w:szCs w:val="20"/>
              </w:rPr>
              <w:t>2021</w:t>
            </w:r>
          </w:p>
        </w:tc>
      </w:tr>
      <w:tr w:rsidR="00081639" w14:paraId="19D61208" w14:textId="77777777" w:rsidTr="003B037D">
        <w:tc>
          <w:tcPr>
            <w:tcW w:w="1842" w:type="dxa"/>
            <w:tcBorders>
              <w:top w:val="single" w:sz="4" w:space="0" w:color="auto"/>
              <w:right w:val="single" w:sz="4" w:space="0" w:color="auto"/>
            </w:tcBorders>
          </w:tcPr>
          <w:p w14:paraId="205ABD02" w14:textId="77777777" w:rsidR="00081639" w:rsidRPr="00A05649" w:rsidRDefault="00000000">
            <w:pPr>
              <w:pStyle w:val="Compact"/>
              <w:jc w:val="left"/>
              <w:rPr>
                <w:sz w:val="18"/>
                <w:szCs w:val="20"/>
              </w:rPr>
            </w:pPr>
            <w:r w:rsidRPr="00A05649">
              <w:rPr>
                <w:sz w:val="18"/>
                <w:szCs w:val="20"/>
              </w:rPr>
              <w:t>Kiribati</w:t>
            </w:r>
          </w:p>
        </w:tc>
        <w:tc>
          <w:tcPr>
            <w:tcW w:w="641" w:type="dxa"/>
            <w:tcBorders>
              <w:top w:val="single" w:sz="4" w:space="0" w:color="auto"/>
              <w:left w:val="single" w:sz="4" w:space="0" w:color="auto"/>
            </w:tcBorders>
          </w:tcPr>
          <w:p w14:paraId="5411CC1E" w14:textId="77777777" w:rsidR="00081639" w:rsidRPr="00A05649" w:rsidRDefault="00000000">
            <w:pPr>
              <w:pStyle w:val="Compact"/>
              <w:jc w:val="right"/>
              <w:rPr>
                <w:sz w:val="18"/>
                <w:szCs w:val="20"/>
              </w:rPr>
            </w:pPr>
            <w:r w:rsidRPr="00A05649">
              <w:rPr>
                <w:sz w:val="18"/>
                <w:szCs w:val="20"/>
              </w:rPr>
              <w:t>60.4</w:t>
            </w:r>
          </w:p>
        </w:tc>
        <w:tc>
          <w:tcPr>
            <w:tcW w:w="634" w:type="dxa"/>
            <w:tcBorders>
              <w:top w:val="single" w:sz="4" w:space="0" w:color="auto"/>
            </w:tcBorders>
          </w:tcPr>
          <w:p w14:paraId="49D0854C" w14:textId="77777777" w:rsidR="00081639" w:rsidRPr="00A05649" w:rsidRDefault="00000000">
            <w:pPr>
              <w:pStyle w:val="Compact"/>
              <w:jc w:val="right"/>
              <w:rPr>
                <w:sz w:val="18"/>
                <w:szCs w:val="20"/>
              </w:rPr>
            </w:pPr>
            <w:r w:rsidRPr="00A05649">
              <w:rPr>
                <w:sz w:val="18"/>
                <w:szCs w:val="20"/>
              </w:rPr>
              <w:t>86.2</w:t>
            </w:r>
          </w:p>
        </w:tc>
        <w:tc>
          <w:tcPr>
            <w:tcW w:w="709" w:type="dxa"/>
            <w:tcBorders>
              <w:top w:val="single" w:sz="4" w:space="0" w:color="auto"/>
            </w:tcBorders>
          </w:tcPr>
          <w:p w14:paraId="5F968BC0" w14:textId="77777777" w:rsidR="00081639" w:rsidRPr="00A05649" w:rsidRDefault="00000000">
            <w:pPr>
              <w:pStyle w:val="Compact"/>
              <w:jc w:val="right"/>
              <w:rPr>
                <w:sz w:val="18"/>
                <w:szCs w:val="20"/>
              </w:rPr>
            </w:pPr>
            <w:r w:rsidRPr="00A05649">
              <w:rPr>
                <w:sz w:val="18"/>
                <w:szCs w:val="20"/>
              </w:rPr>
              <w:t>127.9</w:t>
            </w:r>
          </w:p>
        </w:tc>
        <w:tc>
          <w:tcPr>
            <w:tcW w:w="708" w:type="dxa"/>
            <w:tcBorders>
              <w:top w:val="single" w:sz="4" w:space="0" w:color="auto"/>
            </w:tcBorders>
          </w:tcPr>
          <w:p w14:paraId="2D7C281B" w14:textId="77777777" w:rsidR="00081639" w:rsidRPr="00A05649" w:rsidRDefault="00000000">
            <w:pPr>
              <w:pStyle w:val="Compact"/>
              <w:jc w:val="right"/>
              <w:rPr>
                <w:sz w:val="18"/>
                <w:szCs w:val="20"/>
              </w:rPr>
            </w:pPr>
            <w:r w:rsidRPr="00A05649">
              <w:rPr>
                <w:sz w:val="18"/>
                <w:szCs w:val="20"/>
              </w:rPr>
              <w:t>148.8</w:t>
            </w:r>
          </w:p>
        </w:tc>
        <w:tc>
          <w:tcPr>
            <w:tcW w:w="709" w:type="dxa"/>
            <w:tcBorders>
              <w:top w:val="single" w:sz="4" w:space="0" w:color="auto"/>
            </w:tcBorders>
          </w:tcPr>
          <w:p w14:paraId="0F1B681B" w14:textId="77777777" w:rsidR="00081639" w:rsidRPr="00A05649" w:rsidRDefault="00000000">
            <w:pPr>
              <w:pStyle w:val="Compact"/>
              <w:jc w:val="right"/>
              <w:rPr>
                <w:sz w:val="18"/>
                <w:szCs w:val="20"/>
              </w:rPr>
            </w:pPr>
            <w:r w:rsidRPr="00A05649">
              <w:rPr>
                <w:sz w:val="18"/>
                <w:szCs w:val="20"/>
              </w:rPr>
              <w:t>106.7</w:t>
            </w:r>
          </w:p>
        </w:tc>
        <w:tc>
          <w:tcPr>
            <w:tcW w:w="709" w:type="dxa"/>
            <w:tcBorders>
              <w:top w:val="single" w:sz="4" w:space="0" w:color="auto"/>
            </w:tcBorders>
          </w:tcPr>
          <w:p w14:paraId="2975948C" w14:textId="77777777" w:rsidR="00081639" w:rsidRPr="00A05649" w:rsidRDefault="00000000">
            <w:pPr>
              <w:pStyle w:val="Compact"/>
              <w:jc w:val="right"/>
              <w:rPr>
                <w:sz w:val="18"/>
                <w:szCs w:val="20"/>
              </w:rPr>
            </w:pPr>
            <w:r w:rsidRPr="00A05649">
              <w:rPr>
                <w:sz w:val="18"/>
                <w:szCs w:val="20"/>
              </w:rPr>
              <w:t>129.8</w:t>
            </w:r>
          </w:p>
        </w:tc>
        <w:tc>
          <w:tcPr>
            <w:tcW w:w="634" w:type="dxa"/>
            <w:tcBorders>
              <w:top w:val="single" w:sz="4" w:space="0" w:color="auto"/>
            </w:tcBorders>
          </w:tcPr>
          <w:p w14:paraId="1ED0964E" w14:textId="77777777" w:rsidR="00081639" w:rsidRPr="00A05649" w:rsidRDefault="00000000">
            <w:pPr>
              <w:pStyle w:val="Compact"/>
              <w:jc w:val="right"/>
              <w:rPr>
                <w:sz w:val="18"/>
                <w:szCs w:val="20"/>
              </w:rPr>
            </w:pPr>
            <w:r w:rsidRPr="00A05649">
              <w:rPr>
                <w:sz w:val="18"/>
                <w:szCs w:val="20"/>
              </w:rPr>
              <w:t>127.3</w:t>
            </w:r>
          </w:p>
        </w:tc>
        <w:tc>
          <w:tcPr>
            <w:tcW w:w="635" w:type="dxa"/>
            <w:tcBorders>
              <w:top w:val="single" w:sz="4" w:space="0" w:color="auto"/>
            </w:tcBorders>
          </w:tcPr>
          <w:p w14:paraId="4322E0D6" w14:textId="77777777" w:rsidR="00081639" w:rsidRPr="00A05649" w:rsidRDefault="00000000">
            <w:pPr>
              <w:pStyle w:val="Compact"/>
              <w:jc w:val="right"/>
              <w:rPr>
                <w:sz w:val="18"/>
                <w:szCs w:val="20"/>
              </w:rPr>
            </w:pPr>
            <w:r w:rsidRPr="00A05649">
              <w:rPr>
                <w:sz w:val="18"/>
                <w:szCs w:val="20"/>
              </w:rPr>
              <w:t>146.4</w:t>
            </w:r>
          </w:p>
        </w:tc>
        <w:tc>
          <w:tcPr>
            <w:tcW w:w="636" w:type="dxa"/>
            <w:tcBorders>
              <w:top w:val="single" w:sz="4" w:space="0" w:color="auto"/>
            </w:tcBorders>
          </w:tcPr>
          <w:p w14:paraId="2C185BEB" w14:textId="77777777" w:rsidR="00081639" w:rsidRPr="00A05649" w:rsidRDefault="00000000">
            <w:pPr>
              <w:pStyle w:val="Compact"/>
              <w:jc w:val="right"/>
              <w:rPr>
                <w:sz w:val="18"/>
                <w:szCs w:val="20"/>
              </w:rPr>
            </w:pPr>
            <w:r w:rsidRPr="00A05649">
              <w:rPr>
                <w:sz w:val="18"/>
                <w:szCs w:val="20"/>
              </w:rPr>
              <w:t>117.8</w:t>
            </w:r>
          </w:p>
        </w:tc>
        <w:tc>
          <w:tcPr>
            <w:tcW w:w="634" w:type="dxa"/>
            <w:tcBorders>
              <w:top w:val="single" w:sz="4" w:space="0" w:color="auto"/>
            </w:tcBorders>
          </w:tcPr>
          <w:p w14:paraId="3D8B089C" w14:textId="77777777" w:rsidR="00081639" w:rsidRPr="00A05649" w:rsidRDefault="00000000">
            <w:pPr>
              <w:pStyle w:val="Compact"/>
              <w:jc w:val="right"/>
              <w:rPr>
                <w:sz w:val="18"/>
                <w:szCs w:val="20"/>
              </w:rPr>
            </w:pPr>
            <w:r w:rsidRPr="00A05649">
              <w:rPr>
                <w:sz w:val="18"/>
                <w:szCs w:val="20"/>
              </w:rPr>
              <w:t>121.3</w:t>
            </w:r>
          </w:p>
        </w:tc>
      </w:tr>
      <w:tr w:rsidR="00081639" w14:paraId="482EB247" w14:textId="77777777" w:rsidTr="003B037D">
        <w:tc>
          <w:tcPr>
            <w:tcW w:w="1842" w:type="dxa"/>
            <w:tcBorders>
              <w:right w:val="single" w:sz="4" w:space="0" w:color="auto"/>
            </w:tcBorders>
          </w:tcPr>
          <w:p w14:paraId="447E69B7" w14:textId="77777777" w:rsidR="00081639" w:rsidRPr="00A05649" w:rsidRDefault="00000000">
            <w:pPr>
              <w:pStyle w:val="Compact"/>
              <w:jc w:val="left"/>
              <w:rPr>
                <w:sz w:val="18"/>
                <w:szCs w:val="20"/>
              </w:rPr>
            </w:pPr>
            <w:r w:rsidRPr="00A05649">
              <w:rPr>
                <w:sz w:val="18"/>
                <w:szCs w:val="20"/>
              </w:rPr>
              <w:t>Papua New Guinea</w:t>
            </w:r>
          </w:p>
        </w:tc>
        <w:tc>
          <w:tcPr>
            <w:tcW w:w="641" w:type="dxa"/>
            <w:tcBorders>
              <w:left w:val="single" w:sz="4" w:space="0" w:color="auto"/>
            </w:tcBorders>
          </w:tcPr>
          <w:p w14:paraId="40AA5CC9" w14:textId="77777777" w:rsidR="00081639" w:rsidRPr="00A05649" w:rsidRDefault="00000000">
            <w:pPr>
              <w:pStyle w:val="Compact"/>
              <w:jc w:val="right"/>
              <w:rPr>
                <w:sz w:val="18"/>
                <w:szCs w:val="20"/>
              </w:rPr>
            </w:pPr>
            <w:r w:rsidRPr="00A05649">
              <w:rPr>
                <w:sz w:val="18"/>
                <w:szCs w:val="20"/>
              </w:rPr>
              <w:t>71.3</w:t>
            </w:r>
          </w:p>
        </w:tc>
        <w:tc>
          <w:tcPr>
            <w:tcW w:w="634" w:type="dxa"/>
          </w:tcPr>
          <w:p w14:paraId="62B6538C" w14:textId="77777777" w:rsidR="00081639" w:rsidRPr="00A05649" w:rsidRDefault="00000000">
            <w:pPr>
              <w:pStyle w:val="Compact"/>
              <w:jc w:val="right"/>
              <w:rPr>
                <w:sz w:val="18"/>
                <w:szCs w:val="20"/>
              </w:rPr>
            </w:pPr>
            <w:r w:rsidRPr="00A05649">
              <w:rPr>
                <w:sz w:val="18"/>
                <w:szCs w:val="20"/>
              </w:rPr>
              <w:t>84.3</w:t>
            </w:r>
          </w:p>
        </w:tc>
        <w:tc>
          <w:tcPr>
            <w:tcW w:w="709" w:type="dxa"/>
          </w:tcPr>
          <w:p w14:paraId="07B01B79" w14:textId="77777777" w:rsidR="00081639" w:rsidRPr="00A05649" w:rsidRDefault="00000000">
            <w:pPr>
              <w:pStyle w:val="Compact"/>
              <w:jc w:val="right"/>
              <w:rPr>
                <w:sz w:val="18"/>
                <w:szCs w:val="20"/>
              </w:rPr>
            </w:pPr>
            <w:r w:rsidRPr="00A05649">
              <w:rPr>
                <w:sz w:val="18"/>
                <w:szCs w:val="20"/>
              </w:rPr>
              <w:t>92.0</w:t>
            </w:r>
          </w:p>
        </w:tc>
        <w:tc>
          <w:tcPr>
            <w:tcW w:w="708" w:type="dxa"/>
          </w:tcPr>
          <w:p w14:paraId="0A1A9CDE" w14:textId="77777777" w:rsidR="00081639" w:rsidRPr="00A05649" w:rsidRDefault="00000000">
            <w:pPr>
              <w:pStyle w:val="Compact"/>
              <w:jc w:val="right"/>
              <w:rPr>
                <w:sz w:val="18"/>
                <w:szCs w:val="20"/>
              </w:rPr>
            </w:pPr>
            <w:r w:rsidRPr="00A05649">
              <w:rPr>
                <w:sz w:val="18"/>
                <w:szCs w:val="20"/>
              </w:rPr>
              <w:t>95.7</w:t>
            </w:r>
          </w:p>
        </w:tc>
        <w:tc>
          <w:tcPr>
            <w:tcW w:w="709" w:type="dxa"/>
          </w:tcPr>
          <w:p w14:paraId="3A00B50F" w14:textId="77777777" w:rsidR="00081639" w:rsidRPr="00A05649" w:rsidRDefault="00000000">
            <w:pPr>
              <w:pStyle w:val="Compact"/>
              <w:jc w:val="right"/>
              <w:rPr>
                <w:sz w:val="18"/>
                <w:szCs w:val="20"/>
              </w:rPr>
            </w:pPr>
            <w:r w:rsidRPr="00A05649">
              <w:rPr>
                <w:sz w:val="18"/>
                <w:szCs w:val="20"/>
              </w:rPr>
              <w:t>119.5</w:t>
            </w:r>
          </w:p>
        </w:tc>
        <w:tc>
          <w:tcPr>
            <w:tcW w:w="709" w:type="dxa"/>
          </w:tcPr>
          <w:p w14:paraId="482ED412" w14:textId="77777777" w:rsidR="00081639" w:rsidRPr="00A05649" w:rsidRDefault="00000000">
            <w:pPr>
              <w:pStyle w:val="Compact"/>
              <w:jc w:val="right"/>
              <w:rPr>
                <w:sz w:val="18"/>
                <w:szCs w:val="20"/>
              </w:rPr>
            </w:pPr>
            <w:r w:rsidRPr="00A05649">
              <w:rPr>
                <w:sz w:val="18"/>
                <w:szCs w:val="20"/>
              </w:rPr>
              <w:t>94.1</w:t>
            </w:r>
          </w:p>
        </w:tc>
        <w:tc>
          <w:tcPr>
            <w:tcW w:w="634" w:type="dxa"/>
          </w:tcPr>
          <w:p w14:paraId="478A854A" w14:textId="77777777" w:rsidR="00081639" w:rsidRPr="00A05649" w:rsidRDefault="00000000">
            <w:pPr>
              <w:pStyle w:val="Compact"/>
              <w:jc w:val="right"/>
              <w:rPr>
                <w:sz w:val="18"/>
                <w:szCs w:val="20"/>
              </w:rPr>
            </w:pPr>
            <w:r w:rsidRPr="00A05649">
              <w:rPr>
                <w:sz w:val="18"/>
                <w:szCs w:val="20"/>
              </w:rPr>
              <w:t>114.4</w:t>
            </w:r>
          </w:p>
        </w:tc>
        <w:tc>
          <w:tcPr>
            <w:tcW w:w="635" w:type="dxa"/>
          </w:tcPr>
          <w:p w14:paraId="28283E0D" w14:textId="77777777" w:rsidR="00081639" w:rsidRPr="00A05649" w:rsidRDefault="00000000">
            <w:pPr>
              <w:pStyle w:val="Compact"/>
              <w:jc w:val="right"/>
              <w:rPr>
                <w:sz w:val="18"/>
                <w:szCs w:val="20"/>
              </w:rPr>
            </w:pPr>
            <w:r w:rsidRPr="00A05649">
              <w:rPr>
                <w:sz w:val="18"/>
                <w:szCs w:val="20"/>
              </w:rPr>
              <w:t>93.3</w:t>
            </w:r>
          </w:p>
        </w:tc>
        <w:tc>
          <w:tcPr>
            <w:tcW w:w="636" w:type="dxa"/>
          </w:tcPr>
          <w:p w14:paraId="2AE14E38" w14:textId="77777777" w:rsidR="00081639" w:rsidRPr="00A05649" w:rsidRDefault="00000000">
            <w:pPr>
              <w:pStyle w:val="Compact"/>
              <w:jc w:val="right"/>
              <w:rPr>
                <w:sz w:val="18"/>
                <w:szCs w:val="20"/>
              </w:rPr>
            </w:pPr>
            <w:r w:rsidRPr="00A05649">
              <w:rPr>
                <w:sz w:val="18"/>
                <w:szCs w:val="20"/>
              </w:rPr>
              <w:t>110.3</w:t>
            </w:r>
          </w:p>
        </w:tc>
        <w:tc>
          <w:tcPr>
            <w:tcW w:w="634" w:type="dxa"/>
          </w:tcPr>
          <w:p w14:paraId="2082777D" w14:textId="77777777" w:rsidR="00081639" w:rsidRPr="00A05649" w:rsidRDefault="00000000">
            <w:pPr>
              <w:pStyle w:val="Compact"/>
              <w:jc w:val="right"/>
              <w:rPr>
                <w:sz w:val="18"/>
                <w:szCs w:val="20"/>
              </w:rPr>
            </w:pPr>
            <w:r w:rsidRPr="00A05649">
              <w:rPr>
                <w:sz w:val="18"/>
                <w:szCs w:val="20"/>
              </w:rPr>
              <w:t>118.4</w:t>
            </w:r>
          </w:p>
        </w:tc>
      </w:tr>
      <w:tr w:rsidR="00081639" w14:paraId="723A7C05" w14:textId="77777777" w:rsidTr="003B037D">
        <w:tc>
          <w:tcPr>
            <w:tcW w:w="1842" w:type="dxa"/>
            <w:tcBorders>
              <w:right w:val="single" w:sz="4" w:space="0" w:color="auto"/>
            </w:tcBorders>
          </w:tcPr>
          <w:p w14:paraId="427A2CA7" w14:textId="77777777" w:rsidR="00081639" w:rsidRPr="00A05649" w:rsidRDefault="00000000">
            <w:pPr>
              <w:pStyle w:val="Compact"/>
              <w:jc w:val="left"/>
              <w:rPr>
                <w:sz w:val="18"/>
                <w:szCs w:val="20"/>
              </w:rPr>
            </w:pPr>
            <w:r w:rsidRPr="00A05649">
              <w:rPr>
                <w:sz w:val="18"/>
                <w:szCs w:val="20"/>
              </w:rPr>
              <w:t>Federated States of Micronesia</w:t>
            </w:r>
          </w:p>
        </w:tc>
        <w:tc>
          <w:tcPr>
            <w:tcW w:w="641" w:type="dxa"/>
            <w:tcBorders>
              <w:left w:val="single" w:sz="4" w:space="0" w:color="auto"/>
            </w:tcBorders>
          </w:tcPr>
          <w:p w14:paraId="640FDADB" w14:textId="77777777" w:rsidR="00081639" w:rsidRPr="00A05649" w:rsidRDefault="00000000">
            <w:pPr>
              <w:pStyle w:val="Compact"/>
              <w:jc w:val="right"/>
              <w:rPr>
                <w:sz w:val="18"/>
                <w:szCs w:val="20"/>
              </w:rPr>
            </w:pPr>
            <w:r w:rsidRPr="00A05649">
              <w:rPr>
                <w:sz w:val="18"/>
                <w:szCs w:val="20"/>
              </w:rPr>
              <w:t>26.7</w:t>
            </w:r>
          </w:p>
        </w:tc>
        <w:tc>
          <w:tcPr>
            <w:tcW w:w="634" w:type="dxa"/>
          </w:tcPr>
          <w:p w14:paraId="4F4BFBBE" w14:textId="77777777" w:rsidR="00081639" w:rsidRPr="00A05649" w:rsidRDefault="00000000">
            <w:pPr>
              <w:pStyle w:val="Compact"/>
              <w:jc w:val="right"/>
              <w:rPr>
                <w:sz w:val="18"/>
                <w:szCs w:val="20"/>
              </w:rPr>
            </w:pPr>
            <w:r w:rsidRPr="00A05649">
              <w:rPr>
                <w:sz w:val="18"/>
                <w:szCs w:val="20"/>
              </w:rPr>
              <w:t>35.3</w:t>
            </w:r>
          </w:p>
        </w:tc>
        <w:tc>
          <w:tcPr>
            <w:tcW w:w="709" w:type="dxa"/>
          </w:tcPr>
          <w:p w14:paraId="31058F5A" w14:textId="77777777" w:rsidR="00081639" w:rsidRPr="00A05649" w:rsidRDefault="00000000">
            <w:pPr>
              <w:pStyle w:val="Compact"/>
              <w:jc w:val="right"/>
              <w:rPr>
                <w:sz w:val="18"/>
                <w:szCs w:val="20"/>
              </w:rPr>
            </w:pPr>
            <w:r w:rsidRPr="00A05649">
              <w:rPr>
                <w:sz w:val="18"/>
                <w:szCs w:val="20"/>
              </w:rPr>
              <w:t>47.7</w:t>
            </w:r>
          </w:p>
        </w:tc>
        <w:tc>
          <w:tcPr>
            <w:tcW w:w="708" w:type="dxa"/>
          </w:tcPr>
          <w:p w14:paraId="3D5935AE" w14:textId="77777777" w:rsidR="00081639" w:rsidRPr="00A05649" w:rsidRDefault="00000000">
            <w:pPr>
              <w:pStyle w:val="Compact"/>
              <w:jc w:val="right"/>
              <w:rPr>
                <w:sz w:val="18"/>
                <w:szCs w:val="20"/>
              </w:rPr>
            </w:pPr>
            <w:r w:rsidRPr="00A05649">
              <w:rPr>
                <w:sz w:val="18"/>
                <w:szCs w:val="20"/>
              </w:rPr>
              <w:t>65.5</w:t>
            </w:r>
          </w:p>
        </w:tc>
        <w:tc>
          <w:tcPr>
            <w:tcW w:w="709" w:type="dxa"/>
          </w:tcPr>
          <w:p w14:paraId="226D20B7" w14:textId="77777777" w:rsidR="00081639" w:rsidRPr="00A05649" w:rsidRDefault="00000000">
            <w:pPr>
              <w:pStyle w:val="Compact"/>
              <w:jc w:val="right"/>
              <w:rPr>
                <w:sz w:val="18"/>
                <w:szCs w:val="20"/>
              </w:rPr>
            </w:pPr>
            <w:r w:rsidRPr="00A05649">
              <w:rPr>
                <w:sz w:val="18"/>
                <w:szCs w:val="20"/>
              </w:rPr>
              <w:t>63.7</w:t>
            </w:r>
          </w:p>
        </w:tc>
        <w:tc>
          <w:tcPr>
            <w:tcW w:w="709" w:type="dxa"/>
          </w:tcPr>
          <w:p w14:paraId="4F8CD16A" w14:textId="77777777" w:rsidR="00081639" w:rsidRPr="00A05649" w:rsidRDefault="00000000">
            <w:pPr>
              <w:pStyle w:val="Compact"/>
              <w:jc w:val="right"/>
              <w:rPr>
                <w:sz w:val="18"/>
                <w:szCs w:val="20"/>
              </w:rPr>
            </w:pPr>
            <w:r w:rsidRPr="00A05649">
              <w:rPr>
                <w:sz w:val="18"/>
                <w:szCs w:val="20"/>
              </w:rPr>
              <w:t>72.7</w:t>
            </w:r>
          </w:p>
        </w:tc>
        <w:tc>
          <w:tcPr>
            <w:tcW w:w="634" w:type="dxa"/>
          </w:tcPr>
          <w:p w14:paraId="684AAD8A" w14:textId="77777777" w:rsidR="00081639" w:rsidRPr="00A05649" w:rsidRDefault="00000000">
            <w:pPr>
              <w:pStyle w:val="Compact"/>
              <w:jc w:val="right"/>
              <w:rPr>
                <w:sz w:val="18"/>
                <w:szCs w:val="20"/>
              </w:rPr>
            </w:pPr>
            <w:r w:rsidRPr="00A05649">
              <w:rPr>
                <w:sz w:val="18"/>
                <w:szCs w:val="20"/>
              </w:rPr>
              <w:t>72.4</w:t>
            </w:r>
          </w:p>
        </w:tc>
        <w:tc>
          <w:tcPr>
            <w:tcW w:w="635" w:type="dxa"/>
          </w:tcPr>
          <w:p w14:paraId="13F085C4" w14:textId="77777777" w:rsidR="00081639" w:rsidRPr="00A05649" w:rsidRDefault="00000000">
            <w:pPr>
              <w:pStyle w:val="Compact"/>
              <w:jc w:val="right"/>
              <w:rPr>
                <w:sz w:val="18"/>
                <w:szCs w:val="20"/>
              </w:rPr>
            </w:pPr>
            <w:r w:rsidRPr="00A05649">
              <w:rPr>
                <w:sz w:val="18"/>
                <w:szCs w:val="20"/>
              </w:rPr>
              <w:t>72.7</w:t>
            </w:r>
          </w:p>
        </w:tc>
        <w:tc>
          <w:tcPr>
            <w:tcW w:w="636" w:type="dxa"/>
          </w:tcPr>
          <w:p w14:paraId="0D4862A2" w14:textId="77777777" w:rsidR="00081639" w:rsidRPr="00A05649" w:rsidRDefault="00000000">
            <w:pPr>
              <w:pStyle w:val="Compact"/>
              <w:jc w:val="right"/>
              <w:rPr>
                <w:sz w:val="18"/>
                <w:szCs w:val="20"/>
              </w:rPr>
            </w:pPr>
            <w:r w:rsidRPr="00A05649">
              <w:rPr>
                <w:sz w:val="18"/>
                <w:szCs w:val="20"/>
              </w:rPr>
              <w:t>70.2</w:t>
            </w:r>
          </w:p>
        </w:tc>
        <w:tc>
          <w:tcPr>
            <w:tcW w:w="634" w:type="dxa"/>
          </w:tcPr>
          <w:p w14:paraId="2CFC9DB2" w14:textId="77777777" w:rsidR="00081639" w:rsidRPr="00A05649" w:rsidRDefault="00000000">
            <w:pPr>
              <w:pStyle w:val="Compact"/>
              <w:jc w:val="right"/>
              <w:rPr>
                <w:sz w:val="18"/>
                <w:szCs w:val="20"/>
              </w:rPr>
            </w:pPr>
            <w:r w:rsidRPr="00A05649">
              <w:rPr>
                <w:sz w:val="18"/>
                <w:szCs w:val="20"/>
              </w:rPr>
              <w:t>69.0</w:t>
            </w:r>
          </w:p>
        </w:tc>
      </w:tr>
      <w:tr w:rsidR="00081639" w14:paraId="292458B4" w14:textId="77777777" w:rsidTr="003B037D">
        <w:tc>
          <w:tcPr>
            <w:tcW w:w="1842" w:type="dxa"/>
            <w:tcBorders>
              <w:right w:val="single" w:sz="4" w:space="0" w:color="auto"/>
            </w:tcBorders>
          </w:tcPr>
          <w:p w14:paraId="48B4BB29" w14:textId="77777777" w:rsidR="00081639" w:rsidRPr="00A05649" w:rsidRDefault="00000000">
            <w:pPr>
              <w:pStyle w:val="Compact"/>
              <w:jc w:val="left"/>
              <w:rPr>
                <w:sz w:val="18"/>
                <w:szCs w:val="20"/>
              </w:rPr>
            </w:pPr>
            <w:r w:rsidRPr="00A05649">
              <w:rPr>
                <w:sz w:val="18"/>
                <w:szCs w:val="20"/>
              </w:rPr>
              <w:t>Nauru</w:t>
            </w:r>
          </w:p>
        </w:tc>
        <w:tc>
          <w:tcPr>
            <w:tcW w:w="641" w:type="dxa"/>
            <w:tcBorders>
              <w:left w:val="single" w:sz="4" w:space="0" w:color="auto"/>
            </w:tcBorders>
          </w:tcPr>
          <w:p w14:paraId="587CEABC" w14:textId="77777777" w:rsidR="00081639" w:rsidRPr="00A05649" w:rsidRDefault="00000000">
            <w:pPr>
              <w:pStyle w:val="Compact"/>
              <w:jc w:val="right"/>
              <w:rPr>
                <w:sz w:val="18"/>
                <w:szCs w:val="20"/>
              </w:rPr>
            </w:pPr>
            <w:r w:rsidRPr="00A05649">
              <w:rPr>
                <w:sz w:val="18"/>
                <w:szCs w:val="20"/>
              </w:rPr>
              <w:t>10.9</w:t>
            </w:r>
          </w:p>
        </w:tc>
        <w:tc>
          <w:tcPr>
            <w:tcW w:w="634" w:type="dxa"/>
          </w:tcPr>
          <w:p w14:paraId="4B461C24" w14:textId="77777777" w:rsidR="00081639" w:rsidRPr="00A05649" w:rsidRDefault="00000000">
            <w:pPr>
              <w:pStyle w:val="Compact"/>
              <w:jc w:val="right"/>
              <w:rPr>
                <w:sz w:val="18"/>
                <w:szCs w:val="20"/>
              </w:rPr>
            </w:pPr>
            <w:r w:rsidRPr="00A05649">
              <w:rPr>
                <w:sz w:val="18"/>
                <w:szCs w:val="20"/>
              </w:rPr>
              <w:t>11.5</w:t>
            </w:r>
          </w:p>
        </w:tc>
        <w:tc>
          <w:tcPr>
            <w:tcW w:w="709" w:type="dxa"/>
          </w:tcPr>
          <w:p w14:paraId="5BB275DB" w14:textId="77777777" w:rsidR="00081639" w:rsidRPr="00A05649" w:rsidRDefault="00000000">
            <w:pPr>
              <w:pStyle w:val="Compact"/>
              <w:jc w:val="right"/>
              <w:rPr>
                <w:sz w:val="18"/>
                <w:szCs w:val="20"/>
              </w:rPr>
            </w:pPr>
            <w:r w:rsidRPr="00A05649">
              <w:rPr>
                <w:sz w:val="18"/>
                <w:szCs w:val="20"/>
              </w:rPr>
              <w:t>17.0</w:t>
            </w:r>
          </w:p>
        </w:tc>
        <w:tc>
          <w:tcPr>
            <w:tcW w:w="708" w:type="dxa"/>
          </w:tcPr>
          <w:p w14:paraId="68603829" w14:textId="77777777" w:rsidR="00081639" w:rsidRPr="00A05649" w:rsidRDefault="00000000">
            <w:pPr>
              <w:pStyle w:val="Compact"/>
              <w:jc w:val="right"/>
              <w:rPr>
                <w:sz w:val="18"/>
                <w:szCs w:val="20"/>
              </w:rPr>
            </w:pPr>
            <w:r w:rsidRPr="00A05649">
              <w:rPr>
                <w:sz w:val="18"/>
                <w:szCs w:val="20"/>
              </w:rPr>
              <w:t>21.7</w:t>
            </w:r>
          </w:p>
        </w:tc>
        <w:tc>
          <w:tcPr>
            <w:tcW w:w="709" w:type="dxa"/>
          </w:tcPr>
          <w:p w14:paraId="4E57626C" w14:textId="77777777" w:rsidR="00081639" w:rsidRPr="00A05649" w:rsidRDefault="00000000">
            <w:pPr>
              <w:pStyle w:val="Compact"/>
              <w:jc w:val="right"/>
              <w:rPr>
                <w:sz w:val="18"/>
                <w:szCs w:val="20"/>
              </w:rPr>
            </w:pPr>
            <w:r w:rsidRPr="00A05649">
              <w:rPr>
                <w:sz w:val="18"/>
                <w:szCs w:val="20"/>
              </w:rPr>
              <w:t>27.8</w:t>
            </w:r>
          </w:p>
        </w:tc>
        <w:tc>
          <w:tcPr>
            <w:tcW w:w="709" w:type="dxa"/>
          </w:tcPr>
          <w:p w14:paraId="0967A7CC" w14:textId="77777777" w:rsidR="00081639" w:rsidRPr="00A05649" w:rsidRDefault="00000000">
            <w:pPr>
              <w:pStyle w:val="Compact"/>
              <w:jc w:val="right"/>
              <w:rPr>
                <w:sz w:val="18"/>
                <w:szCs w:val="20"/>
              </w:rPr>
            </w:pPr>
            <w:r w:rsidRPr="00A05649">
              <w:rPr>
                <w:sz w:val="18"/>
                <w:szCs w:val="20"/>
              </w:rPr>
              <w:t>36.0</w:t>
            </w:r>
          </w:p>
        </w:tc>
        <w:tc>
          <w:tcPr>
            <w:tcW w:w="634" w:type="dxa"/>
          </w:tcPr>
          <w:p w14:paraId="689CF96D" w14:textId="77777777" w:rsidR="00081639" w:rsidRPr="00A05649" w:rsidRDefault="00000000">
            <w:pPr>
              <w:pStyle w:val="Compact"/>
              <w:jc w:val="right"/>
              <w:rPr>
                <w:sz w:val="18"/>
                <w:szCs w:val="20"/>
              </w:rPr>
            </w:pPr>
            <w:r w:rsidRPr="00A05649">
              <w:rPr>
                <w:sz w:val="18"/>
                <w:szCs w:val="20"/>
              </w:rPr>
              <w:t>34.7</w:t>
            </w:r>
          </w:p>
        </w:tc>
        <w:tc>
          <w:tcPr>
            <w:tcW w:w="635" w:type="dxa"/>
          </w:tcPr>
          <w:p w14:paraId="6919ACE7" w14:textId="77777777" w:rsidR="00081639" w:rsidRPr="00A05649" w:rsidRDefault="00000000">
            <w:pPr>
              <w:pStyle w:val="Compact"/>
              <w:jc w:val="right"/>
              <w:rPr>
                <w:sz w:val="18"/>
                <w:szCs w:val="20"/>
              </w:rPr>
            </w:pPr>
            <w:r w:rsidRPr="00A05649">
              <w:rPr>
                <w:sz w:val="18"/>
                <w:szCs w:val="20"/>
              </w:rPr>
              <w:t>46.7</w:t>
            </w:r>
          </w:p>
        </w:tc>
        <w:tc>
          <w:tcPr>
            <w:tcW w:w="636" w:type="dxa"/>
          </w:tcPr>
          <w:p w14:paraId="190AFFC0" w14:textId="77777777" w:rsidR="00081639" w:rsidRPr="00A05649" w:rsidRDefault="00000000">
            <w:pPr>
              <w:pStyle w:val="Compact"/>
              <w:jc w:val="right"/>
              <w:rPr>
                <w:sz w:val="18"/>
                <w:szCs w:val="20"/>
              </w:rPr>
            </w:pPr>
            <w:r w:rsidRPr="00A05649">
              <w:rPr>
                <w:sz w:val="18"/>
                <w:szCs w:val="20"/>
              </w:rPr>
              <w:t>45.8</w:t>
            </w:r>
          </w:p>
        </w:tc>
        <w:tc>
          <w:tcPr>
            <w:tcW w:w="634" w:type="dxa"/>
          </w:tcPr>
          <w:p w14:paraId="56021675" w14:textId="77777777" w:rsidR="00081639" w:rsidRPr="00A05649" w:rsidRDefault="00000000">
            <w:pPr>
              <w:pStyle w:val="Compact"/>
              <w:jc w:val="right"/>
              <w:rPr>
                <w:sz w:val="18"/>
                <w:szCs w:val="20"/>
              </w:rPr>
            </w:pPr>
            <w:r w:rsidRPr="00A05649">
              <w:rPr>
                <w:sz w:val="18"/>
                <w:szCs w:val="20"/>
              </w:rPr>
              <w:t>44.9</w:t>
            </w:r>
          </w:p>
        </w:tc>
      </w:tr>
      <w:tr w:rsidR="00081639" w14:paraId="454C8D1C" w14:textId="77777777" w:rsidTr="003B037D">
        <w:tc>
          <w:tcPr>
            <w:tcW w:w="1842" w:type="dxa"/>
            <w:tcBorders>
              <w:right w:val="single" w:sz="4" w:space="0" w:color="auto"/>
            </w:tcBorders>
          </w:tcPr>
          <w:p w14:paraId="726BAED4" w14:textId="77777777" w:rsidR="00081639" w:rsidRPr="00A05649" w:rsidRDefault="00000000">
            <w:pPr>
              <w:pStyle w:val="Compact"/>
              <w:jc w:val="left"/>
              <w:rPr>
                <w:sz w:val="18"/>
                <w:szCs w:val="20"/>
              </w:rPr>
            </w:pPr>
            <w:r w:rsidRPr="00A05649">
              <w:rPr>
                <w:sz w:val="18"/>
                <w:szCs w:val="20"/>
              </w:rPr>
              <w:t>Solomon Islands</w:t>
            </w:r>
          </w:p>
        </w:tc>
        <w:tc>
          <w:tcPr>
            <w:tcW w:w="641" w:type="dxa"/>
            <w:tcBorders>
              <w:left w:val="single" w:sz="4" w:space="0" w:color="auto"/>
            </w:tcBorders>
          </w:tcPr>
          <w:p w14:paraId="281EF91F" w14:textId="77777777" w:rsidR="00081639" w:rsidRPr="00A05649" w:rsidRDefault="00000000">
            <w:pPr>
              <w:pStyle w:val="Compact"/>
              <w:jc w:val="right"/>
              <w:rPr>
                <w:sz w:val="18"/>
                <w:szCs w:val="20"/>
              </w:rPr>
            </w:pPr>
            <w:r w:rsidRPr="00A05649">
              <w:rPr>
                <w:sz w:val="18"/>
                <w:szCs w:val="20"/>
              </w:rPr>
              <w:t>22.6</w:t>
            </w:r>
          </w:p>
        </w:tc>
        <w:tc>
          <w:tcPr>
            <w:tcW w:w="634" w:type="dxa"/>
          </w:tcPr>
          <w:p w14:paraId="4747E8B6" w14:textId="77777777" w:rsidR="00081639" w:rsidRPr="00A05649" w:rsidRDefault="00000000">
            <w:pPr>
              <w:pStyle w:val="Compact"/>
              <w:jc w:val="right"/>
              <w:rPr>
                <w:sz w:val="18"/>
                <w:szCs w:val="20"/>
              </w:rPr>
            </w:pPr>
            <w:r w:rsidRPr="00A05649">
              <w:rPr>
                <w:sz w:val="18"/>
                <w:szCs w:val="20"/>
              </w:rPr>
              <w:t>23.4</w:t>
            </w:r>
          </w:p>
        </w:tc>
        <w:tc>
          <w:tcPr>
            <w:tcW w:w="709" w:type="dxa"/>
          </w:tcPr>
          <w:p w14:paraId="2CB76EC7" w14:textId="77777777" w:rsidR="00081639" w:rsidRPr="00A05649" w:rsidRDefault="00000000">
            <w:pPr>
              <w:pStyle w:val="Compact"/>
              <w:jc w:val="right"/>
              <w:rPr>
                <w:sz w:val="18"/>
                <w:szCs w:val="20"/>
              </w:rPr>
            </w:pPr>
            <w:r w:rsidRPr="00A05649">
              <w:rPr>
                <w:sz w:val="18"/>
                <w:szCs w:val="20"/>
              </w:rPr>
              <w:t>29.0</w:t>
            </w:r>
          </w:p>
        </w:tc>
        <w:tc>
          <w:tcPr>
            <w:tcW w:w="708" w:type="dxa"/>
          </w:tcPr>
          <w:p w14:paraId="142187E9" w14:textId="77777777" w:rsidR="00081639" w:rsidRPr="00A05649" w:rsidRDefault="00000000">
            <w:pPr>
              <w:pStyle w:val="Compact"/>
              <w:jc w:val="right"/>
              <w:rPr>
                <w:sz w:val="18"/>
                <w:szCs w:val="20"/>
              </w:rPr>
            </w:pPr>
            <w:r w:rsidRPr="00A05649">
              <w:rPr>
                <w:sz w:val="18"/>
                <w:szCs w:val="20"/>
              </w:rPr>
              <w:t>39.5</w:t>
            </w:r>
          </w:p>
        </w:tc>
        <w:tc>
          <w:tcPr>
            <w:tcW w:w="709" w:type="dxa"/>
          </w:tcPr>
          <w:p w14:paraId="6567B149" w14:textId="77777777" w:rsidR="00081639" w:rsidRPr="00A05649" w:rsidRDefault="00000000">
            <w:pPr>
              <w:pStyle w:val="Compact"/>
              <w:jc w:val="right"/>
              <w:rPr>
                <w:sz w:val="18"/>
                <w:szCs w:val="20"/>
              </w:rPr>
            </w:pPr>
            <w:r w:rsidRPr="00A05649">
              <w:rPr>
                <w:sz w:val="18"/>
                <w:szCs w:val="20"/>
              </w:rPr>
              <w:t>33.4</w:t>
            </w:r>
          </w:p>
        </w:tc>
        <w:tc>
          <w:tcPr>
            <w:tcW w:w="709" w:type="dxa"/>
          </w:tcPr>
          <w:p w14:paraId="56092DD6" w14:textId="77777777" w:rsidR="00081639" w:rsidRPr="00A05649" w:rsidRDefault="00000000">
            <w:pPr>
              <w:pStyle w:val="Compact"/>
              <w:jc w:val="right"/>
              <w:rPr>
                <w:sz w:val="18"/>
                <w:szCs w:val="20"/>
              </w:rPr>
            </w:pPr>
            <w:r w:rsidRPr="00A05649">
              <w:rPr>
                <w:sz w:val="18"/>
                <w:szCs w:val="20"/>
              </w:rPr>
              <w:t>60.2</w:t>
            </w:r>
          </w:p>
        </w:tc>
        <w:tc>
          <w:tcPr>
            <w:tcW w:w="634" w:type="dxa"/>
          </w:tcPr>
          <w:p w14:paraId="39304F4C" w14:textId="77777777" w:rsidR="00081639" w:rsidRPr="00A05649" w:rsidRDefault="00000000">
            <w:pPr>
              <w:pStyle w:val="Compact"/>
              <w:jc w:val="right"/>
              <w:rPr>
                <w:sz w:val="18"/>
                <w:szCs w:val="20"/>
              </w:rPr>
            </w:pPr>
            <w:r w:rsidRPr="00A05649">
              <w:rPr>
                <w:sz w:val="18"/>
                <w:szCs w:val="20"/>
              </w:rPr>
              <w:t>35.1</w:t>
            </w:r>
          </w:p>
        </w:tc>
        <w:tc>
          <w:tcPr>
            <w:tcW w:w="635" w:type="dxa"/>
          </w:tcPr>
          <w:p w14:paraId="0D5EE750" w14:textId="77777777" w:rsidR="00081639" w:rsidRPr="00A05649" w:rsidRDefault="00000000">
            <w:pPr>
              <w:pStyle w:val="Compact"/>
              <w:jc w:val="right"/>
              <w:rPr>
                <w:sz w:val="18"/>
                <w:szCs w:val="20"/>
              </w:rPr>
            </w:pPr>
            <w:r w:rsidRPr="00A05649">
              <w:rPr>
                <w:sz w:val="18"/>
                <w:szCs w:val="20"/>
              </w:rPr>
              <w:t>26.8</w:t>
            </w:r>
          </w:p>
        </w:tc>
        <w:tc>
          <w:tcPr>
            <w:tcW w:w="636" w:type="dxa"/>
          </w:tcPr>
          <w:p w14:paraId="0CDC8D3B" w14:textId="77777777" w:rsidR="00081639" w:rsidRPr="00A05649" w:rsidRDefault="00000000">
            <w:pPr>
              <w:pStyle w:val="Compact"/>
              <w:jc w:val="right"/>
              <w:rPr>
                <w:sz w:val="18"/>
                <w:szCs w:val="20"/>
              </w:rPr>
            </w:pPr>
            <w:r w:rsidRPr="00A05649">
              <w:rPr>
                <w:sz w:val="18"/>
                <w:szCs w:val="20"/>
              </w:rPr>
              <w:t>41.1</w:t>
            </w:r>
          </w:p>
        </w:tc>
        <w:tc>
          <w:tcPr>
            <w:tcW w:w="634" w:type="dxa"/>
          </w:tcPr>
          <w:p w14:paraId="0422C783" w14:textId="77777777" w:rsidR="00081639" w:rsidRPr="00A05649" w:rsidRDefault="00000000">
            <w:pPr>
              <w:pStyle w:val="Compact"/>
              <w:jc w:val="right"/>
              <w:rPr>
                <w:sz w:val="18"/>
                <w:szCs w:val="20"/>
              </w:rPr>
            </w:pPr>
            <w:r w:rsidRPr="00A05649">
              <w:rPr>
                <w:sz w:val="18"/>
                <w:szCs w:val="20"/>
              </w:rPr>
              <w:t>36.2</w:t>
            </w:r>
          </w:p>
        </w:tc>
      </w:tr>
      <w:tr w:rsidR="00081639" w14:paraId="37C10493" w14:textId="77777777" w:rsidTr="003B037D">
        <w:tc>
          <w:tcPr>
            <w:tcW w:w="1842" w:type="dxa"/>
            <w:tcBorders>
              <w:right w:val="single" w:sz="4" w:space="0" w:color="auto"/>
            </w:tcBorders>
          </w:tcPr>
          <w:p w14:paraId="24CE3E92" w14:textId="77777777" w:rsidR="00081639" w:rsidRPr="00A05649" w:rsidRDefault="00000000">
            <w:pPr>
              <w:pStyle w:val="Compact"/>
              <w:jc w:val="left"/>
              <w:rPr>
                <w:sz w:val="18"/>
                <w:szCs w:val="20"/>
              </w:rPr>
            </w:pPr>
            <w:r w:rsidRPr="00A05649">
              <w:rPr>
                <w:sz w:val="18"/>
                <w:szCs w:val="20"/>
              </w:rPr>
              <w:t>Tuvalu</w:t>
            </w:r>
          </w:p>
        </w:tc>
        <w:tc>
          <w:tcPr>
            <w:tcW w:w="641" w:type="dxa"/>
            <w:tcBorders>
              <w:left w:val="single" w:sz="4" w:space="0" w:color="auto"/>
            </w:tcBorders>
          </w:tcPr>
          <w:p w14:paraId="174320E3" w14:textId="77777777" w:rsidR="00081639" w:rsidRPr="00A05649" w:rsidRDefault="00000000">
            <w:pPr>
              <w:pStyle w:val="Compact"/>
              <w:jc w:val="right"/>
              <w:rPr>
                <w:sz w:val="18"/>
                <w:szCs w:val="20"/>
              </w:rPr>
            </w:pPr>
            <w:r w:rsidRPr="00A05649">
              <w:rPr>
                <w:sz w:val="18"/>
                <w:szCs w:val="20"/>
              </w:rPr>
              <w:t>8.7</w:t>
            </w:r>
          </w:p>
        </w:tc>
        <w:tc>
          <w:tcPr>
            <w:tcW w:w="634" w:type="dxa"/>
          </w:tcPr>
          <w:p w14:paraId="055160A3" w14:textId="77777777" w:rsidR="00081639" w:rsidRPr="00A05649" w:rsidRDefault="00000000">
            <w:pPr>
              <w:pStyle w:val="Compact"/>
              <w:jc w:val="right"/>
              <w:rPr>
                <w:sz w:val="18"/>
                <w:szCs w:val="20"/>
              </w:rPr>
            </w:pPr>
            <w:r w:rsidRPr="00A05649">
              <w:rPr>
                <w:sz w:val="18"/>
                <w:szCs w:val="20"/>
              </w:rPr>
              <w:t>17.5</w:t>
            </w:r>
          </w:p>
        </w:tc>
        <w:tc>
          <w:tcPr>
            <w:tcW w:w="709" w:type="dxa"/>
          </w:tcPr>
          <w:p w14:paraId="1DF4FB39" w14:textId="77777777" w:rsidR="00081639" w:rsidRPr="00A05649" w:rsidRDefault="00000000">
            <w:pPr>
              <w:pStyle w:val="Compact"/>
              <w:jc w:val="right"/>
              <w:rPr>
                <w:sz w:val="18"/>
                <w:szCs w:val="20"/>
              </w:rPr>
            </w:pPr>
            <w:r w:rsidRPr="00A05649">
              <w:rPr>
                <w:sz w:val="18"/>
                <w:szCs w:val="20"/>
              </w:rPr>
              <w:t>14.4</w:t>
            </w:r>
          </w:p>
        </w:tc>
        <w:tc>
          <w:tcPr>
            <w:tcW w:w="708" w:type="dxa"/>
          </w:tcPr>
          <w:p w14:paraId="5A56816A" w14:textId="77777777" w:rsidR="00081639" w:rsidRPr="00A05649" w:rsidRDefault="00000000">
            <w:pPr>
              <w:pStyle w:val="Compact"/>
              <w:jc w:val="right"/>
              <w:rPr>
                <w:sz w:val="18"/>
                <w:szCs w:val="20"/>
              </w:rPr>
            </w:pPr>
            <w:r w:rsidRPr="00A05649">
              <w:rPr>
                <w:sz w:val="18"/>
                <w:szCs w:val="20"/>
              </w:rPr>
              <w:t>22.9</w:t>
            </w:r>
          </w:p>
        </w:tc>
        <w:tc>
          <w:tcPr>
            <w:tcW w:w="709" w:type="dxa"/>
          </w:tcPr>
          <w:p w14:paraId="43AF92D4" w14:textId="77777777" w:rsidR="00081639" w:rsidRPr="00A05649" w:rsidRDefault="00000000">
            <w:pPr>
              <w:pStyle w:val="Compact"/>
              <w:jc w:val="right"/>
              <w:rPr>
                <w:sz w:val="18"/>
                <w:szCs w:val="20"/>
              </w:rPr>
            </w:pPr>
            <w:r w:rsidRPr="00A05649">
              <w:rPr>
                <w:sz w:val="18"/>
                <w:szCs w:val="20"/>
              </w:rPr>
              <w:t>24.6</w:t>
            </w:r>
          </w:p>
        </w:tc>
        <w:tc>
          <w:tcPr>
            <w:tcW w:w="709" w:type="dxa"/>
          </w:tcPr>
          <w:p w14:paraId="41A0A841" w14:textId="77777777" w:rsidR="00081639" w:rsidRPr="00A05649" w:rsidRDefault="00000000">
            <w:pPr>
              <w:pStyle w:val="Compact"/>
              <w:jc w:val="right"/>
              <w:rPr>
                <w:sz w:val="18"/>
                <w:szCs w:val="20"/>
              </w:rPr>
            </w:pPr>
            <w:r w:rsidRPr="00A05649">
              <w:rPr>
                <w:sz w:val="18"/>
                <w:szCs w:val="20"/>
              </w:rPr>
              <w:t>20.6</w:t>
            </w:r>
          </w:p>
        </w:tc>
        <w:tc>
          <w:tcPr>
            <w:tcW w:w="634" w:type="dxa"/>
          </w:tcPr>
          <w:p w14:paraId="4B63AC44" w14:textId="77777777" w:rsidR="00081639" w:rsidRPr="00A05649" w:rsidRDefault="00000000">
            <w:pPr>
              <w:pStyle w:val="Compact"/>
              <w:jc w:val="right"/>
              <w:rPr>
                <w:sz w:val="18"/>
                <w:szCs w:val="20"/>
              </w:rPr>
            </w:pPr>
            <w:r w:rsidRPr="00A05649">
              <w:rPr>
                <w:sz w:val="18"/>
                <w:szCs w:val="20"/>
              </w:rPr>
              <w:t>37.5</w:t>
            </w:r>
          </w:p>
        </w:tc>
        <w:tc>
          <w:tcPr>
            <w:tcW w:w="635" w:type="dxa"/>
          </w:tcPr>
          <w:p w14:paraId="49D480B3" w14:textId="77777777" w:rsidR="00081639" w:rsidRPr="00A05649" w:rsidRDefault="00000000">
            <w:pPr>
              <w:pStyle w:val="Compact"/>
              <w:jc w:val="right"/>
              <w:rPr>
                <w:sz w:val="18"/>
                <w:szCs w:val="20"/>
              </w:rPr>
            </w:pPr>
            <w:r w:rsidRPr="00A05649">
              <w:rPr>
                <w:sz w:val="18"/>
                <w:szCs w:val="20"/>
              </w:rPr>
              <w:t>25.8</w:t>
            </w:r>
          </w:p>
        </w:tc>
        <w:tc>
          <w:tcPr>
            <w:tcW w:w="636" w:type="dxa"/>
          </w:tcPr>
          <w:p w14:paraId="785A1E41" w14:textId="77777777" w:rsidR="00081639" w:rsidRPr="00A05649" w:rsidRDefault="00000000">
            <w:pPr>
              <w:pStyle w:val="Compact"/>
              <w:jc w:val="right"/>
              <w:rPr>
                <w:sz w:val="18"/>
                <w:szCs w:val="20"/>
              </w:rPr>
            </w:pPr>
            <w:r w:rsidRPr="00A05649">
              <w:rPr>
                <w:sz w:val="18"/>
                <w:szCs w:val="20"/>
              </w:rPr>
              <w:t>30.4</w:t>
            </w:r>
          </w:p>
        </w:tc>
        <w:tc>
          <w:tcPr>
            <w:tcW w:w="634" w:type="dxa"/>
          </w:tcPr>
          <w:p w14:paraId="34478B8A" w14:textId="77777777" w:rsidR="00081639" w:rsidRPr="00A05649" w:rsidRDefault="00000000">
            <w:pPr>
              <w:pStyle w:val="Compact"/>
              <w:jc w:val="right"/>
              <w:rPr>
                <w:sz w:val="18"/>
                <w:szCs w:val="20"/>
              </w:rPr>
            </w:pPr>
            <w:r w:rsidRPr="00A05649">
              <w:rPr>
                <w:sz w:val="18"/>
                <w:szCs w:val="20"/>
              </w:rPr>
              <w:t>31.7</w:t>
            </w:r>
          </w:p>
        </w:tc>
      </w:tr>
      <w:tr w:rsidR="00081639" w14:paraId="74BFB286" w14:textId="77777777" w:rsidTr="003B037D">
        <w:tc>
          <w:tcPr>
            <w:tcW w:w="1842" w:type="dxa"/>
            <w:tcBorders>
              <w:right w:val="single" w:sz="4" w:space="0" w:color="auto"/>
            </w:tcBorders>
          </w:tcPr>
          <w:p w14:paraId="02D95445" w14:textId="77777777" w:rsidR="00081639" w:rsidRPr="00A05649" w:rsidRDefault="00000000">
            <w:pPr>
              <w:pStyle w:val="Compact"/>
              <w:jc w:val="left"/>
              <w:rPr>
                <w:sz w:val="18"/>
                <w:szCs w:val="20"/>
              </w:rPr>
            </w:pPr>
            <w:r w:rsidRPr="00A05649">
              <w:rPr>
                <w:sz w:val="18"/>
                <w:szCs w:val="20"/>
              </w:rPr>
              <w:t>Marshall Islands</w:t>
            </w:r>
          </w:p>
        </w:tc>
        <w:tc>
          <w:tcPr>
            <w:tcW w:w="641" w:type="dxa"/>
            <w:tcBorders>
              <w:left w:val="single" w:sz="4" w:space="0" w:color="auto"/>
            </w:tcBorders>
          </w:tcPr>
          <w:p w14:paraId="66829EE0" w14:textId="77777777" w:rsidR="00081639" w:rsidRPr="00A05649" w:rsidRDefault="00000000">
            <w:pPr>
              <w:pStyle w:val="Compact"/>
              <w:jc w:val="right"/>
              <w:rPr>
                <w:sz w:val="18"/>
                <w:szCs w:val="20"/>
              </w:rPr>
            </w:pPr>
            <w:r w:rsidRPr="00A05649">
              <w:rPr>
                <w:sz w:val="18"/>
                <w:szCs w:val="20"/>
              </w:rPr>
              <w:t>9.6</w:t>
            </w:r>
          </w:p>
        </w:tc>
        <w:tc>
          <w:tcPr>
            <w:tcW w:w="634" w:type="dxa"/>
          </w:tcPr>
          <w:p w14:paraId="3C15DFFA" w14:textId="77777777" w:rsidR="00081639" w:rsidRPr="00A05649" w:rsidRDefault="00000000">
            <w:pPr>
              <w:pStyle w:val="Compact"/>
              <w:jc w:val="right"/>
              <w:rPr>
                <w:sz w:val="18"/>
                <w:szCs w:val="20"/>
              </w:rPr>
            </w:pPr>
            <w:r w:rsidRPr="00A05649">
              <w:rPr>
                <w:sz w:val="18"/>
                <w:szCs w:val="20"/>
              </w:rPr>
              <w:t>12.9</w:t>
            </w:r>
          </w:p>
        </w:tc>
        <w:tc>
          <w:tcPr>
            <w:tcW w:w="709" w:type="dxa"/>
          </w:tcPr>
          <w:p w14:paraId="2E3E5A2E" w14:textId="77777777" w:rsidR="00081639" w:rsidRPr="00A05649" w:rsidRDefault="00000000">
            <w:pPr>
              <w:pStyle w:val="Compact"/>
              <w:jc w:val="right"/>
              <w:rPr>
                <w:sz w:val="18"/>
                <w:szCs w:val="20"/>
              </w:rPr>
            </w:pPr>
            <w:r w:rsidRPr="00A05649">
              <w:rPr>
                <w:sz w:val="18"/>
                <w:szCs w:val="20"/>
              </w:rPr>
              <w:t>17.3</w:t>
            </w:r>
          </w:p>
        </w:tc>
        <w:tc>
          <w:tcPr>
            <w:tcW w:w="708" w:type="dxa"/>
          </w:tcPr>
          <w:p w14:paraId="291660D1" w14:textId="77777777" w:rsidR="00081639" w:rsidRPr="00A05649" w:rsidRDefault="00000000">
            <w:pPr>
              <w:pStyle w:val="Compact"/>
              <w:jc w:val="right"/>
              <w:rPr>
                <w:sz w:val="18"/>
                <w:szCs w:val="20"/>
              </w:rPr>
            </w:pPr>
            <w:r w:rsidRPr="00A05649">
              <w:rPr>
                <w:sz w:val="18"/>
                <w:szCs w:val="20"/>
              </w:rPr>
              <w:t>27.4</w:t>
            </w:r>
          </w:p>
        </w:tc>
        <w:tc>
          <w:tcPr>
            <w:tcW w:w="709" w:type="dxa"/>
          </w:tcPr>
          <w:p w14:paraId="5A8CFE0D" w14:textId="77777777" w:rsidR="00081639" w:rsidRPr="00A05649" w:rsidRDefault="00000000">
            <w:pPr>
              <w:pStyle w:val="Compact"/>
              <w:jc w:val="right"/>
              <w:rPr>
                <w:sz w:val="18"/>
                <w:szCs w:val="20"/>
              </w:rPr>
            </w:pPr>
            <w:r w:rsidRPr="00A05649">
              <w:rPr>
                <w:sz w:val="18"/>
                <w:szCs w:val="20"/>
              </w:rPr>
              <w:t>31.5</w:t>
            </w:r>
          </w:p>
        </w:tc>
        <w:tc>
          <w:tcPr>
            <w:tcW w:w="709" w:type="dxa"/>
          </w:tcPr>
          <w:p w14:paraId="6DFB278A" w14:textId="77777777" w:rsidR="00081639" w:rsidRPr="00A05649" w:rsidRDefault="00000000">
            <w:pPr>
              <w:pStyle w:val="Compact"/>
              <w:jc w:val="right"/>
              <w:rPr>
                <w:sz w:val="18"/>
                <w:szCs w:val="20"/>
              </w:rPr>
            </w:pPr>
            <w:r w:rsidRPr="00A05649">
              <w:rPr>
                <w:sz w:val="18"/>
                <w:szCs w:val="20"/>
              </w:rPr>
              <w:t>33.1</w:t>
            </w:r>
          </w:p>
        </w:tc>
        <w:tc>
          <w:tcPr>
            <w:tcW w:w="634" w:type="dxa"/>
          </w:tcPr>
          <w:p w14:paraId="5728CBC6" w14:textId="77777777" w:rsidR="00081639" w:rsidRPr="00A05649" w:rsidRDefault="00000000">
            <w:pPr>
              <w:pStyle w:val="Compact"/>
              <w:jc w:val="right"/>
              <w:rPr>
                <w:sz w:val="18"/>
                <w:szCs w:val="20"/>
              </w:rPr>
            </w:pPr>
            <w:r w:rsidRPr="00A05649">
              <w:rPr>
                <w:sz w:val="18"/>
                <w:szCs w:val="20"/>
              </w:rPr>
              <w:t>32.2</w:t>
            </w:r>
          </w:p>
        </w:tc>
        <w:tc>
          <w:tcPr>
            <w:tcW w:w="635" w:type="dxa"/>
          </w:tcPr>
          <w:p w14:paraId="531E4179" w14:textId="77777777" w:rsidR="00081639" w:rsidRPr="00A05649" w:rsidRDefault="00000000">
            <w:pPr>
              <w:pStyle w:val="Compact"/>
              <w:jc w:val="right"/>
              <w:rPr>
                <w:sz w:val="18"/>
                <w:szCs w:val="20"/>
              </w:rPr>
            </w:pPr>
            <w:r w:rsidRPr="00A05649">
              <w:rPr>
                <w:sz w:val="18"/>
                <w:szCs w:val="20"/>
              </w:rPr>
              <w:t>33.0</w:t>
            </w:r>
          </w:p>
        </w:tc>
        <w:tc>
          <w:tcPr>
            <w:tcW w:w="636" w:type="dxa"/>
          </w:tcPr>
          <w:p w14:paraId="4AC290EE" w14:textId="77777777" w:rsidR="00081639" w:rsidRPr="00A05649" w:rsidRDefault="00000000">
            <w:pPr>
              <w:pStyle w:val="Compact"/>
              <w:jc w:val="right"/>
              <w:rPr>
                <w:sz w:val="18"/>
                <w:szCs w:val="20"/>
              </w:rPr>
            </w:pPr>
            <w:r w:rsidRPr="00A05649">
              <w:rPr>
                <w:sz w:val="18"/>
                <w:szCs w:val="20"/>
              </w:rPr>
              <w:t>30.3</w:t>
            </w:r>
          </w:p>
        </w:tc>
        <w:tc>
          <w:tcPr>
            <w:tcW w:w="634" w:type="dxa"/>
          </w:tcPr>
          <w:p w14:paraId="253EC95D" w14:textId="77777777" w:rsidR="00081639" w:rsidRPr="00A05649" w:rsidRDefault="00000000">
            <w:pPr>
              <w:pStyle w:val="Compact"/>
              <w:jc w:val="right"/>
              <w:rPr>
                <w:sz w:val="18"/>
                <w:szCs w:val="20"/>
              </w:rPr>
            </w:pPr>
            <w:r w:rsidRPr="00A05649">
              <w:rPr>
                <w:sz w:val="18"/>
                <w:szCs w:val="20"/>
              </w:rPr>
              <w:t>28.6</w:t>
            </w:r>
          </w:p>
        </w:tc>
      </w:tr>
      <w:tr w:rsidR="00081639" w14:paraId="288D8A7D" w14:textId="77777777" w:rsidTr="003B037D">
        <w:tc>
          <w:tcPr>
            <w:tcW w:w="1842" w:type="dxa"/>
            <w:tcBorders>
              <w:right w:val="single" w:sz="4" w:space="0" w:color="auto"/>
            </w:tcBorders>
          </w:tcPr>
          <w:p w14:paraId="7930B24A" w14:textId="77777777" w:rsidR="00081639" w:rsidRPr="00A05649" w:rsidRDefault="00000000">
            <w:pPr>
              <w:pStyle w:val="Compact"/>
              <w:jc w:val="left"/>
              <w:rPr>
                <w:sz w:val="18"/>
                <w:szCs w:val="20"/>
              </w:rPr>
            </w:pPr>
            <w:r w:rsidRPr="00A05649">
              <w:rPr>
                <w:sz w:val="18"/>
                <w:szCs w:val="20"/>
              </w:rPr>
              <w:t>Tokelau</w:t>
            </w:r>
          </w:p>
        </w:tc>
        <w:tc>
          <w:tcPr>
            <w:tcW w:w="641" w:type="dxa"/>
            <w:tcBorders>
              <w:left w:val="single" w:sz="4" w:space="0" w:color="auto"/>
            </w:tcBorders>
          </w:tcPr>
          <w:p w14:paraId="5C34CB93" w14:textId="77777777" w:rsidR="00081639" w:rsidRPr="00A05649" w:rsidRDefault="00000000">
            <w:pPr>
              <w:pStyle w:val="Compact"/>
              <w:jc w:val="right"/>
              <w:rPr>
                <w:sz w:val="18"/>
                <w:szCs w:val="20"/>
              </w:rPr>
            </w:pPr>
            <w:r w:rsidRPr="00A05649">
              <w:rPr>
                <w:sz w:val="18"/>
                <w:szCs w:val="20"/>
              </w:rPr>
              <w:t>3.1</w:t>
            </w:r>
          </w:p>
        </w:tc>
        <w:tc>
          <w:tcPr>
            <w:tcW w:w="634" w:type="dxa"/>
          </w:tcPr>
          <w:p w14:paraId="7072A8A1" w14:textId="77777777" w:rsidR="00081639" w:rsidRPr="00A05649" w:rsidRDefault="00000000">
            <w:pPr>
              <w:pStyle w:val="Compact"/>
              <w:jc w:val="right"/>
              <w:rPr>
                <w:sz w:val="18"/>
                <w:szCs w:val="20"/>
              </w:rPr>
            </w:pPr>
            <w:r w:rsidRPr="00A05649">
              <w:rPr>
                <w:sz w:val="18"/>
                <w:szCs w:val="20"/>
              </w:rPr>
              <w:t>6.4</w:t>
            </w:r>
          </w:p>
        </w:tc>
        <w:tc>
          <w:tcPr>
            <w:tcW w:w="709" w:type="dxa"/>
          </w:tcPr>
          <w:p w14:paraId="79BC2DB5" w14:textId="77777777" w:rsidR="00081639" w:rsidRPr="00A05649" w:rsidRDefault="00000000">
            <w:pPr>
              <w:pStyle w:val="Compact"/>
              <w:jc w:val="right"/>
              <w:rPr>
                <w:sz w:val="18"/>
                <w:szCs w:val="20"/>
              </w:rPr>
            </w:pPr>
            <w:r w:rsidRPr="00A05649">
              <w:rPr>
                <w:sz w:val="18"/>
                <w:szCs w:val="20"/>
              </w:rPr>
              <w:t>9.1</w:t>
            </w:r>
          </w:p>
        </w:tc>
        <w:tc>
          <w:tcPr>
            <w:tcW w:w="708" w:type="dxa"/>
          </w:tcPr>
          <w:p w14:paraId="43327775" w14:textId="77777777" w:rsidR="00081639" w:rsidRPr="00A05649" w:rsidRDefault="00000000">
            <w:pPr>
              <w:pStyle w:val="Compact"/>
              <w:jc w:val="right"/>
              <w:rPr>
                <w:sz w:val="18"/>
                <w:szCs w:val="20"/>
              </w:rPr>
            </w:pPr>
            <w:r w:rsidRPr="00A05649">
              <w:rPr>
                <w:sz w:val="18"/>
                <w:szCs w:val="20"/>
              </w:rPr>
              <w:t>10.0</w:t>
            </w:r>
          </w:p>
        </w:tc>
        <w:tc>
          <w:tcPr>
            <w:tcW w:w="709" w:type="dxa"/>
          </w:tcPr>
          <w:p w14:paraId="021DA357" w14:textId="77777777" w:rsidR="00081639" w:rsidRPr="00A05649" w:rsidRDefault="00000000">
            <w:pPr>
              <w:pStyle w:val="Compact"/>
              <w:jc w:val="right"/>
              <w:rPr>
                <w:sz w:val="18"/>
                <w:szCs w:val="20"/>
              </w:rPr>
            </w:pPr>
            <w:r w:rsidRPr="00A05649">
              <w:rPr>
                <w:sz w:val="18"/>
                <w:szCs w:val="20"/>
              </w:rPr>
              <w:t>13.0</w:t>
            </w:r>
          </w:p>
        </w:tc>
        <w:tc>
          <w:tcPr>
            <w:tcW w:w="709" w:type="dxa"/>
          </w:tcPr>
          <w:p w14:paraId="4610004B" w14:textId="77777777" w:rsidR="00081639" w:rsidRPr="00A05649" w:rsidRDefault="00000000">
            <w:pPr>
              <w:pStyle w:val="Compact"/>
              <w:jc w:val="right"/>
              <w:rPr>
                <w:sz w:val="18"/>
                <w:szCs w:val="20"/>
              </w:rPr>
            </w:pPr>
            <w:r w:rsidRPr="00A05649">
              <w:rPr>
                <w:sz w:val="18"/>
                <w:szCs w:val="20"/>
              </w:rPr>
              <w:t>13.0</w:t>
            </w:r>
          </w:p>
        </w:tc>
        <w:tc>
          <w:tcPr>
            <w:tcW w:w="634" w:type="dxa"/>
          </w:tcPr>
          <w:p w14:paraId="6EE82638" w14:textId="77777777" w:rsidR="00081639" w:rsidRPr="00A05649" w:rsidRDefault="00000000">
            <w:pPr>
              <w:pStyle w:val="Compact"/>
              <w:jc w:val="right"/>
              <w:rPr>
                <w:sz w:val="18"/>
                <w:szCs w:val="20"/>
              </w:rPr>
            </w:pPr>
            <w:r w:rsidRPr="00A05649">
              <w:rPr>
                <w:sz w:val="18"/>
                <w:szCs w:val="20"/>
              </w:rPr>
              <w:t>13.0</w:t>
            </w:r>
          </w:p>
        </w:tc>
        <w:tc>
          <w:tcPr>
            <w:tcW w:w="635" w:type="dxa"/>
          </w:tcPr>
          <w:p w14:paraId="5B0F358B" w14:textId="77777777" w:rsidR="00081639" w:rsidRPr="00A05649" w:rsidRDefault="00000000">
            <w:pPr>
              <w:pStyle w:val="Compact"/>
              <w:jc w:val="right"/>
              <w:rPr>
                <w:sz w:val="18"/>
                <w:szCs w:val="20"/>
              </w:rPr>
            </w:pPr>
            <w:r w:rsidRPr="00A05649">
              <w:rPr>
                <w:sz w:val="18"/>
                <w:szCs w:val="20"/>
              </w:rPr>
              <w:t>13.0</w:t>
            </w:r>
          </w:p>
        </w:tc>
        <w:tc>
          <w:tcPr>
            <w:tcW w:w="636" w:type="dxa"/>
          </w:tcPr>
          <w:p w14:paraId="7185F16E" w14:textId="77777777" w:rsidR="00081639" w:rsidRPr="00A05649" w:rsidRDefault="00000000">
            <w:pPr>
              <w:pStyle w:val="Compact"/>
              <w:jc w:val="right"/>
              <w:rPr>
                <w:sz w:val="18"/>
                <w:szCs w:val="20"/>
              </w:rPr>
            </w:pPr>
            <w:r w:rsidRPr="00A05649">
              <w:rPr>
                <w:sz w:val="18"/>
                <w:szCs w:val="20"/>
              </w:rPr>
              <w:t>13.0</w:t>
            </w:r>
          </w:p>
        </w:tc>
        <w:tc>
          <w:tcPr>
            <w:tcW w:w="634" w:type="dxa"/>
          </w:tcPr>
          <w:p w14:paraId="3A8C044B" w14:textId="77777777" w:rsidR="00081639" w:rsidRPr="00A05649" w:rsidRDefault="00000000">
            <w:pPr>
              <w:pStyle w:val="Compact"/>
              <w:jc w:val="right"/>
              <w:rPr>
                <w:sz w:val="18"/>
                <w:szCs w:val="20"/>
              </w:rPr>
            </w:pPr>
            <w:r w:rsidRPr="00A05649">
              <w:rPr>
                <w:sz w:val="18"/>
                <w:szCs w:val="20"/>
              </w:rPr>
              <w:t>13.0</w:t>
            </w:r>
          </w:p>
        </w:tc>
      </w:tr>
      <w:tr w:rsidR="00081639" w14:paraId="1F1FFEE0" w14:textId="77777777" w:rsidTr="003B037D">
        <w:tc>
          <w:tcPr>
            <w:tcW w:w="1842" w:type="dxa"/>
            <w:tcBorders>
              <w:right w:val="single" w:sz="4" w:space="0" w:color="auto"/>
            </w:tcBorders>
          </w:tcPr>
          <w:p w14:paraId="59069DB3" w14:textId="77777777" w:rsidR="00081639" w:rsidRPr="00A05649" w:rsidRDefault="00000000">
            <w:pPr>
              <w:pStyle w:val="Compact"/>
              <w:jc w:val="left"/>
              <w:rPr>
                <w:sz w:val="18"/>
                <w:szCs w:val="20"/>
              </w:rPr>
            </w:pPr>
            <w:r w:rsidRPr="00A05649">
              <w:rPr>
                <w:sz w:val="18"/>
                <w:szCs w:val="20"/>
              </w:rPr>
              <w:t>Palau</w:t>
            </w:r>
          </w:p>
        </w:tc>
        <w:tc>
          <w:tcPr>
            <w:tcW w:w="641" w:type="dxa"/>
            <w:tcBorders>
              <w:left w:val="single" w:sz="4" w:space="0" w:color="auto"/>
            </w:tcBorders>
          </w:tcPr>
          <w:p w14:paraId="6DDCB005" w14:textId="77777777" w:rsidR="00081639" w:rsidRPr="00A05649" w:rsidRDefault="00000000">
            <w:pPr>
              <w:pStyle w:val="Compact"/>
              <w:jc w:val="right"/>
              <w:rPr>
                <w:sz w:val="18"/>
                <w:szCs w:val="20"/>
              </w:rPr>
            </w:pPr>
            <w:r w:rsidRPr="00A05649">
              <w:rPr>
                <w:sz w:val="18"/>
                <w:szCs w:val="20"/>
              </w:rPr>
              <w:t>2.7</w:t>
            </w:r>
          </w:p>
        </w:tc>
        <w:tc>
          <w:tcPr>
            <w:tcW w:w="634" w:type="dxa"/>
          </w:tcPr>
          <w:p w14:paraId="4659A168" w14:textId="77777777" w:rsidR="00081639" w:rsidRPr="00A05649" w:rsidRDefault="00000000">
            <w:pPr>
              <w:pStyle w:val="Compact"/>
              <w:jc w:val="right"/>
              <w:rPr>
                <w:sz w:val="18"/>
                <w:szCs w:val="20"/>
              </w:rPr>
            </w:pPr>
            <w:r w:rsidRPr="00A05649">
              <w:rPr>
                <w:sz w:val="18"/>
                <w:szCs w:val="20"/>
              </w:rPr>
              <w:t>3.7</w:t>
            </w:r>
          </w:p>
        </w:tc>
        <w:tc>
          <w:tcPr>
            <w:tcW w:w="709" w:type="dxa"/>
          </w:tcPr>
          <w:p w14:paraId="7791FAB4" w14:textId="77777777" w:rsidR="00081639" w:rsidRPr="00A05649" w:rsidRDefault="00000000">
            <w:pPr>
              <w:pStyle w:val="Compact"/>
              <w:jc w:val="right"/>
              <w:rPr>
                <w:sz w:val="18"/>
                <w:szCs w:val="20"/>
              </w:rPr>
            </w:pPr>
            <w:r w:rsidRPr="00A05649">
              <w:rPr>
                <w:sz w:val="18"/>
                <w:szCs w:val="20"/>
              </w:rPr>
              <w:t>3.5</w:t>
            </w:r>
          </w:p>
        </w:tc>
        <w:tc>
          <w:tcPr>
            <w:tcW w:w="708" w:type="dxa"/>
          </w:tcPr>
          <w:p w14:paraId="364BC91F" w14:textId="77777777" w:rsidR="00081639" w:rsidRPr="00A05649" w:rsidRDefault="00000000">
            <w:pPr>
              <w:pStyle w:val="Compact"/>
              <w:jc w:val="right"/>
              <w:rPr>
                <w:sz w:val="18"/>
                <w:szCs w:val="20"/>
              </w:rPr>
            </w:pPr>
            <w:r w:rsidRPr="00A05649">
              <w:rPr>
                <w:sz w:val="18"/>
                <w:szCs w:val="20"/>
              </w:rPr>
              <w:t>7.2</w:t>
            </w:r>
          </w:p>
        </w:tc>
        <w:tc>
          <w:tcPr>
            <w:tcW w:w="709" w:type="dxa"/>
          </w:tcPr>
          <w:p w14:paraId="146F7C50" w14:textId="77777777" w:rsidR="00081639" w:rsidRPr="00A05649" w:rsidRDefault="00000000">
            <w:pPr>
              <w:pStyle w:val="Compact"/>
              <w:jc w:val="right"/>
              <w:rPr>
                <w:sz w:val="18"/>
                <w:szCs w:val="20"/>
              </w:rPr>
            </w:pPr>
            <w:r w:rsidRPr="00A05649">
              <w:rPr>
                <w:sz w:val="18"/>
                <w:szCs w:val="20"/>
              </w:rPr>
              <w:t>6.1</w:t>
            </w:r>
          </w:p>
        </w:tc>
        <w:tc>
          <w:tcPr>
            <w:tcW w:w="709" w:type="dxa"/>
          </w:tcPr>
          <w:p w14:paraId="1400B892" w14:textId="77777777" w:rsidR="00081639" w:rsidRPr="00A05649" w:rsidRDefault="00000000">
            <w:pPr>
              <w:pStyle w:val="Compact"/>
              <w:jc w:val="right"/>
              <w:rPr>
                <w:sz w:val="18"/>
                <w:szCs w:val="20"/>
              </w:rPr>
            </w:pPr>
            <w:r w:rsidRPr="00A05649">
              <w:rPr>
                <w:sz w:val="18"/>
                <w:szCs w:val="20"/>
              </w:rPr>
              <w:t>9.7</w:t>
            </w:r>
          </w:p>
        </w:tc>
        <w:tc>
          <w:tcPr>
            <w:tcW w:w="634" w:type="dxa"/>
          </w:tcPr>
          <w:p w14:paraId="7AB572A8" w14:textId="77777777" w:rsidR="00081639" w:rsidRPr="00A05649" w:rsidRDefault="00000000">
            <w:pPr>
              <w:pStyle w:val="Compact"/>
              <w:jc w:val="right"/>
              <w:rPr>
                <w:sz w:val="18"/>
                <w:szCs w:val="20"/>
              </w:rPr>
            </w:pPr>
            <w:r w:rsidRPr="00A05649">
              <w:rPr>
                <w:sz w:val="18"/>
                <w:szCs w:val="20"/>
              </w:rPr>
              <w:t>9.4</w:t>
            </w:r>
          </w:p>
        </w:tc>
        <w:tc>
          <w:tcPr>
            <w:tcW w:w="635" w:type="dxa"/>
          </w:tcPr>
          <w:p w14:paraId="1DFC8B06" w14:textId="77777777" w:rsidR="00081639" w:rsidRPr="00A05649" w:rsidRDefault="00000000">
            <w:pPr>
              <w:pStyle w:val="Compact"/>
              <w:jc w:val="right"/>
              <w:rPr>
                <w:sz w:val="18"/>
                <w:szCs w:val="20"/>
              </w:rPr>
            </w:pPr>
            <w:r w:rsidRPr="00A05649">
              <w:rPr>
                <w:sz w:val="18"/>
                <w:szCs w:val="20"/>
              </w:rPr>
              <w:t>9.8</w:t>
            </w:r>
          </w:p>
        </w:tc>
        <w:tc>
          <w:tcPr>
            <w:tcW w:w="636" w:type="dxa"/>
          </w:tcPr>
          <w:p w14:paraId="7C6E1F8C" w14:textId="77777777" w:rsidR="00081639" w:rsidRPr="00A05649" w:rsidRDefault="00000000">
            <w:pPr>
              <w:pStyle w:val="Compact"/>
              <w:jc w:val="right"/>
              <w:rPr>
                <w:sz w:val="18"/>
                <w:szCs w:val="20"/>
              </w:rPr>
            </w:pPr>
            <w:r w:rsidRPr="00A05649">
              <w:rPr>
                <w:sz w:val="18"/>
                <w:szCs w:val="20"/>
              </w:rPr>
              <w:t>8.4</w:t>
            </w:r>
          </w:p>
        </w:tc>
        <w:tc>
          <w:tcPr>
            <w:tcW w:w="634" w:type="dxa"/>
          </w:tcPr>
          <w:p w14:paraId="27BD2ACF" w14:textId="77777777" w:rsidR="00081639" w:rsidRPr="00A05649" w:rsidRDefault="00000000">
            <w:pPr>
              <w:pStyle w:val="Compact"/>
              <w:jc w:val="right"/>
              <w:rPr>
                <w:sz w:val="18"/>
                <w:szCs w:val="20"/>
              </w:rPr>
            </w:pPr>
            <w:r w:rsidRPr="00A05649">
              <w:rPr>
                <w:sz w:val="18"/>
                <w:szCs w:val="20"/>
              </w:rPr>
              <w:t>7.1</w:t>
            </w:r>
          </w:p>
        </w:tc>
      </w:tr>
      <w:tr w:rsidR="00081639" w14:paraId="4D3B9E33" w14:textId="77777777" w:rsidTr="003B037D">
        <w:tc>
          <w:tcPr>
            <w:tcW w:w="1842" w:type="dxa"/>
            <w:tcBorders>
              <w:right w:val="single" w:sz="4" w:space="0" w:color="auto"/>
            </w:tcBorders>
          </w:tcPr>
          <w:p w14:paraId="29818947" w14:textId="77777777" w:rsidR="00081639" w:rsidRPr="00A05649" w:rsidRDefault="00000000">
            <w:pPr>
              <w:pStyle w:val="Compact"/>
              <w:jc w:val="left"/>
              <w:rPr>
                <w:sz w:val="18"/>
                <w:szCs w:val="20"/>
              </w:rPr>
            </w:pPr>
            <w:r w:rsidRPr="00A05649">
              <w:rPr>
                <w:sz w:val="18"/>
                <w:szCs w:val="20"/>
              </w:rPr>
              <w:t>Cook Islands</w:t>
            </w:r>
          </w:p>
        </w:tc>
        <w:tc>
          <w:tcPr>
            <w:tcW w:w="641" w:type="dxa"/>
            <w:tcBorders>
              <w:left w:val="single" w:sz="4" w:space="0" w:color="auto"/>
            </w:tcBorders>
          </w:tcPr>
          <w:p w14:paraId="697C4195" w14:textId="77777777" w:rsidR="00081639" w:rsidRPr="00A05649" w:rsidRDefault="00000000">
            <w:pPr>
              <w:pStyle w:val="Compact"/>
              <w:jc w:val="right"/>
              <w:rPr>
                <w:sz w:val="18"/>
                <w:szCs w:val="20"/>
              </w:rPr>
            </w:pPr>
            <w:r w:rsidRPr="00A05649">
              <w:rPr>
                <w:sz w:val="18"/>
                <w:szCs w:val="20"/>
              </w:rPr>
              <w:t>3.1</w:t>
            </w:r>
          </w:p>
        </w:tc>
        <w:tc>
          <w:tcPr>
            <w:tcW w:w="634" w:type="dxa"/>
          </w:tcPr>
          <w:p w14:paraId="5EECD455" w14:textId="77777777" w:rsidR="00081639" w:rsidRPr="00A05649" w:rsidRDefault="00000000">
            <w:pPr>
              <w:pStyle w:val="Compact"/>
              <w:jc w:val="right"/>
              <w:rPr>
                <w:sz w:val="18"/>
                <w:szCs w:val="20"/>
              </w:rPr>
            </w:pPr>
            <w:r w:rsidRPr="00A05649">
              <w:rPr>
                <w:sz w:val="18"/>
                <w:szCs w:val="20"/>
              </w:rPr>
              <w:t>2.1</w:t>
            </w:r>
          </w:p>
        </w:tc>
        <w:tc>
          <w:tcPr>
            <w:tcW w:w="709" w:type="dxa"/>
          </w:tcPr>
          <w:p w14:paraId="3E9AAD9A" w14:textId="77777777" w:rsidR="00081639" w:rsidRPr="00A05649" w:rsidRDefault="00000000">
            <w:pPr>
              <w:pStyle w:val="Compact"/>
              <w:jc w:val="right"/>
              <w:rPr>
                <w:sz w:val="18"/>
                <w:szCs w:val="20"/>
              </w:rPr>
            </w:pPr>
            <w:r w:rsidRPr="00A05649">
              <w:rPr>
                <w:sz w:val="18"/>
                <w:szCs w:val="20"/>
              </w:rPr>
              <w:t>6.8</w:t>
            </w:r>
          </w:p>
        </w:tc>
        <w:tc>
          <w:tcPr>
            <w:tcW w:w="708" w:type="dxa"/>
          </w:tcPr>
          <w:p w14:paraId="4F02B5ED" w14:textId="77777777" w:rsidR="00081639" w:rsidRPr="00A05649" w:rsidRDefault="00000000">
            <w:pPr>
              <w:pStyle w:val="Compact"/>
              <w:jc w:val="right"/>
              <w:rPr>
                <w:sz w:val="18"/>
                <w:szCs w:val="20"/>
              </w:rPr>
            </w:pPr>
            <w:r w:rsidRPr="00A05649">
              <w:rPr>
                <w:sz w:val="18"/>
                <w:szCs w:val="20"/>
              </w:rPr>
              <w:t>8.3</w:t>
            </w:r>
          </w:p>
        </w:tc>
        <w:tc>
          <w:tcPr>
            <w:tcW w:w="709" w:type="dxa"/>
          </w:tcPr>
          <w:p w14:paraId="360A1BCA" w14:textId="77777777" w:rsidR="00081639" w:rsidRPr="00A05649" w:rsidRDefault="00000000">
            <w:pPr>
              <w:pStyle w:val="Compact"/>
              <w:jc w:val="right"/>
              <w:rPr>
                <w:sz w:val="18"/>
                <w:szCs w:val="20"/>
              </w:rPr>
            </w:pPr>
            <w:r w:rsidRPr="00A05649">
              <w:rPr>
                <w:sz w:val="18"/>
                <w:szCs w:val="20"/>
              </w:rPr>
              <w:t>12.8</w:t>
            </w:r>
          </w:p>
        </w:tc>
        <w:tc>
          <w:tcPr>
            <w:tcW w:w="709" w:type="dxa"/>
          </w:tcPr>
          <w:p w14:paraId="3CD8F44B" w14:textId="77777777" w:rsidR="00081639" w:rsidRPr="00A05649" w:rsidRDefault="00000000">
            <w:pPr>
              <w:pStyle w:val="Compact"/>
              <w:jc w:val="right"/>
              <w:rPr>
                <w:sz w:val="18"/>
                <w:szCs w:val="20"/>
              </w:rPr>
            </w:pPr>
            <w:r w:rsidRPr="00A05649">
              <w:rPr>
                <w:sz w:val="18"/>
                <w:szCs w:val="20"/>
              </w:rPr>
              <w:t>17.7</w:t>
            </w:r>
          </w:p>
        </w:tc>
        <w:tc>
          <w:tcPr>
            <w:tcW w:w="634" w:type="dxa"/>
          </w:tcPr>
          <w:p w14:paraId="6A20A7E7" w14:textId="77777777" w:rsidR="00081639" w:rsidRPr="00A05649" w:rsidRDefault="00000000">
            <w:pPr>
              <w:pStyle w:val="Compact"/>
              <w:jc w:val="right"/>
              <w:rPr>
                <w:sz w:val="18"/>
                <w:szCs w:val="20"/>
              </w:rPr>
            </w:pPr>
            <w:r w:rsidRPr="00A05649">
              <w:rPr>
                <w:sz w:val="18"/>
                <w:szCs w:val="20"/>
              </w:rPr>
              <w:t>12.6</w:t>
            </w:r>
          </w:p>
        </w:tc>
        <w:tc>
          <w:tcPr>
            <w:tcW w:w="635" w:type="dxa"/>
          </w:tcPr>
          <w:p w14:paraId="01D62DC7" w14:textId="77777777" w:rsidR="00081639" w:rsidRPr="00A05649" w:rsidRDefault="00000000">
            <w:pPr>
              <w:pStyle w:val="Compact"/>
              <w:jc w:val="right"/>
              <w:rPr>
                <w:sz w:val="18"/>
                <w:szCs w:val="20"/>
              </w:rPr>
            </w:pPr>
            <w:r w:rsidRPr="00A05649">
              <w:rPr>
                <w:sz w:val="18"/>
                <w:szCs w:val="20"/>
              </w:rPr>
              <w:t>14.0</w:t>
            </w:r>
          </w:p>
        </w:tc>
        <w:tc>
          <w:tcPr>
            <w:tcW w:w="636" w:type="dxa"/>
          </w:tcPr>
          <w:p w14:paraId="10A6CB24" w14:textId="77777777" w:rsidR="00081639" w:rsidRPr="00A05649" w:rsidRDefault="00000000">
            <w:pPr>
              <w:pStyle w:val="Compact"/>
              <w:jc w:val="right"/>
              <w:rPr>
                <w:sz w:val="18"/>
                <w:szCs w:val="20"/>
              </w:rPr>
            </w:pPr>
            <w:r w:rsidRPr="00A05649">
              <w:rPr>
                <w:sz w:val="18"/>
                <w:szCs w:val="20"/>
              </w:rPr>
              <w:t>7.5</w:t>
            </w:r>
          </w:p>
        </w:tc>
        <w:tc>
          <w:tcPr>
            <w:tcW w:w="634" w:type="dxa"/>
          </w:tcPr>
          <w:p w14:paraId="69CBDF1F" w14:textId="77777777" w:rsidR="00081639" w:rsidRPr="00A05649" w:rsidRDefault="00000000">
            <w:pPr>
              <w:pStyle w:val="Compact"/>
              <w:jc w:val="right"/>
              <w:rPr>
                <w:sz w:val="18"/>
                <w:szCs w:val="20"/>
              </w:rPr>
            </w:pPr>
            <w:r w:rsidRPr="00A05649">
              <w:rPr>
                <w:sz w:val="18"/>
                <w:szCs w:val="20"/>
              </w:rPr>
              <w:t>4.5</w:t>
            </w:r>
          </w:p>
        </w:tc>
      </w:tr>
      <w:tr w:rsidR="00081639" w14:paraId="335CE5A8" w14:textId="77777777" w:rsidTr="003B037D">
        <w:tc>
          <w:tcPr>
            <w:tcW w:w="1842" w:type="dxa"/>
            <w:tcBorders>
              <w:right w:val="single" w:sz="4" w:space="0" w:color="auto"/>
            </w:tcBorders>
          </w:tcPr>
          <w:p w14:paraId="0330E0A0" w14:textId="77777777" w:rsidR="00081639" w:rsidRPr="00A05649" w:rsidRDefault="00000000">
            <w:pPr>
              <w:pStyle w:val="Compact"/>
              <w:jc w:val="left"/>
              <w:rPr>
                <w:sz w:val="18"/>
                <w:szCs w:val="20"/>
              </w:rPr>
            </w:pPr>
            <w:r w:rsidRPr="00A05649">
              <w:rPr>
                <w:sz w:val="18"/>
                <w:szCs w:val="20"/>
              </w:rPr>
              <w:t>Fiji</w:t>
            </w:r>
          </w:p>
        </w:tc>
        <w:tc>
          <w:tcPr>
            <w:tcW w:w="641" w:type="dxa"/>
            <w:tcBorders>
              <w:left w:val="single" w:sz="4" w:space="0" w:color="auto"/>
            </w:tcBorders>
          </w:tcPr>
          <w:p w14:paraId="0526024A" w14:textId="77777777" w:rsidR="00081639" w:rsidRPr="00A05649" w:rsidRDefault="00000000">
            <w:pPr>
              <w:pStyle w:val="Compact"/>
              <w:jc w:val="right"/>
              <w:rPr>
                <w:sz w:val="18"/>
                <w:szCs w:val="20"/>
              </w:rPr>
            </w:pPr>
            <w:r w:rsidRPr="00A05649">
              <w:rPr>
                <w:sz w:val="18"/>
                <w:szCs w:val="20"/>
              </w:rPr>
              <w:t>1.5</w:t>
            </w:r>
          </w:p>
        </w:tc>
        <w:tc>
          <w:tcPr>
            <w:tcW w:w="634" w:type="dxa"/>
          </w:tcPr>
          <w:p w14:paraId="1E329226" w14:textId="77777777" w:rsidR="00081639" w:rsidRPr="00A05649" w:rsidRDefault="00000000">
            <w:pPr>
              <w:pStyle w:val="Compact"/>
              <w:jc w:val="right"/>
              <w:rPr>
                <w:sz w:val="18"/>
                <w:szCs w:val="20"/>
              </w:rPr>
            </w:pPr>
            <w:r w:rsidRPr="00A05649">
              <w:rPr>
                <w:sz w:val="18"/>
                <w:szCs w:val="20"/>
              </w:rPr>
              <w:t>1.2</w:t>
            </w:r>
          </w:p>
        </w:tc>
        <w:tc>
          <w:tcPr>
            <w:tcW w:w="709" w:type="dxa"/>
          </w:tcPr>
          <w:p w14:paraId="151D8E4B" w14:textId="77777777" w:rsidR="00081639" w:rsidRPr="00A05649" w:rsidRDefault="00000000">
            <w:pPr>
              <w:pStyle w:val="Compact"/>
              <w:jc w:val="right"/>
              <w:rPr>
                <w:sz w:val="18"/>
                <w:szCs w:val="20"/>
              </w:rPr>
            </w:pPr>
            <w:r w:rsidRPr="00A05649">
              <w:rPr>
                <w:sz w:val="18"/>
                <w:szCs w:val="20"/>
              </w:rPr>
              <w:t>1.6</w:t>
            </w:r>
          </w:p>
        </w:tc>
        <w:tc>
          <w:tcPr>
            <w:tcW w:w="708" w:type="dxa"/>
          </w:tcPr>
          <w:p w14:paraId="29E89D50" w14:textId="77777777" w:rsidR="00081639" w:rsidRPr="00A05649" w:rsidRDefault="00000000">
            <w:pPr>
              <w:pStyle w:val="Compact"/>
              <w:jc w:val="right"/>
              <w:rPr>
                <w:sz w:val="18"/>
                <w:szCs w:val="20"/>
              </w:rPr>
            </w:pPr>
            <w:r w:rsidRPr="00A05649">
              <w:rPr>
                <w:sz w:val="18"/>
                <w:szCs w:val="20"/>
              </w:rPr>
              <w:t>1.7</w:t>
            </w:r>
          </w:p>
        </w:tc>
        <w:tc>
          <w:tcPr>
            <w:tcW w:w="709" w:type="dxa"/>
          </w:tcPr>
          <w:p w14:paraId="5BE7E1E3" w14:textId="77777777" w:rsidR="00081639" w:rsidRPr="00A05649" w:rsidRDefault="00000000">
            <w:pPr>
              <w:pStyle w:val="Compact"/>
              <w:jc w:val="right"/>
              <w:rPr>
                <w:sz w:val="18"/>
                <w:szCs w:val="20"/>
              </w:rPr>
            </w:pPr>
            <w:r w:rsidRPr="00A05649">
              <w:rPr>
                <w:sz w:val="18"/>
                <w:szCs w:val="20"/>
              </w:rPr>
              <w:t>1.8</w:t>
            </w:r>
          </w:p>
        </w:tc>
        <w:tc>
          <w:tcPr>
            <w:tcW w:w="709" w:type="dxa"/>
          </w:tcPr>
          <w:p w14:paraId="69D19F29" w14:textId="77777777" w:rsidR="00081639" w:rsidRPr="00A05649" w:rsidRDefault="00000000">
            <w:pPr>
              <w:pStyle w:val="Compact"/>
              <w:jc w:val="right"/>
              <w:rPr>
                <w:sz w:val="18"/>
                <w:szCs w:val="20"/>
              </w:rPr>
            </w:pPr>
            <w:r w:rsidRPr="00A05649">
              <w:rPr>
                <w:sz w:val="18"/>
                <w:szCs w:val="20"/>
              </w:rPr>
              <w:t>2.3</w:t>
            </w:r>
          </w:p>
        </w:tc>
        <w:tc>
          <w:tcPr>
            <w:tcW w:w="634" w:type="dxa"/>
          </w:tcPr>
          <w:p w14:paraId="29D3DA63" w14:textId="77777777" w:rsidR="00081639" w:rsidRPr="00A05649" w:rsidRDefault="00000000">
            <w:pPr>
              <w:pStyle w:val="Compact"/>
              <w:jc w:val="right"/>
              <w:rPr>
                <w:sz w:val="18"/>
                <w:szCs w:val="20"/>
              </w:rPr>
            </w:pPr>
            <w:r w:rsidRPr="00A05649">
              <w:rPr>
                <w:sz w:val="18"/>
                <w:szCs w:val="20"/>
              </w:rPr>
              <w:t>2.1</w:t>
            </w:r>
          </w:p>
        </w:tc>
        <w:tc>
          <w:tcPr>
            <w:tcW w:w="635" w:type="dxa"/>
          </w:tcPr>
          <w:p w14:paraId="3F6DD06C" w14:textId="77777777" w:rsidR="00081639" w:rsidRPr="00A05649" w:rsidRDefault="00000000">
            <w:pPr>
              <w:pStyle w:val="Compact"/>
              <w:jc w:val="right"/>
              <w:rPr>
                <w:sz w:val="18"/>
                <w:szCs w:val="20"/>
              </w:rPr>
            </w:pPr>
            <w:r w:rsidRPr="00A05649">
              <w:rPr>
                <w:sz w:val="18"/>
                <w:szCs w:val="20"/>
              </w:rPr>
              <w:t>2.2</w:t>
            </w:r>
          </w:p>
        </w:tc>
        <w:tc>
          <w:tcPr>
            <w:tcW w:w="636" w:type="dxa"/>
          </w:tcPr>
          <w:p w14:paraId="72E18B82" w14:textId="77777777" w:rsidR="00081639" w:rsidRPr="00A05649" w:rsidRDefault="00000000">
            <w:pPr>
              <w:pStyle w:val="Compact"/>
              <w:jc w:val="right"/>
              <w:rPr>
                <w:sz w:val="18"/>
                <w:szCs w:val="20"/>
              </w:rPr>
            </w:pPr>
            <w:r w:rsidRPr="00A05649">
              <w:rPr>
                <w:sz w:val="18"/>
                <w:szCs w:val="20"/>
              </w:rPr>
              <w:t>2.3</w:t>
            </w:r>
          </w:p>
        </w:tc>
        <w:tc>
          <w:tcPr>
            <w:tcW w:w="634" w:type="dxa"/>
          </w:tcPr>
          <w:p w14:paraId="51B1F6FB" w14:textId="77777777" w:rsidR="00081639" w:rsidRPr="00A05649" w:rsidRDefault="00000000">
            <w:pPr>
              <w:pStyle w:val="Compact"/>
              <w:jc w:val="right"/>
              <w:rPr>
                <w:sz w:val="18"/>
                <w:szCs w:val="20"/>
              </w:rPr>
            </w:pPr>
            <w:r w:rsidRPr="00A05649">
              <w:rPr>
                <w:sz w:val="18"/>
                <w:szCs w:val="20"/>
              </w:rPr>
              <w:t>1.9</w:t>
            </w:r>
          </w:p>
        </w:tc>
      </w:tr>
      <w:tr w:rsidR="00081639" w14:paraId="0B5CDEAB" w14:textId="77777777" w:rsidTr="003B037D">
        <w:tc>
          <w:tcPr>
            <w:tcW w:w="1842" w:type="dxa"/>
            <w:tcBorders>
              <w:right w:val="single" w:sz="4" w:space="0" w:color="auto"/>
            </w:tcBorders>
          </w:tcPr>
          <w:p w14:paraId="0DE33C25" w14:textId="77777777" w:rsidR="00081639" w:rsidRPr="00A05649" w:rsidRDefault="00000000">
            <w:pPr>
              <w:pStyle w:val="Compact"/>
              <w:jc w:val="left"/>
              <w:rPr>
                <w:sz w:val="18"/>
                <w:szCs w:val="20"/>
              </w:rPr>
            </w:pPr>
            <w:r w:rsidRPr="00A05649">
              <w:rPr>
                <w:sz w:val="18"/>
                <w:szCs w:val="20"/>
              </w:rPr>
              <w:t>Tonga</w:t>
            </w:r>
          </w:p>
        </w:tc>
        <w:tc>
          <w:tcPr>
            <w:tcW w:w="641" w:type="dxa"/>
            <w:tcBorders>
              <w:left w:val="single" w:sz="4" w:space="0" w:color="auto"/>
            </w:tcBorders>
          </w:tcPr>
          <w:p w14:paraId="6187104F" w14:textId="77777777" w:rsidR="00081639" w:rsidRPr="00A05649" w:rsidRDefault="00000000">
            <w:pPr>
              <w:pStyle w:val="Compact"/>
              <w:jc w:val="right"/>
              <w:rPr>
                <w:sz w:val="18"/>
                <w:szCs w:val="20"/>
              </w:rPr>
            </w:pPr>
            <w:r w:rsidRPr="00A05649">
              <w:rPr>
                <w:sz w:val="18"/>
                <w:szCs w:val="20"/>
              </w:rPr>
              <w:t>0.9</w:t>
            </w:r>
          </w:p>
        </w:tc>
        <w:tc>
          <w:tcPr>
            <w:tcW w:w="634" w:type="dxa"/>
          </w:tcPr>
          <w:p w14:paraId="1589A1BC" w14:textId="77777777" w:rsidR="00081639" w:rsidRPr="00A05649" w:rsidRDefault="00000000">
            <w:pPr>
              <w:pStyle w:val="Compact"/>
              <w:jc w:val="right"/>
              <w:rPr>
                <w:sz w:val="18"/>
                <w:szCs w:val="20"/>
              </w:rPr>
            </w:pPr>
            <w:r w:rsidRPr="00A05649">
              <w:rPr>
                <w:sz w:val="18"/>
                <w:szCs w:val="20"/>
              </w:rPr>
              <w:t>1.2</w:t>
            </w:r>
          </w:p>
        </w:tc>
        <w:tc>
          <w:tcPr>
            <w:tcW w:w="709" w:type="dxa"/>
          </w:tcPr>
          <w:p w14:paraId="5C0E6683" w14:textId="77777777" w:rsidR="00081639" w:rsidRPr="00A05649" w:rsidRDefault="00000000">
            <w:pPr>
              <w:pStyle w:val="Compact"/>
              <w:jc w:val="right"/>
              <w:rPr>
                <w:sz w:val="18"/>
                <w:szCs w:val="20"/>
              </w:rPr>
            </w:pPr>
            <w:r w:rsidRPr="00A05649">
              <w:rPr>
                <w:sz w:val="18"/>
                <w:szCs w:val="20"/>
              </w:rPr>
              <w:t>0.8</w:t>
            </w:r>
          </w:p>
        </w:tc>
        <w:tc>
          <w:tcPr>
            <w:tcW w:w="708" w:type="dxa"/>
          </w:tcPr>
          <w:p w14:paraId="2F7F98CA" w14:textId="77777777" w:rsidR="00081639" w:rsidRPr="00A05649" w:rsidRDefault="00000000">
            <w:pPr>
              <w:pStyle w:val="Compact"/>
              <w:jc w:val="right"/>
              <w:rPr>
                <w:sz w:val="18"/>
                <w:szCs w:val="20"/>
              </w:rPr>
            </w:pPr>
            <w:r w:rsidRPr="00A05649">
              <w:rPr>
                <w:sz w:val="18"/>
                <w:szCs w:val="20"/>
              </w:rPr>
              <w:t>1.0</w:t>
            </w:r>
          </w:p>
        </w:tc>
        <w:tc>
          <w:tcPr>
            <w:tcW w:w="709" w:type="dxa"/>
          </w:tcPr>
          <w:p w14:paraId="4D15581F" w14:textId="77777777" w:rsidR="00081639" w:rsidRPr="00A05649" w:rsidRDefault="00000000">
            <w:pPr>
              <w:pStyle w:val="Compact"/>
              <w:jc w:val="right"/>
              <w:rPr>
                <w:sz w:val="18"/>
                <w:szCs w:val="20"/>
              </w:rPr>
            </w:pPr>
            <w:r w:rsidRPr="00A05649">
              <w:rPr>
                <w:sz w:val="18"/>
                <w:szCs w:val="20"/>
              </w:rPr>
              <w:t>1.1</w:t>
            </w:r>
          </w:p>
        </w:tc>
        <w:tc>
          <w:tcPr>
            <w:tcW w:w="709" w:type="dxa"/>
          </w:tcPr>
          <w:p w14:paraId="46E275D4" w14:textId="77777777" w:rsidR="00081639" w:rsidRPr="00A05649" w:rsidRDefault="00000000">
            <w:pPr>
              <w:pStyle w:val="Compact"/>
              <w:jc w:val="right"/>
              <w:rPr>
                <w:sz w:val="18"/>
                <w:szCs w:val="20"/>
              </w:rPr>
            </w:pPr>
            <w:r w:rsidRPr="00A05649">
              <w:rPr>
                <w:sz w:val="18"/>
                <w:szCs w:val="20"/>
              </w:rPr>
              <w:t>1.4</w:t>
            </w:r>
          </w:p>
        </w:tc>
        <w:tc>
          <w:tcPr>
            <w:tcW w:w="634" w:type="dxa"/>
          </w:tcPr>
          <w:p w14:paraId="78CF1450" w14:textId="77777777" w:rsidR="00081639" w:rsidRPr="00A05649" w:rsidRDefault="00000000">
            <w:pPr>
              <w:pStyle w:val="Compact"/>
              <w:jc w:val="right"/>
              <w:rPr>
                <w:sz w:val="18"/>
                <w:szCs w:val="20"/>
              </w:rPr>
            </w:pPr>
            <w:r w:rsidRPr="00A05649">
              <w:rPr>
                <w:sz w:val="18"/>
                <w:szCs w:val="20"/>
              </w:rPr>
              <w:t>1.4</w:t>
            </w:r>
          </w:p>
        </w:tc>
        <w:tc>
          <w:tcPr>
            <w:tcW w:w="635" w:type="dxa"/>
          </w:tcPr>
          <w:p w14:paraId="3B4B3A26" w14:textId="77777777" w:rsidR="00081639" w:rsidRPr="00A05649" w:rsidRDefault="00000000">
            <w:pPr>
              <w:pStyle w:val="Compact"/>
              <w:jc w:val="right"/>
              <w:rPr>
                <w:sz w:val="18"/>
                <w:szCs w:val="20"/>
              </w:rPr>
            </w:pPr>
            <w:r w:rsidRPr="00A05649">
              <w:rPr>
                <w:sz w:val="18"/>
                <w:szCs w:val="20"/>
              </w:rPr>
              <w:t>1.6</w:t>
            </w:r>
          </w:p>
        </w:tc>
        <w:tc>
          <w:tcPr>
            <w:tcW w:w="636" w:type="dxa"/>
          </w:tcPr>
          <w:p w14:paraId="50028BA9" w14:textId="77777777" w:rsidR="00081639" w:rsidRPr="00A05649" w:rsidRDefault="00000000">
            <w:pPr>
              <w:pStyle w:val="Compact"/>
              <w:jc w:val="right"/>
              <w:rPr>
                <w:sz w:val="18"/>
                <w:szCs w:val="20"/>
              </w:rPr>
            </w:pPr>
            <w:r w:rsidRPr="00A05649">
              <w:rPr>
                <w:sz w:val="18"/>
                <w:szCs w:val="20"/>
              </w:rPr>
              <w:t>1.6</w:t>
            </w:r>
          </w:p>
        </w:tc>
        <w:tc>
          <w:tcPr>
            <w:tcW w:w="634" w:type="dxa"/>
          </w:tcPr>
          <w:p w14:paraId="0CB4B3A8" w14:textId="77777777" w:rsidR="00081639" w:rsidRPr="00A05649" w:rsidRDefault="00000000">
            <w:pPr>
              <w:pStyle w:val="Compact"/>
              <w:jc w:val="right"/>
              <w:rPr>
                <w:sz w:val="18"/>
                <w:szCs w:val="20"/>
              </w:rPr>
            </w:pPr>
            <w:r w:rsidRPr="00A05649">
              <w:rPr>
                <w:sz w:val="18"/>
                <w:szCs w:val="20"/>
              </w:rPr>
              <w:t>1.6</w:t>
            </w:r>
          </w:p>
        </w:tc>
      </w:tr>
      <w:tr w:rsidR="00081639" w14:paraId="541629FB" w14:textId="77777777" w:rsidTr="003B037D">
        <w:tc>
          <w:tcPr>
            <w:tcW w:w="1842" w:type="dxa"/>
            <w:tcBorders>
              <w:right w:val="single" w:sz="4" w:space="0" w:color="auto"/>
            </w:tcBorders>
          </w:tcPr>
          <w:p w14:paraId="04D7072A" w14:textId="77777777" w:rsidR="00081639" w:rsidRPr="00A05649" w:rsidRDefault="00000000">
            <w:pPr>
              <w:pStyle w:val="Compact"/>
              <w:jc w:val="left"/>
              <w:rPr>
                <w:sz w:val="18"/>
                <w:szCs w:val="20"/>
              </w:rPr>
            </w:pPr>
            <w:r w:rsidRPr="00A05649">
              <w:rPr>
                <w:sz w:val="18"/>
                <w:szCs w:val="20"/>
              </w:rPr>
              <w:t>Vanuatu</w:t>
            </w:r>
          </w:p>
        </w:tc>
        <w:tc>
          <w:tcPr>
            <w:tcW w:w="641" w:type="dxa"/>
            <w:tcBorders>
              <w:left w:val="single" w:sz="4" w:space="0" w:color="auto"/>
            </w:tcBorders>
          </w:tcPr>
          <w:p w14:paraId="483A7CD9" w14:textId="77777777" w:rsidR="00081639" w:rsidRPr="00A05649" w:rsidRDefault="00000000">
            <w:pPr>
              <w:pStyle w:val="Compact"/>
              <w:jc w:val="right"/>
              <w:rPr>
                <w:sz w:val="18"/>
                <w:szCs w:val="20"/>
              </w:rPr>
            </w:pPr>
            <w:r w:rsidRPr="00A05649">
              <w:rPr>
                <w:sz w:val="18"/>
                <w:szCs w:val="20"/>
              </w:rPr>
              <w:t>2.0</w:t>
            </w:r>
          </w:p>
        </w:tc>
        <w:tc>
          <w:tcPr>
            <w:tcW w:w="634" w:type="dxa"/>
          </w:tcPr>
          <w:p w14:paraId="06D45937" w14:textId="77777777" w:rsidR="00081639" w:rsidRPr="00A05649" w:rsidRDefault="00000000">
            <w:pPr>
              <w:pStyle w:val="Compact"/>
              <w:jc w:val="right"/>
              <w:rPr>
                <w:sz w:val="18"/>
                <w:szCs w:val="20"/>
              </w:rPr>
            </w:pPr>
            <w:r w:rsidRPr="00A05649">
              <w:rPr>
                <w:sz w:val="18"/>
                <w:szCs w:val="20"/>
              </w:rPr>
              <w:t>2.2</w:t>
            </w:r>
          </w:p>
        </w:tc>
        <w:tc>
          <w:tcPr>
            <w:tcW w:w="709" w:type="dxa"/>
          </w:tcPr>
          <w:p w14:paraId="1B6F584B" w14:textId="77777777" w:rsidR="00081639" w:rsidRPr="00A05649" w:rsidRDefault="00000000">
            <w:pPr>
              <w:pStyle w:val="Compact"/>
              <w:jc w:val="right"/>
              <w:rPr>
                <w:sz w:val="18"/>
                <w:szCs w:val="20"/>
              </w:rPr>
            </w:pPr>
            <w:r w:rsidRPr="00A05649">
              <w:rPr>
                <w:sz w:val="18"/>
                <w:szCs w:val="20"/>
              </w:rPr>
              <w:t>2.1</w:t>
            </w:r>
          </w:p>
        </w:tc>
        <w:tc>
          <w:tcPr>
            <w:tcW w:w="708" w:type="dxa"/>
          </w:tcPr>
          <w:p w14:paraId="199AE966" w14:textId="77777777" w:rsidR="00081639" w:rsidRPr="00A05649" w:rsidRDefault="00000000">
            <w:pPr>
              <w:pStyle w:val="Compact"/>
              <w:jc w:val="right"/>
              <w:rPr>
                <w:sz w:val="18"/>
                <w:szCs w:val="20"/>
              </w:rPr>
            </w:pPr>
            <w:r w:rsidRPr="00A05649">
              <w:rPr>
                <w:sz w:val="18"/>
                <w:szCs w:val="20"/>
              </w:rPr>
              <w:t>2.3</w:t>
            </w:r>
          </w:p>
        </w:tc>
        <w:tc>
          <w:tcPr>
            <w:tcW w:w="709" w:type="dxa"/>
          </w:tcPr>
          <w:p w14:paraId="66F8B1B6" w14:textId="77777777" w:rsidR="00081639" w:rsidRPr="00A05649" w:rsidRDefault="00000000">
            <w:pPr>
              <w:pStyle w:val="Compact"/>
              <w:jc w:val="right"/>
              <w:rPr>
                <w:sz w:val="18"/>
                <w:szCs w:val="20"/>
              </w:rPr>
            </w:pPr>
            <w:r w:rsidRPr="00A05649">
              <w:rPr>
                <w:sz w:val="18"/>
                <w:szCs w:val="20"/>
              </w:rPr>
              <w:t>3.0</w:t>
            </w:r>
          </w:p>
        </w:tc>
        <w:tc>
          <w:tcPr>
            <w:tcW w:w="709" w:type="dxa"/>
          </w:tcPr>
          <w:p w14:paraId="6DC69424" w14:textId="77777777" w:rsidR="00081639" w:rsidRPr="00A05649" w:rsidRDefault="00000000">
            <w:pPr>
              <w:pStyle w:val="Compact"/>
              <w:jc w:val="right"/>
              <w:rPr>
                <w:sz w:val="18"/>
                <w:szCs w:val="20"/>
              </w:rPr>
            </w:pPr>
            <w:r w:rsidRPr="00A05649">
              <w:rPr>
                <w:sz w:val="18"/>
                <w:szCs w:val="20"/>
              </w:rPr>
              <w:t>3.5</w:t>
            </w:r>
          </w:p>
        </w:tc>
        <w:tc>
          <w:tcPr>
            <w:tcW w:w="634" w:type="dxa"/>
          </w:tcPr>
          <w:p w14:paraId="762E2109" w14:textId="77777777" w:rsidR="00081639" w:rsidRPr="00A05649" w:rsidRDefault="00000000">
            <w:pPr>
              <w:pStyle w:val="Compact"/>
              <w:jc w:val="right"/>
              <w:rPr>
                <w:sz w:val="18"/>
                <w:szCs w:val="20"/>
              </w:rPr>
            </w:pPr>
            <w:r w:rsidRPr="00A05649">
              <w:rPr>
                <w:sz w:val="18"/>
                <w:szCs w:val="20"/>
              </w:rPr>
              <w:t>2.6</w:t>
            </w:r>
          </w:p>
        </w:tc>
        <w:tc>
          <w:tcPr>
            <w:tcW w:w="635" w:type="dxa"/>
          </w:tcPr>
          <w:p w14:paraId="62B64F21" w14:textId="77777777" w:rsidR="00081639" w:rsidRPr="00A05649" w:rsidRDefault="00000000">
            <w:pPr>
              <w:pStyle w:val="Compact"/>
              <w:jc w:val="right"/>
              <w:rPr>
                <w:sz w:val="18"/>
                <w:szCs w:val="20"/>
              </w:rPr>
            </w:pPr>
            <w:r w:rsidRPr="00A05649">
              <w:rPr>
                <w:sz w:val="18"/>
                <w:szCs w:val="20"/>
              </w:rPr>
              <w:t>1.7</w:t>
            </w:r>
          </w:p>
        </w:tc>
        <w:tc>
          <w:tcPr>
            <w:tcW w:w="636" w:type="dxa"/>
          </w:tcPr>
          <w:p w14:paraId="07067E62" w14:textId="77777777" w:rsidR="00081639" w:rsidRPr="00A05649" w:rsidRDefault="00000000">
            <w:pPr>
              <w:pStyle w:val="Compact"/>
              <w:jc w:val="right"/>
              <w:rPr>
                <w:sz w:val="18"/>
                <w:szCs w:val="20"/>
              </w:rPr>
            </w:pPr>
            <w:r w:rsidRPr="00A05649">
              <w:rPr>
                <w:sz w:val="18"/>
                <w:szCs w:val="20"/>
              </w:rPr>
              <w:t>2.7</w:t>
            </w:r>
          </w:p>
        </w:tc>
        <w:tc>
          <w:tcPr>
            <w:tcW w:w="634" w:type="dxa"/>
          </w:tcPr>
          <w:p w14:paraId="1F2B1D77" w14:textId="77777777" w:rsidR="00081639" w:rsidRPr="00A05649" w:rsidRDefault="00000000">
            <w:pPr>
              <w:pStyle w:val="Compact"/>
              <w:jc w:val="right"/>
              <w:rPr>
                <w:sz w:val="18"/>
                <w:szCs w:val="20"/>
              </w:rPr>
            </w:pPr>
            <w:r w:rsidRPr="00A05649">
              <w:rPr>
                <w:sz w:val="18"/>
                <w:szCs w:val="20"/>
              </w:rPr>
              <w:t>1.6</w:t>
            </w:r>
          </w:p>
        </w:tc>
      </w:tr>
      <w:tr w:rsidR="00081639" w14:paraId="6DFF0787" w14:textId="77777777" w:rsidTr="003B037D">
        <w:tc>
          <w:tcPr>
            <w:tcW w:w="1842" w:type="dxa"/>
            <w:tcBorders>
              <w:right w:val="single" w:sz="4" w:space="0" w:color="auto"/>
            </w:tcBorders>
          </w:tcPr>
          <w:p w14:paraId="71557485" w14:textId="77777777" w:rsidR="00081639" w:rsidRPr="00A05649" w:rsidRDefault="00000000">
            <w:pPr>
              <w:pStyle w:val="Compact"/>
              <w:jc w:val="left"/>
              <w:rPr>
                <w:sz w:val="18"/>
                <w:szCs w:val="20"/>
              </w:rPr>
            </w:pPr>
            <w:r w:rsidRPr="00A05649">
              <w:rPr>
                <w:sz w:val="18"/>
                <w:szCs w:val="20"/>
              </w:rPr>
              <w:t>Samoa</w:t>
            </w:r>
          </w:p>
        </w:tc>
        <w:tc>
          <w:tcPr>
            <w:tcW w:w="641" w:type="dxa"/>
            <w:tcBorders>
              <w:left w:val="single" w:sz="4" w:space="0" w:color="auto"/>
            </w:tcBorders>
          </w:tcPr>
          <w:p w14:paraId="7664198F" w14:textId="77777777" w:rsidR="00081639" w:rsidRPr="00A05649" w:rsidRDefault="00000000">
            <w:pPr>
              <w:pStyle w:val="Compact"/>
              <w:jc w:val="right"/>
              <w:rPr>
                <w:sz w:val="18"/>
                <w:szCs w:val="20"/>
              </w:rPr>
            </w:pPr>
            <w:r w:rsidRPr="00A05649">
              <w:rPr>
                <w:sz w:val="18"/>
                <w:szCs w:val="20"/>
              </w:rPr>
              <w:t>0.8</w:t>
            </w:r>
          </w:p>
        </w:tc>
        <w:tc>
          <w:tcPr>
            <w:tcW w:w="634" w:type="dxa"/>
          </w:tcPr>
          <w:p w14:paraId="79357DE7" w14:textId="77777777" w:rsidR="00081639" w:rsidRPr="00A05649" w:rsidRDefault="00000000">
            <w:pPr>
              <w:pStyle w:val="Compact"/>
              <w:jc w:val="right"/>
              <w:rPr>
                <w:sz w:val="18"/>
                <w:szCs w:val="20"/>
              </w:rPr>
            </w:pPr>
            <w:r w:rsidRPr="00A05649">
              <w:rPr>
                <w:sz w:val="18"/>
                <w:szCs w:val="20"/>
              </w:rPr>
              <w:t>0.9</w:t>
            </w:r>
          </w:p>
        </w:tc>
        <w:tc>
          <w:tcPr>
            <w:tcW w:w="709" w:type="dxa"/>
          </w:tcPr>
          <w:p w14:paraId="142C09F8" w14:textId="77777777" w:rsidR="00081639" w:rsidRPr="00A05649" w:rsidRDefault="00000000">
            <w:pPr>
              <w:pStyle w:val="Compact"/>
              <w:jc w:val="right"/>
              <w:rPr>
                <w:sz w:val="18"/>
                <w:szCs w:val="20"/>
              </w:rPr>
            </w:pPr>
            <w:r w:rsidRPr="00A05649">
              <w:rPr>
                <w:sz w:val="18"/>
                <w:szCs w:val="20"/>
              </w:rPr>
              <w:t>0.7</w:t>
            </w:r>
          </w:p>
        </w:tc>
        <w:tc>
          <w:tcPr>
            <w:tcW w:w="708" w:type="dxa"/>
          </w:tcPr>
          <w:p w14:paraId="78873D17" w14:textId="77777777" w:rsidR="00081639" w:rsidRPr="00A05649" w:rsidRDefault="00000000">
            <w:pPr>
              <w:pStyle w:val="Compact"/>
              <w:jc w:val="right"/>
              <w:rPr>
                <w:sz w:val="18"/>
                <w:szCs w:val="20"/>
              </w:rPr>
            </w:pPr>
            <w:r w:rsidRPr="00A05649">
              <w:rPr>
                <w:sz w:val="18"/>
                <w:szCs w:val="20"/>
              </w:rPr>
              <w:t>1.3</w:t>
            </w:r>
          </w:p>
        </w:tc>
        <w:tc>
          <w:tcPr>
            <w:tcW w:w="709" w:type="dxa"/>
          </w:tcPr>
          <w:p w14:paraId="773F9EED" w14:textId="77777777" w:rsidR="00081639" w:rsidRPr="00A05649" w:rsidRDefault="00000000">
            <w:pPr>
              <w:pStyle w:val="Compact"/>
              <w:jc w:val="right"/>
              <w:rPr>
                <w:sz w:val="18"/>
                <w:szCs w:val="20"/>
              </w:rPr>
            </w:pPr>
            <w:r w:rsidRPr="00A05649">
              <w:rPr>
                <w:sz w:val="18"/>
                <w:szCs w:val="20"/>
              </w:rPr>
              <w:t>0.7</w:t>
            </w:r>
          </w:p>
        </w:tc>
        <w:tc>
          <w:tcPr>
            <w:tcW w:w="709" w:type="dxa"/>
          </w:tcPr>
          <w:p w14:paraId="5EC0E8CD" w14:textId="77777777" w:rsidR="00081639" w:rsidRPr="00A05649" w:rsidRDefault="00000000">
            <w:pPr>
              <w:pStyle w:val="Compact"/>
              <w:jc w:val="right"/>
              <w:rPr>
                <w:sz w:val="18"/>
                <w:szCs w:val="20"/>
              </w:rPr>
            </w:pPr>
            <w:r w:rsidRPr="00A05649">
              <w:rPr>
                <w:sz w:val="18"/>
                <w:szCs w:val="20"/>
              </w:rPr>
              <w:t>1.2</w:t>
            </w:r>
          </w:p>
        </w:tc>
        <w:tc>
          <w:tcPr>
            <w:tcW w:w="634" w:type="dxa"/>
          </w:tcPr>
          <w:p w14:paraId="29AFE04F" w14:textId="77777777" w:rsidR="00081639" w:rsidRPr="00A05649" w:rsidRDefault="00000000">
            <w:pPr>
              <w:pStyle w:val="Compact"/>
              <w:jc w:val="right"/>
              <w:rPr>
                <w:sz w:val="18"/>
                <w:szCs w:val="20"/>
              </w:rPr>
            </w:pPr>
            <w:r w:rsidRPr="00A05649">
              <w:rPr>
                <w:sz w:val="18"/>
                <w:szCs w:val="20"/>
              </w:rPr>
              <w:t>1.3</w:t>
            </w:r>
          </w:p>
        </w:tc>
        <w:tc>
          <w:tcPr>
            <w:tcW w:w="635" w:type="dxa"/>
          </w:tcPr>
          <w:p w14:paraId="5B3CF663" w14:textId="77777777" w:rsidR="00081639" w:rsidRPr="00A05649" w:rsidRDefault="00000000">
            <w:pPr>
              <w:pStyle w:val="Compact"/>
              <w:jc w:val="right"/>
              <w:rPr>
                <w:sz w:val="18"/>
                <w:szCs w:val="20"/>
              </w:rPr>
            </w:pPr>
            <w:r w:rsidRPr="00A05649">
              <w:rPr>
                <w:sz w:val="18"/>
                <w:szCs w:val="20"/>
              </w:rPr>
              <w:t>1.3</w:t>
            </w:r>
          </w:p>
        </w:tc>
        <w:tc>
          <w:tcPr>
            <w:tcW w:w="636" w:type="dxa"/>
          </w:tcPr>
          <w:p w14:paraId="4CC51CF0" w14:textId="77777777" w:rsidR="00081639" w:rsidRPr="00A05649" w:rsidRDefault="00000000">
            <w:pPr>
              <w:pStyle w:val="Compact"/>
              <w:jc w:val="right"/>
              <w:rPr>
                <w:sz w:val="18"/>
                <w:szCs w:val="20"/>
              </w:rPr>
            </w:pPr>
            <w:r w:rsidRPr="00A05649">
              <w:rPr>
                <w:sz w:val="18"/>
                <w:szCs w:val="20"/>
              </w:rPr>
              <w:t>1.3</w:t>
            </w:r>
          </w:p>
        </w:tc>
        <w:tc>
          <w:tcPr>
            <w:tcW w:w="634" w:type="dxa"/>
          </w:tcPr>
          <w:p w14:paraId="40F40F62" w14:textId="77777777" w:rsidR="00081639" w:rsidRPr="00A05649" w:rsidRDefault="00000000">
            <w:pPr>
              <w:pStyle w:val="Compact"/>
              <w:jc w:val="right"/>
              <w:rPr>
                <w:sz w:val="18"/>
                <w:szCs w:val="20"/>
              </w:rPr>
            </w:pPr>
            <w:r w:rsidRPr="00A05649">
              <w:rPr>
                <w:sz w:val="18"/>
                <w:szCs w:val="20"/>
              </w:rPr>
              <w:t>1.2</w:t>
            </w:r>
          </w:p>
        </w:tc>
      </w:tr>
      <w:tr w:rsidR="00081639" w14:paraId="276C2F4B" w14:textId="77777777" w:rsidTr="003B037D">
        <w:tc>
          <w:tcPr>
            <w:tcW w:w="1842" w:type="dxa"/>
            <w:tcBorders>
              <w:bottom w:val="single" w:sz="4" w:space="0" w:color="auto"/>
              <w:right w:val="single" w:sz="4" w:space="0" w:color="auto"/>
            </w:tcBorders>
          </w:tcPr>
          <w:p w14:paraId="6BD0B994" w14:textId="77777777" w:rsidR="00081639" w:rsidRPr="00A05649" w:rsidRDefault="00000000">
            <w:pPr>
              <w:pStyle w:val="Compact"/>
              <w:jc w:val="left"/>
              <w:rPr>
                <w:sz w:val="18"/>
                <w:szCs w:val="20"/>
              </w:rPr>
            </w:pPr>
            <w:r w:rsidRPr="00A05649">
              <w:rPr>
                <w:sz w:val="18"/>
                <w:szCs w:val="20"/>
              </w:rPr>
              <w:t>Niue</w:t>
            </w:r>
          </w:p>
        </w:tc>
        <w:tc>
          <w:tcPr>
            <w:tcW w:w="641" w:type="dxa"/>
            <w:tcBorders>
              <w:left w:val="single" w:sz="4" w:space="0" w:color="auto"/>
              <w:bottom w:val="single" w:sz="4" w:space="0" w:color="auto"/>
            </w:tcBorders>
          </w:tcPr>
          <w:p w14:paraId="416C6691" w14:textId="77777777" w:rsidR="00081639" w:rsidRPr="00A05649" w:rsidRDefault="00000000">
            <w:pPr>
              <w:pStyle w:val="Compact"/>
              <w:jc w:val="right"/>
              <w:rPr>
                <w:sz w:val="18"/>
                <w:szCs w:val="20"/>
              </w:rPr>
            </w:pPr>
            <w:r w:rsidRPr="00A05649">
              <w:rPr>
                <w:sz w:val="18"/>
                <w:szCs w:val="20"/>
              </w:rPr>
              <w:t>0.5</w:t>
            </w:r>
          </w:p>
        </w:tc>
        <w:tc>
          <w:tcPr>
            <w:tcW w:w="634" w:type="dxa"/>
            <w:tcBorders>
              <w:bottom w:val="single" w:sz="4" w:space="0" w:color="auto"/>
            </w:tcBorders>
          </w:tcPr>
          <w:p w14:paraId="76A78FA1" w14:textId="77777777" w:rsidR="00081639" w:rsidRPr="00A05649" w:rsidRDefault="00000000">
            <w:pPr>
              <w:pStyle w:val="Compact"/>
              <w:jc w:val="right"/>
              <w:rPr>
                <w:sz w:val="18"/>
                <w:szCs w:val="20"/>
              </w:rPr>
            </w:pPr>
            <w:r w:rsidRPr="00A05649">
              <w:rPr>
                <w:sz w:val="18"/>
                <w:szCs w:val="20"/>
              </w:rPr>
              <w:t>0.8</w:t>
            </w:r>
          </w:p>
        </w:tc>
        <w:tc>
          <w:tcPr>
            <w:tcW w:w="709" w:type="dxa"/>
            <w:tcBorders>
              <w:bottom w:val="single" w:sz="4" w:space="0" w:color="auto"/>
            </w:tcBorders>
          </w:tcPr>
          <w:p w14:paraId="153E1438" w14:textId="77777777" w:rsidR="00081639" w:rsidRPr="00A05649" w:rsidRDefault="00000000">
            <w:pPr>
              <w:pStyle w:val="Compact"/>
              <w:jc w:val="right"/>
              <w:rPr>
                <w:sz w:val="18"/>
                <w:szCs w:val="20"/>
              </w:rPr>
            </w:pPr>
            <w:r w:rsidRPr="00A05649">
              <w:rPr>
                <w:sz w:val="18"/>
                <w:szCs w:val="20"/>
              </w:rPr>
              <w:t>0.8</w:t>
            </w:r>
          </w:p>
        </w:tc>
        <w:tc>
          <w:tcPr>
            <w:tcW w:w="708" w:type="dxa"/>
            <w:tcBorders>
              <w:bottom w:val="single" w:sz="4" w:space="0" w:color="auto"/>
            </w:tcBorders>
          </w:tcPr>
          <w:p w14:paraId="099A5E39" w14:textId="77777777" w:rsidR="00081639" w:rsidRPr="00A05649" w:rsidRDefault="00000000">
            <w:pPr>
              <w:pStyle w:val="Compact"/>
              <w:jc w:val="right"/>
              <w:rPr>
                <w:sz w:val="18"/>
                <w:szCs w:val="20"/>
              </w:rPr>
            </w:pPr>
            <w:r w:rsidRPr="00A05649">
              <w:rPr>
                <w:sz w:val="18"/>
                <w:szCs w:val="20"/>
              </w:rPr>
              <w:t>0.7</w:t>
            </w:r>
          </w:p>
        </w:tc>
        <w:tc>
          <w:tcPr>
            <w:tcW w:w="709" w:type="dxa"/>
            <w:tcBorders>
              <w:bottom w:val="single" w:sz="4" w:space="0" w:color="auto"/>
            </w:tcBorders>
          </w:tcPr>
          <w:p w14:paraId="021D54D4" w14:textId="77777777" w:rsidR="00081639" w:rsidRPr="00A05649" w:rsidRDefault="00000000">
            <w:pPr>
              <w:pStyle w:val="Compact"/>
              <w:jc w:val="right"/>
              <w:rPr>
                <w:sz w:val="18"/>
                <w:szCs w:val="20"/>
              </w:rPr>
            </w:pPr>
            <w:r w:rsidRPr="00A05649">
              <w:rPr>
                <w:sz w:val="18"/>
                <w:szCs w:val="20"/>
              </w:rPr>
              <w:t>0.7</w:t>
            </w:r>
          </w:p>
        </w:tc>
        <w:tc>
          <w:tcPr>
            <w:tcW w:w="709" w:type="dxa"/>
            <w:tcBorders>
              <w:bottom w:val="single" w:sz="4" w:space="0" w:color="auto"/>
            </w:tcBorders>
          </w:tcPr>
          <w:p w14:paraId="3A4BEB42" w14:textId="77777777" w:rsidR="00081639" w:rsidRPr="00A05649" w:rsidRDefault="00000000">
            <w:pPr>
              <w:pStyle w:val="Compact"/>
              <w:jc w:val="right"/>
              <w:rPr>
                <w:sz w:val="18"/>
                <w:szCs w:val="20"/>
              </w:rPr>
            </w:pPr>
            <w:r w:rsidRPr="00A05649">
              <w:rPr>
                <w:sz w:val="18"/>
                <w:szCs w:val="20"/>
              </w:rPr>
              <w:t>1.0</w:t>
            </w:r>
          </w:p>
        </w:tc>
        <w:tc>
          <w:tcPr>
            <w:tcW w:w="634" w:type="dxa"/>
            <w:tcBorders>
              <w:bottom w:val="single" w:sz="4" w:space="0" w:color="auto"/>
            </w:tcBorders>
          </w:tcPr>
          <w:p w14:paraId="0D8D1D32" w14:textId="77777777" w:rsidR="00081639" w:rsidRPr="00A05649" w:rsidRDefault="00000000">
            <w:pPr>
              <w:pStyle w:val="Compact"/>
              <w:jc w:val="right"/>
              <w:rPr>
                <w:sz w:val="18"/>
                <w:szCs w:val="20"/>
              </w:rPr>
            </w:pPr>
            <w:r w:rsidRPr="00A05649">
              <w:rPr>
                <w:sz w:val="18"/>
                <w:szCs w:val="20"/>
              </w:rPr>
              <w:t>1.2</w:t>
            </w:r>
          </w:p>
        </w:tc>
        <w:tc>
          <w:tcPr>
            <w:tcW w:w="635" w:type="dxa"/>
            <w:tcBorders>
              <w:bottom w:val="single" w:sz="4" w:space="0" w:color="auto"/>
            </w:tcBorders>
          </w:tcPr>
          <w:p w14:paraId="79A5C5F3" w14:textId="77777777" w:rsidR="00081639" w:rsidRPr="00A05649" w:rsidRDefault="00000000">
            <w:pPr>
              <w:pStyle w:val="Compact"/>
              <w:jc w:val="right"/>
              <w:rPr>
                <w:sz w:val="18"/>
                <w:szCs w:val="20"/>
              </w:rPr>
            </w:pPr>
            <w:r w:rsidRPr="00A05649">
              <w:rPr>
                <w:sz w:val="18"/>
                <w:szCs w:val="20"/>
              </w:rPr>
              <w:t>1.2</w:t>
            </w:r>
          </w:p>
        </w:tc>
        <w:tc>
          <w:tcPr>
            <w:tcW w:w="636" w:type="dxa"/>
            <w:tcBorders>
              <w:bottom w:val="single" w:sz="4" w:space="0" w:color="auto"/>
            </w:tcBorders>
          </w:tcPr>
          <w:p w14:paraId="67A803B8" w14:textId="77777777" w:rsidR="00081639" w:rsidRPr="00A05649" w:rsidRDefault="00000000">
            <w:pPr>
              <w:pStyle w:val="Compact"/>
              <w:jc w:val="right"/>
              <w:rPr>
                <w:sz w:val="18"/>
                <w:szCs w:val="20"/>
              </w:rPr>
            </w:pPr>
            <w:r w:rsidRPr="00A05649">
              <w:rPr>
                <w:sz w:val="18"/>
                <w:szCs w:val="20"/>
              </w:rPr>
              <w:t>1.2</w:t>
            </w:r>
          </w:p>
        </w:tc>
        <w:tc>
          <w:tcPr>
            <w:tcW w:w="634" w:type="dxa"/>
            <w:tcBorders>
              <w:bottom w:val="single" w:sz="4" w:space="0" w:color="auto"/>
            </w:tcBorders>
          </w:tcPr>
          <w:p w14:paraId="33A3A135" w14:textId="77777777" w:rsidR="00081639" w:rsidRPr="00A05649" w:rsidRDefault="00000000">
            <w:pPr>
              <w:pStyle w:val="Compact"/>
              <w:jc w:val="right"/>
              <w:rPr>
                <w:sz w:val="18"/>
                <w:szCs w:val="20"/>
              </w:rPr>
            </w:pPr>
            <w:r w:rsidRPr="00A05649">
              <w:rPr>
                <w:sz w:val="18"/>
                <w:szCs w:val="20"/>
              </w:rPr>
              <w:t>1.1</w:t>
            </w:r>
          </w:p>
        </w:tc>
      </w:tr>
      <w:tr w:rsidR="00081639" w:rsidRPr="00A05649" w14:paraId="1DA05221" w14:textId="77777777" w:rsidTr="003B037D">
        <w:tc>
          <w:tcPr>
            <w:tcW w:w="1842" w:type="dxa"/>
            <w:tcBorders>
              <w:top w:val="single" w:sz="4" w:space="0" w:color="auto"/>
              <w:bottom w:val="single" w:sz="4" w:space="0" w:color="auto"/>
              <w:right w:val="single" w:sz="4" w:space="0" w:color="auto"/>
            </w:tcBorders>
          </w:tcPr>
          <w:p w14:paraId="7C5F1D32" w14:textId="77777777" w:rsidR="00081639" w:rsidRPr="00A05649" w:rsidRDefault="00000000">
            <w:pPr>
              <w:pStyle w:val="Compact"/>
              <w:jc w:val="left"/>
              <w:rPr>
                <w:b/>
                <w:bCs/>
                <w:sz w:val="18"/>
                <w:szCs w:val="20"/>
              </w:rPr>
            </w:pPr>
            <w:r w:rsidRPr="00A05649">
              <w:rPr>
                <w:b/>
                <w:bCs/>
                <w:sz w:val="18"/>
                <w:szCs w:val="20"/>
              </w:rPr>
              <w:t>Total</w:t>
            </w:r>
          </w:p>
        </w:tc>
        <w:tc>
          <w:tcPr>
            <w:tcW w:w="641" w:type="dxa"/>
            <w:tcBorders>
              <w:top w:val="single" w:sz="4" w:space="0" w:color="auto"/>
              <w:left w:val="single" w:sz="4" w:space="0" w:color="auto"/>
              <w:bottom w:val="single" w:sz="4" w:space="0" w:color="auto"/>
            </w:tcBorders>
          </w:tcPr>
          <w:p w14:paraId="67EFF5E8" w14:textId="77777777" w:rsidR="00081639" w:rsidRPr="00A05649" w:rsidRDefault="00000000">
            <w:pPr>
              <w:pStyle w:val="Compact"/>
              <w:jc w:val="right"/>
              <w:rPr>
                <w:b/>
                <w:bCs/>
                <w:sz w:val="18"/>
                <w:szCs w:val="20"/>
              </w:rPr>
            </w:pPr>
            <w:r w:rsidRPr="00A05649">
              <w:rPr>
                <w:b/>
                <w:bCs/>
                <w:sz w:val="18"/>
                <w:szCs w:val="20"/>
              </w:rPr>
              <w:t>224.8</w:t>
            </w:r>
          </w:p>
        </w:tc>
        <w:tc>
          <w:tcPr>
            <w:tcW w:w="634" w:type="dxa"/>
            <w:tcBorders>
              <w:top w:val="single" w:sz="4" w:space="0" w:color="auto"/>
              <w:bottom w:val="single" w:sz="4" w:space="0" w:color="auto"/>
            </w:tcBorders>
          </w:tcPr>
          <w:p w14:paraId="7BB9B11A" w14:textId="77777777" w:rsidR="00081639" w:rsidRPr="00A05649" w:rsidRDefault="00000000">
            <w:pPr>
              <w:pStyle w:val="Compact"/>
              <w:jc w:val="right"/>
              <w:rPr>
                <w:b/>
                <w:bCs/>
                <w:sz w:val="18"/>
                <w:szCs w:val="20"/>
              </w:rPr>
            </w:pPr>
            <w:r w:rsidRPr="00A05649">
              <w:rPr>
                <w:b/>
                <w:bCs/>
                <w:sz w:val="18"/>
                <w:szCs w:val="20"/>
              </w:rPr>
              <w:t>289.6</w:t>
            </w:r>
          </w:p>
        </w:tc>
        <w:tc>
          <w:tcPr>
            <w:tcW w:w="709" w:type="dxa"/>
            <w:tcBorders>
              <w:top w:val="single" w:sz="4" w:space="0" w:color="auto"/>
              <w:bottom w:val="single" w:sz="4" w:space="0" w:color="auto"/>
            </w:tcBorders>
          </w:tcPr>
          <w:p w14:paraId="1DCC1AE6" w14:textId="77777777" w:rsidR="00081639" w:rsidRPr="00A05649" w:rsidRDefault="00000000">
            <w:pPr>
              <w:pStyle w:val="Compact"/>
              <w:jc w:val="right"/>
              <w:rPr>
                <w:b/>
                <w:bCs/>
                <w:sz w:val="18"/>
                <w:szCs w:val="20"/>
              </w:rPr>
            </w:pPr>
            <w:r w:rsidRPr="00A05649">
              <w:rPr>
                <w:b/>
                <w:bCs/>
                <w:sz w:val="18"/>
                <w:szCs w:val="20"/>
              </w:rPr>
              <w:t>370.7</w:t>
            </w:r>
          </w:p>
        </w:tc>
        <w:tc>
          <w:tcPr>
            <w:tcW w:w="708" w:type="dxa"/>
            <w:tcBorders>
              <w:top w:val="single" w:sz="4" w:space="0" w:color="auto"/>
              <w:bottom w:val="single" w:sz="4" w:space="0" w:color="auto"/>
            </w:tcBorders>
          </w:tcPr>
          <w:p w14:paraId="3A30A520" w14:textId="77777777" w:rsidR="00081639" w:rsidRPr="00A05649" w:rsidRDefault="00000000">
            <w:pPr>
              <w:pStyle w:val="Compact"/>
              <w:jc w:val="right"/>
              <w:rPr>
                <w:b/>
                <w:bCs/>
                <w:sz w:val="18"/>
                <w:szCs w:val="20"/>
              </w:rPr>
            </w:pPr>
            <w:r w:rsidRPr="00A05649">
              <w:rPr>
                <w:b/>
                <w:bCs/>
                <w:sz w:val="18"/>
                <w:szCs w:val="20"/>
              </w:rPr>
              <w:t>454.0</w:t>
            </w:r>
          </w:p>
        </w:tc>
        <w:tc>
          <w:tcPr>
            <w:tcW w:w="709" w:type="dxa"/>
            <w:tcBorders>
              <w:top w:val="single" w:sz="4" w:space="0" w:color="auto"/>
              <w:bottom w:val="single" w:sz="4" w:space="0" w:color="auto"/>
            </w:tcBorders>
          </w:tcPr>
          <w:p w14:paraId="773B7F9C" w14:textId="77777777" w:rsidR="00081639" w:rsidRPr="00A05649" w:rsidRDefault="00000000">
            <w:pPr>
              <w:pStyle w:val="Compact"/>
              <w:jc w:val="right"/>
              <w:rPr>
                <w:b/>
                <w:bCs/>
                <w:sz w:val="18"/>
                <w:szCs w:val="20"/>
              </w:rPr>
            </w:pPr>
            <w:r w:rsidRPr="00A05649">
              <w:rPr>
                <w:b/>
                <w:bCs/>
                <w:sz w:val="18"/>
                <w:szCs w:val="20"/>
              </w:rPr>
              <w:t>446.4</w:t>
            </w:r>
          </w:p>
        </w:tc>
        <w:tc>
          <w:tcPr>
            <w:tcW w:w="709" w:type="dxa"/>
            <w:tcBorders>
              <w:top w:val="single" w:sz="4" w:space="0" w:color="auto"/>
              <w:bottom w:val="single" w:sz="4" w:space="0" w:color="auto"/>
            </w:tcBorders>
          </w:tcPr>
          <w:p w14:paraId="409B6C59" w14:textId="77777777" w:rsidR="00081639" w:rsidRPr="00A05649" w:rsidRDefault="00000000">
            <w:pPr>
              <w:pStyle w:val="Compact"/>
              <w:jc w:val="right"/>
              <w:rPr>
                <w:b/>
                <w:bCs/>
                <w:sz w:val="18"/>
                <w:szCs w:val="20"/>
              </w:rPr>
            </w:pPr>
            <w:r w:rsidRPr="00A05649">
              <w:rPr>
                <w:b/>
                <w:bCs/>
                <w:sz w:val="18"/>
                <w:szCs w:val="20"/>
              </w:rPr>
              <w:t>496.3</w:t>
            </w:r>
          </w:p>
        </w:tc>
        <w:tc>
          <w:tcPr>
            <w:tcW w:w="634" w:type="dxa"/>
            <w:tcBorders>
              <w:top w:val="single" w:sz="4" w:space="0" w:color="auto"/>
              <w:bottom w:val="single" w:sz="4" w:space="0" w:color="auto"/>
            </w:tcBorders>
          </w:tcPr>
          <w:p w14:paraId="259862BB" w14:textId="77777777" w:rsidR="00081639" w:rsidRPr="00A05649" w:rsidRDefault="00000000">
            <w:pPr>
              <w:pStyle w:val="Compact"/>
              <w:jc w:val="right"/>
              <w:rPr>
                <w:b/>
                <w:bCs/>
                <w:sz w:val="18"/>
                <w:szCs w:val="20"/>
              </w:rPr>
            </w:pPr>
            <w:r w:rsidRPr="00A05649">
              <w:rPr>
                <w:b/>
                <w:bCs/>
                <w:sz w:val="18"/>
                <w:szCs w:val="20"/>
              </w:rPr>
              <w:t>497.2</w:t>
            </w:r>
          </w:p>
        </w:tc>
        <w:tc>
          <w:tcPr>
            <w:tcW w:w="635" w:type="dxa"/>
            <w:tcBorders>
              <w:top w:val="single" w:sz="4" w:space="0" w:color="auto"/>
              <w:bottom w:val="single" w:sz="4" w:space="0" w:color="auto"/>
            </w:tcBorders>
          </w:tcPr>
          <w:p w14:paraId="621075F3" w14:textId="77777777" w:rsidR="00081639" w:rsidRPr="00A05649" w:rsidRDefault="00000000">
            <w:pPr>
              <w:pStyle w:val="Compact"/>
              <w:jc w:val="right"/>
              <w:rPr>
                <w:b/>
                <w:bCs/>
                <w:sz w:val="18"/>
                <w:szCs w:val="20"/>
              </w:rPr>
            </w:pPr>
            <w:r w:rsidRPr="00A05649">
              <w:rPr>
                <w:b/>
                <w:bCs/>
                <w:sz w:val="18"/>
                <w:szCs w:val="20"/>
              </w:rPr>
              <w:t>489.5</w:t>
            </w:r>
          </w:p>
        </w:tc>
        <w:tc>
          <w:tcPr>
            <w:tcW w:w="636" w:type="dxa"/>
            <w:tcBorders>
              <w:top w:val="single" w:sz="4" w:space="0" w:color="auto"/>
              <w:bottom w:val="single" w:sz="4" w:space="0" w:color="auto"/>
            </w:tcBorders>
          </w:tcPr>
          <w:p w14:paraId="2C89D933" w14:textId="77777777" w:rsidR="00081639" w:rsidRPr="00A05649" w:rsidRDefault="00000000">
            <w:pPr>
              <w:pStyle w:val="Compact"/>
              <w:jc w:val="right"/>
              <w:rPr>
                <w:b/>
                <w:bCs/>
                <w:sz w:val="18"/>
                <w:szCs w:val="20"/>
              </w:rPr>
            </w:pPr>
            <w:r w:rsidRPr="00A05649">
              <w:rPr>
                <w:b/>
                <w:bCs/>
                <w:sz w:val="18"/>
                <w:szCs w:val="20"/>
              </w:rPr>
              <w:t>483.9</w:t>
            </w:r>
          </w:p>
        </w:tc>
        <w:tc>
          <w:tcPr>
            <w:tcW w:w="634" w:type="dxa"/>
            <w:tcBorders>
              <w:top w:val="single" w:sz="4" w:space="0" w:color="auto"/>
              <w:bottom w:val="single" w:sz="4" w:space="0" w:color="auto"/>
            </w:tcBorders>
          </w:tcPr>
          <w:p w14:paraId="3F5E3EE9" w14:textId="77777777" w:rsidR="00081639" w:rsidRPr="00A05649" w:rsidRDefault="00000000">
            <w:pPr>
              <w:pStyle w:val="Compact"/>
              <w:jc w:val="right"/>
              <w:rPr>
                <w:b/>
                <w:bCs/>
                <w:sz w:val="18"/>
                <w:szCs w:val="20"/>
              </w:rPr>
            </w:pPr>
            <w:r w:rsidRPr="00A05649">
              <w:rPr>
                <w:b/>
                <w:bCs/>
                <w:sz w:val="18"/>
                <w:szCs w:val="20"/>
              </w:rPr>
              <w:t>482.1</w:t>
            </w:r>
          </w:p>
        </w:tc>
      </w:tr>
    </w:tbl>
    <w:p w14:paraId="2A7B7B87" w14:textId="6C0CCAE1" w:rsidR="00081639" w:rsidRPr="00A05649" w:rsidRDefault="00000000">
      <w:pPr>
        <w:pStyle w:val="SourceCode"/>
        <w:rPr>
          <w:sz w:val="16"/>
          <w:szCs w:val="18"/>
        </w:rPr>
      </w:pPr>
      <w:r w:rsidRPr="00A05649">
        <w:rPr>
          <w:rStyle w:val="VerbatimChar"/>
          <w:sz w:val="16"/>
          <w:szCs w:val="18"/>
        </w:rPr>
        <w:t>Forum Fisheries Authority, Compendium of Economic and Development Statistics 2024.xlsx, https://www.ffa.int/download/economic-development-indicators-and-statistics</w:t>
      </w:r>
      <w:r w:rsidR="00A05649" w:rsidRPr="00A05649">
        <w:rPr>
          <w:rStyle w:val="VerbatimChar"/>
          <w:sz w:val="16"/>
          <w:szCs w:val="18"/>
        </w:rPr>
        <w:t>/</w:t>
      </w:r>
    </w:p>
    <w:p w14:paraId="5E3EC514" w14:textId="77777777" w:rsidR="00081639" w:rsidRDefault="00000000">
      <w:pPr>
        <w:pStyle w:val="FirstParagraph"/>
      </w:pPr>
      <w:r>
        <w:t>The Pacific Ocean is facing its own climate-related issues, but despite this and increasing weather-related climate change land-based loss and damage, fishing revenues generated from fishing stocks have been a constant source of PICT revenue.</w:t>
      </w:r>
    </w:p>
    <w:p w14:paraId="291B84B5" w14:textId="77777777" w:rsidR="00081639" w:rsidRDefault="00000000">
      <w:pPr>
        <w:pStyle w:val="Heading2"/>
      </w:pPr>
      <w:bookmarkStart w:id="5" w:name="markets-in-biodiversity"/>
      <w:bookmarkEnd w:id="3"/>
      <w:r>
        <w:rPr>
          <w:rStyle w:val="SectionNumber"/>
        </w:rPr>
        <w:t>1.4</w:t>
      </w:r>
      <w:r>
        <w:tab/>
        <w:t>Markets in biodiversity</w:t>
      </w:r>
    </w:p>
    <w:p w14:paraId="1FBED192" w14:textId="77777777" w:rsidR="00081639" w:rsidRDefault="00000000">
      <w:pPr>
        <w:pStyle w:val="FirstParagraph"/>
      </w:pPr>
      <w:r>
        <w:t xml:space="preserve">Pacfic-wider biodiversity, centrally measured from authoratative and sciencifically valid data sources, and directly comparable </w:t>
      </w:r>
      <w:r>
        <w:rPr>
          <w:i/>
          <w:iCs/>
        </w:rPr>
        <w:t>between</w:t>
      </w:r>
      <w:r>
        <w:t xml:space="preserve"> PICTs makes rich and life-sustaining biodiversity sources valueable opening the potential for establishing </w:t>
      </w:r>
      <w:r>
        <w:rPr>
          <w:i/>
          <w:iCs/>
        </w:rPr>
        <w:t>economic markets</w:t>
      </w:r>
      <w:r>
        <w:t xml:space="preserve"> in protecting and enhancing ocean-based biodiversity.</w:t>
      </w:r>
      <w:r>
        <w:rPr>
          <w:rStyle w:val="FootnoteReference"/>
        </w:rPr>
        <w:footnoteReference w:id="2"/>
      </w:r>
    </w:p>
    <w:p w14:paraId="767AA241" w14:textId="77777777" w:rsidR="00081639" w:rsidRDefault="00000000">
      <w:pPr>
        <w:pStyle w:val="BlockText"/>
      </w:pPr>
      <w:r>
        <w:rPr>
          <w:i/>
          <w:iCs/>
        </w:rPr>
        <w:t>The main allure of a market-based approach is its potential to achieve any given conservation goal at the lowest possible cost.</w:t>
      </w:r>
    </w:p>
    <w:p w14:paraId="59AF9E1C" w14:textId="77777777" w:rsidR="00081639" w:rsidRDefault="00000000">
      <w:pPr>
        <w:pStyle w:val="BlockText"/>
      </w:pPr>
      <w:r>
        <w:rPr>
          <w:i/>
          <w:iCs/>
        </w:rPr>
        <w:lastRenderedPageBreak/>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415173CF" w14:textId="77777777" w:rsidR="00081639" w:rsidRDefault="00000000">
      <w:pPr>
        <w:pStyle w:val="BlockText"/>
      </w:pPr>
      <w:r>
        <w:rPr>
          <w:i/>
          <w:iCs/>
        </w:rPr>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6CD4ABA8" w14:textId="77777777" w:rsidR="00081639" w:rsidRDefault="00000000">
      <w:pPr>
        <w:pStyle w:val="BlockText"/>
      </w:pPr>
      <w:r>
        <w:t>— (</w:t>
      </w:r>
      <w:hyperlink r:id="rId7">
        <w:r>
          <w:rPr>
            <w:rStyle w:val="Hyperlink"/>
          </w:rPr>
          <w:t>Villasenor-Derbez, Costello, and Plantinga, 2024</w:t>
        </w:r>
      </w:hyperlink>
      <w:r>
        <w:t>)</w:t>
      </w:r>
    </w:p>
    <w:p w14:paraId="35CA359B" w14:textId="77777777" w:rsidR="00081639" w:rsidRDefault="00000000">
      <w:pPr>
        <w:pStyle w:val="Heading1"/>
      </w:pPr>
      <w:bookmarkStart w:id="6" w:name="Xde7358b3e9909c8fc5810b1621c6b3c7731b540"/>
      <w:bookmarkEnd w:id="0"/>
      <w:bookmarkEnd w:id="5"/>
      <w:r>
        <w:rPr>
          <w:rStyle w:val="SectionNumber"/>
        </w:rPr>
        <w:t>2</w:t>
      </w:r>
      <w:r>
        <w:tab/>
        <w:t>Ocean Accounts are numerically SEEA-CF and spatially SEEA-EA</w:t>
      </w:r>
    </w:p>
    <w:p w14:paraId="2977529A" w14:textId="77777777" w:rsidR="00081639" w:rsidRDefault="00000000">
      <w:pPr>
        <w:pStyle w:val="Heading1"/>
      </w:pPr>
      <w:bookmarkStart w:id="7" w:name="system-of-national-accounts-fundamentals"/>
      <w:bookmarkEnd w:id="6"/>
      <w:r>
        <w:rPr>
          <w:rStyle w:val="SectionNumber"/>
        </w:rPr>
        <w:t>3</w:t>
      </w:r>
      <w:r>
        <w:tab/>
        <w:t>System of National Accounts fundamentals</w:t>
      </w:r>
    </w:p>
    <w:p w14:paraId="61A8A8DF" w14:textId="77777777" w:rsidR="00081639" w:rsidRDefault="00000000">
      <w:pPr>
        <w:pStyle w:val="Heading1"/>
      </w:pPr>
      <w:bookmarkStart w:id="8" w:name="X68c90b57aa3093575a5a1875ca7a0c1b5d2c619"/>
      <w:bookmarkEnd w:id="7"/>
      <w:r>
        <w:rPr>
          <w:rStyle w:val="SectionNumber"/>
        </w:rPr>
        <w:t>4</w:t>
      </w:r>
      <w:r>
        <w:tab/>
        <w:t>System of Environmental-Economic Account 2012 - Central Framework (SEEA-CF)</w:t>
      </w:r>
    </w:p>
    <w:p w14:paraId="1E63656E" w14:textId="77777777" w:rsidR="00081639" w:rsidRDefault="00000000">
      <w:pPr>
        <w:pStyle w:val="FirstParagraph"/>
      </w:pPr>
      <w:r>
        <w:t>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14:paraId="6636EE72" w14:textId="77777777" w:rsidR="00081639" w:rsidRDefault="00000000">
      <w:pPr>
        <w:pStyle w:val="BodyText"/>
      </w:pPr>
      <w:r>
        <w:t>The Central Framework covers three main measurement areas:</w:t>
      </w:r>
    </w:p>
    <w:p w14:paraId="6466822C" w14:textId="77777777" w:rsidR="00081639" w:rsidRDefault="00000000">
      <w:pPr>
        <w:numPr>
          <w:ilvl w:val="0"/>
          <w:numId w:val="12"/>
        </w:numPr>
      </w:pPr>
      <w:r>
        <w:t>the physical flows of materials and energy within the economy and between the economy and the environment;</w:t>
      </w:r>
    </w:p>
    <w:p w14:paraId="4B9CCE5D" w14:textId="77777777" w:rsidR="00081639" w:rsidRDefault="00000000">
      <w:pPr>
        <w:numPr>
          <w:ilvl w:val="0"/>
          <w:numId w:val="12"/>
        </w:numPr>
      </w:pPr>
      <w:r>
        <w:t>the stocks of environmental assets and changes in these stocks; and</w:t>
      </w:r>
    </w:p>
    <w:p w14:paraId="59A5B3B4" w14:textId="77777777" w:rsidR="00081639" w:rsidRDefault="00000000">
      <w:pPr>
        <w:numPr>
          <w:ilvl w:val="0"/>
          <w:numId w:val="12"/>
        </w:numPr>
      </w:pPr>
      <w:r>
        <w:t>economic activity and transactions related to the environment.</w:t>
      </w:r>
    </w:p>
    <w:p w14:paraId="44EBEC23" w14:textId="77777777" w:rsidR="00081639" w:rsidRDefault="00000000">
      <w:pPr>
        <w:pStyle w:val="Heading2"/>
      </w:pPr>
      <w:bookmarkStart w:id="9" w:name="economy-and-environment-dependency"/>
      <w:r>
        <w:rPr>
          <w:rStyle w:val="SectionNumber"/>
        </w:rPr>
        <w:t>4.1</w:t>
      </w:r>
      <w:r>
        <w:tab/>
        <w:t>Economy and environment dependency</w:t>
      </w:r>
    </w:p>
    <w:p w14:paraId="29CEDC33" w14:textId="77777777" w:rsidR="00081639" w:rsidRDefault="00000000">
      <w:pPr>
        <w:pStyle w:val="FirstParagraph"/>
      </w:pPr>
      <w:r>
        <w:t>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14:paraId="7FE25010" w14:textId="77777777" w:rsidR="00081639" w:rsidRDefault="00000000">
      <w:pPr>
        <w:pStyle w:val="BodyText"/>
      </w:pPr>
      <w:r>
        <w:lastRenderedPageBreak/>
        <w:t>Both the economic and the environment are recorded as “stocks” and “flows” and measured in both physical units and monetary values. The analysis of these both environment and economic data can also be extended by linking the tables and accounts to relevant employment, demographic and social information.</w:t>
      </w:r>
    </w:p>
    <w:p w14:paraId="28267737" w14:textId="77777777" w:rsidR="00081639" w:rsidRDefault="00000000">
      <w:pPr>
        <w:numPr>
          <w:ilvl w:val="0"/>
          <w:numId w:val="13"/>
        </w:numPr>
      </w:pPr>
      <w:r>
        <w:rPr>
          <w:i/>
          <w:iCs/>
        </w:rPr>
        <w:t>Stocks:</w:t>
      </w:r>
      <w:r>
        <w:t xml:space="preserve"> 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14:paraId="66B84721" w14:textId="77777777" w:rsidR="00081639" w:rsidRDefault="00000000">
      <w:pPr>
        <w:numPr>
          <w:ilvl w:val="0"/>
          <w:numId w:val="10"/>
        </w:numPr>
      </w:pPr>
      <w:r>
        <w:t>From a stock perspective, the environment includes all living and non-living components that constitute the biophysical environment, including all types of natural resources and the ecosystems within which they are located.</w:t>
      </w:r>
    </w:p>
    <w:p w14:paraId="468DA823" w14:textId="77777777" w:rsidR="00081639" w:rsidRDefault="00000000">
      <w:pPr>
        <w:numPr>
          <w:ilvl w:val="0"/>
          <w:numId w:val="13"/>
        </w:numPr>
      </w:pPr>
      <w:r>
        <w:rPr>
          <w:i/>
          <w:iCs/>
        </w:rPr>
        <w:t>Flows:</w:t>
      </w:r>
      <w:r>
        <w:t xml:space="preserve"> 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14:paraId="437816D0" w14:textId="77777777" w:rsidR="00081639" w:rsidRDefault="00000000">
      <w:pPr>
        <w:numPr>
          <w:ilvl w:val="0"/>
          <w:numId w:val="10"/>
        </w:numPr>
      </w:pPr>
      <w:r>
        <w:t>Flows within the economy are recorded as product flows (including additions to the stock of fixed assets) and flows from the economy to the environment are recorded as residuals (e.g., solid waste, air emissions and return flows of water)</w:t>
      </w:r>
    </w:p>
    <w:p w14:paraId="71100A11" w14:textId="77777777" w:rsidR="00081639" w:rsidRDefault="00000000">
      <w:pPr>
        <w:pStyle w:val="CaptionedFigure"/>
      </w:pPr>
      <w:r>
        <w:rPr>
          <w:noProof/>
        </w:rPr>
        <w:drawing>
          <wp:inline distT="0" distB="0" distL="0" distR="0" wp14:anchorId="7395011E" wp14:editId="3658BFDB">
            <wp:extent cx="5270500" cy="3052219"/>
            <wp:effectExtent l="0" t="0" r="0" b="0"/>
            <wp:docPr id="33" name="Picture" descr="Figure 1: Physical flows of natural inputs, products and residuals"/>
            <wp:cNvGraphicFramePr/>
            <a:graphic xmlns:a="http://schemas.openxmlformats.org/drawingml/2006/main">
              <a:graphicData uri="http://schemas.openxmlformats.org/drawingml/2006/picture">
                <pic:pic xmlns:pic="http://schemas.openxmlformats.org/drawingml/2006/picture">
                  <pic:nvPicPr>
                    <pic:cNvPr id="34" name="Picture" descr="Graphical_Output/Physical%20flows%20of%20natural%20inputs,%20products%20and%20residuals.png"/>
                    <pic:cNvPicPr>
                      <a:picLocks noChangeAspect="1" noChangeArrowheads="1"/>
                    </pic:cNvPicPr>
                  </pic:nvPicPr>
                  <pic:blipFill>
                    <a:blip r:embed="rId8"/>
                    <a:stretch>
                      <a:fillRect/>
                    </a:stretch>
                  </pic:blipFill>
                  <pic:spPr bwMode="auto">
                    <a:xfrm>
                      <a:off x="0" y="0"/>
                      <a:ext cx="5270500" cy="3052219"/>
                    </a:xfrm>
                    <a:prstGeom prst="rect">
                      <a:avLst/>
                    </a:prstGeom>
                    <a:noFill/>
                    <a:ln w="9525">
                      <a:noFill/>
                      <a:headEnd/>
                      <a:tailEnd/>
                    </a:ln>
                  </pic:spPr>
                </pic:pic>
              </a:graphicData>
            </a:graphic>
          </wp:inline>
        </w:drawing>
      </w:r>
    </w:p>
    <w:p w14:paraId="0F5F2C95" w14:textId="77777777" w:rsidR="00081639" w:rsidRDefault="00000000">
      <w:pPr>
        <w:pStyle w:val="ImageCaption"/>
      </w:pPr>
      <w:bookmarkStart w:id="10" w:name="fig:unnamed-chunk-1"/>
      <w:bookmarkEnd w:id="10"/>
      <w:r>
        <w:t>Figure 1: Physical flows of natural inputs, products and residuals</w:t>
      </w:r>
    </w:p>
    <w:p w14:paraId="513E1417" w14:textId="77777777" w:rsidR="00081639" w:rsidRDefault="00000000">
      <w:pPr>
        <w:pStyle w:val="Heading2"/>
      </w:pPr>
      <w:bookmarkStart w:id="11" w:name="X64596ffeb4361bde35d006e46387200267cfe41"/>
      <w:bookmarkEnd w:id="9"/>
      <w:r>
        <w:rPr>
          <w:rStyle w:val="SectionNumber"/>
        </w:rPr>
        <w:t>4.2</w:t>
      </w:r>
      <w:r>
        <w:tab/>
        <w:t>Environmental assets and ecosystem services: Terminology</w:t>
      </w:r>
    </w:p>
    <w:p w14:paraId="55958687" w14:textId="77777777" w:rsidR="00081639" w:rsidRDefault="00000000">
      <w:pPr>
        <w:numPr>
          <w:ilvl w:val="0"/>
          <w:numId w:val="14"/>
        </w:numPr>
      </w:pPr>
      <w:r>
        <w:rPr>
          <w:i/>
          <w:iCs/>
        </w:rPr>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3"/>
      </w:r>
    </w:p>
    <w:p w14:paraId="6456D084" w14:textId="77777777" w:rsidR="00081639" w:rsidRDefault="00000000">
      <w:pPr>
        <w:numPr>
          <w:ilvl w:val="0"/>
          <w:numId w:val="10"/>
        </w:numPr>
      </w:pPr>
      <w:r>
        <w:lastRenderedPageBreak/>
        <w:t>Environmental assets are either cultivated or natural resources. Natural resources include all natural biological resources (including timber and aquatic resources), mineral and energy resources, soil resources and water resources.</w:t>
      </w:r>
    </w:p>
    <w:p w14:paraId="718A523C" w14:textId="77777777" w:rsidR="00081639" w:rsidRDefault="00000000">
      <w:pPr>
        <w:numPr>
          <w:ilvl w:val="0"/>
          <w:numId w:val="14"/>
        </w:numPr>
      </w:pPr>
      <w:r>
        <w:rPr>
          <w:i/>
          <w:iCs/>
        </w:rPr>
        <w:t>Physical flows</w:t>
      </w:r>
      <w:r>
        <w:t xml:space="preserve"> 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14:paraId="6281B26B" w14:textId="77777777" w:rsidR="00081639" w:rsidRDefault="00000000">
      <w:pPr>
        <w:numPr>
          <w:ilvl w:val="0"/>
          <w:numId w:val="10"/>
        </w:numPr>
      </w:pPr>
      <w:r>
        <w:t>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14:paraId="24A69EFF" w14:textId="77777777" w:rsidR="00081639" w:rsidRDefault="00000000">
      <w:pPr>
        <w:numPr>
          <w:ilvl w:val="0"/>
          <w:numId w:val="10"/>
        </w:numPr>
      </w:pPr>
      <w:r>
        <w:t>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14:paraId="272E543C" w14:textId="77777777" w:rsidR="00081639" w:rsidRDefault="00000000">
      <w:pPr>
        <w:numPr>
          <w:ilvl w:val="0"/>
          <w:numId w:val="14"/>
        </w:numPr>
      </w:pPr>
      <w:r>
        <w:rPr>
          <w:i/>
          <w:iCs/>
        </w:rPr>
        <w:t>Ecosystems</w:t>
      </w:r>
      <w:r>
        <w:t xml:space="preserve"> are a dynamic complex of plant, animal and micro-organism communities and their non-living environment interacting as a functional unit.</w:t>
      </w:r>
      <w:r>
        <w:rPr>
          <w:rStyle w:val="FootnoteReference"/>
        </w:rPr>
        <w:footnoteReference w:id="4"/>
      </w:r>
      <w:r>
        <w:t xml:space="preserve"> Ecosystems make three types of contributions to economic and other human activity:</w:t>
      </w:r>
    </w:p>
    <w:p w14:paraId="37625318" w14:textId="77777777" w:rsidR="00081639" w:rsidRDefault="00000000">
      <w:pPr>
        <w:numPr>
          <w:ilvl w:val="1"/>
          <w:numId w:val="15"/>
        </w:numPr>
      </w:pPr>
      <w:r>
        <w:rPr>
          <w:i/>
          <w:iCs/>
        </w:rPr>
        <w:t>Provisioning services</w:t>
      </w:r>
      <w:r>
        <w:t xml:space="preserve"> (such as the provision of timber from forests);</w:t>
      </w:r>
    </w:p>
    <w:p w14:paraId="521A9CA1" w14:textId="77777777" w:rsidR="00081639" w:rsidRDefault="00000000">
      <w:pPr>
        <w:numPr>
          <w:ilvl w:val="1"/>
          <w:numId w:val="10"/>
        </w:numPr>
      </w:pPr>
      <w:r>
        <w:t>Provisioning services are related to the material benefits of environmental assets, whereas the other types of ecosystem services are related to the non-material benefits of environmental assets.</w:t>
      </w:r>
    </w:p>
    <w:p w14:paraId="61F7AF51" w14:textId="77777777" w:rsidR="00081639" w:rsidRDefault="00000000">
      <w:pPr>
        <w:numPr>
          <w:ilvl w:val="1"/>
          <w:numId w:val="15"/>
        </w:numPr>
      </w:pPr>
      <w:r>
        <w:rPr>
          <w:i/>
          <w:iCs/>
        </w:rPr>
        <w:t>Regulating services</w:t>
      </w:r>
      <w:r>
        <w:t xml:space="preserve"> (provided, for example, by forests when they act as a sink for carbon); and</w:t>
      </w:r>
    </w:p>
    <w:p w14:paraId="760DA6AA" w14:textId="77777777" w:rsidR="00081639" w:rsidRDefault="00000000">
      <w:pPr>
        <w:numPr>
          <w:ilvl w:val="1"/>
          <w:numId w:val="15"/>
        </w:numPr>
      </w:pPr>
      <w:r>
        <w:rPr>
          <w:i/>
          <w:iCs/>
        </w:rPr>
        <w:t>Cultural services</w:t>
      </w:r>
      <w:r>
        <w:t xml:space="preserve"> (such as the enjoyment provided to visitors to a national park).</w:t>
      </w:r>
    </w:p>
    <w:p w14:paraId="04BFCBB6" w14:textId="77777777" w:rsidR="00081639" w:rsidRDefault="00000000">
      <w:pPr>
        <w:numPr>
          <w:ilvl w:val="0"/>
          <w:numId w:val="14"/>
        </w:numPr>
      </w:pPr>
      <w:r>
        <w:rPr>
          <w:i/>
          <w:iCs/>
        </w:rPr>
        <w:t>Natural inputs</w:t>
      </w:r>
      <w:r>
        <w:t xml:space="preserve"> are all physical inputs that are moved from their location in the environment as a part of economic production processes or that are directly used in production:</w:t>
      </w:r>
    </w:p>
    <w:p w14:paraId="4CF6B3A6" w14:textId="77777777" w:rsidR="00081639" w:rsidRDefault="00000000">
      <w:pPr>
        <w:numPr>
          <w:ilvl w:val="1"/>
          <w:numId w:val="16"/>
        </w:numPr>
      </w:pPr>
      <w:r>
        <w:t>Natural resource inputs, such as mineral and energy resources or timber resources,</w:t>
      </w:r>
    </w:p>
    <w:p w14:paraId="2F56B96D" w14:textId="77777777" w:rsidR="00081639" w:rsidRDefault="00000000">
      <w:pPr>
        <w:numPr>
          <w:ilvl w:val="1"/>
          <w:numId w:val="16"/>
        </w:numPr>
      </w:pPr>
      <w:r>
        <w:t>Inputs from renewable energy sources, such as solar energy captured by economic units, or</w:t>
      </w:r>
    </w:p>
    <w:p w14:paraId="2D14676F" w14:textId="77777777" w:rsidR="00081639" w:rsidRDefault="00000000">
      <w:pPr>
        <w:numPr>
          <w:ilvl w:val="1"/>
          <w:numId w:val="16"/>
        </w:numPr>
      </w:pPr>
      <w:r>
        <w:t>Other natural inputs such as inputs from soil (e.g., soil nutrients) and inputs from air (e.g., oxygen absorbed in combustion processes).</w:t>
      </w:r>
    </w:p>
    <w:p w14:paraId="02D0E931" w14:textId="77777777" w:rsidR="00081639" w:rsidRDefault="00000000">
      <w:pPr>
        <w:numPr>
          <w:ilvl w:val="0"/>
          <w:numId w:val="14"/>
        </w:numPr>
      </w:pPr>
      <w:r>
        <w:rPr>
          <w:i/>
          <w:iCs/>
        </w:rPr>
        <w:lastRenderedPageBreak/>
        <w:t>Products</w:t>
      </w:r>
      <w:r>
        <w:t xml:space="preserve"> are goods and services that result from a process of production in the economy.</w:t>
      </w:r>
    </w:p>
    <w:p w14:paraId="238EA471" w14:textId="77777777" w:rsidR="00081639" w:rsidRDefault="00000000">
      <w:pPr>
        <w:numPr>
          <w:ilvl w:val="0"/>
          <w:numId w:val="14"/>
        </w:numPr>
      </w:pPr>
      <w:r>
        <w:rPr>
          <w:i/>
          <w:iCs/>
        </w:rPr>
        <w:t>Residuals</w:t>
      </w:r>
      <w:r>
        <w:t xml:space="preserve"> are flows of solid, liquid and gaseous materials, and energy, that are discarded, discharged or emitted to the environment (e.g., emission to air) by establishments and households through processes of production, consumption or accumulation but may also flow within the economy,</w:t>
      </w:r>
    </w:p>
    <w:p w14:paraId="324739E7" w14:textId="77777777" w:rsidR="00081639" w:rsidRDefault="00000000">
      <w:pPr>
        <w:pStyle w:val="Heading1"/>
      </w:pPr>
      <w:bookmarkStart w:id="12" w:name="the-structure-of-seea-cf-accounts"/>
      <w:bookmarkEnd w:id="8"/>
      <w:bookmarkEnd w:id="11"/>
      <w:r>
        <w:t>The Structure of SEEA-CF accounts</w:t>
      </w:r>
    </w:p>
    <w:p w14:paraId="71851BE5" w14:textId="77777777" w:rsidR="00081639" w:rsidRDefault="00000000">
      <w:pPr>
        <w:pStyle w:val="FirstParagraph"/>
      </w:pPr>
      <w:r>
        <w:t>The Central Framework comprises the following types of tables and accounts:</w:t>
      </w:r>
    </w:p>
    <w:p w14:paraId="1A8C1D40" w14:textId="77777777" w:rsidR="00081639" w:rsidRDefault="00000000">
      <w:pPr>
        <w:numPr>
          <w:ilvl w:val="0"/>
          <w:numId w:val="17"/>
        </w:numPr>
      </w:pPr>
      <w:r>
        <w:t>Supply and use tables in physical (PSUT) and monetary terms (MSUT) showing flows of natural inputs, products and residuals;</w:t>
      </w:r>
    </w:p>
    <w:p w14:paraId="0C4AD9E0" w14:textId="77777777" w:rsidR="00081639" w:rsidRDefault="00000000">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5"/>
      </w:r>
      <w:r>
        <w:t>, as well as to examine changes in production and consumption patterns over time.</w:t>
      </w:r>
    </w:p>
    <w:p w14:paraId="2E950DA4" w14:textId="77777777" w:rsidR="00081639" w:rsidRDefault="00000000">
      <w:pPr>
        <w:numPr>
          <w:ilvl w:val="0"/>
          <w:numId w:val="10"/>
        </w:numPr>
      </w:pPr>
      <w:r>
        <w:t>In combination with data from monetary supply and use tables, changes in productivity and intensity in the use of natural inputs and the release of residuals can be examined.</w:t>
      </w:r>
    </w:p>
    <w:p w14:paraId="273906F3" w14:textId="77777777" w:rsidR="00081639" w:rsidRDefault="00000000">
      <w:pPr>
        <w:pStyle w:val="CaptionedFigure"/>
      </w:pPr>
      <w:r>
        <w:rPr>
          <w:noProof/>
        </w:rPr>
        <w:drawing>
          <wp:inline distT="0" distB="0" distL="0" distR="0" wp14:anchorId="05C4F407" wp14:editId="6FD25E3F">
            <wp:extent cx="5270500" cy="4351324"/>
            <wp:effectExtent l="0" t="0" r="0" b="0"/>
            <wp:docPr id="44" name="Picture" descr="Figure 2: Physical Supply and Use Table"/>
            <wp:cNvGraphicFramePr/>
            <a:graphic xmlns:a="http://schemas.openxmlformats.org/drawingml/2006/main">
              <a:graphicData uri="http://schemas.openxmlformats.org/drawingml/2006/picture">
                <pic:pic xmlns:pic="http://schemas.openxmlformats.org/drawingml/2006/picture">
                  <pic:nvPicPr>
                    <pic:cNvPr id="45" name="Picture" descr="Graphical_Output/Physical_SUT.png"/>
                    <pic:cNvPicPr>
                      <a:picLocks noChangeAspect="1" noChangeArrowheads="1"/>
                    </pic:cNvPicPr>
                  </pic:nvPicPr>
                  <pic:blipFill>
                    <a:blip r:embed="rId9"/>
                    <a:stretch>
                      <a:fillRect/>
                    </a:stretch>
                  </pic:blipFill>
                  <pic:spPr bwMode="auto">
                    <a:xfrm>
                      <a:off x="0" y="0"/>
                      <a:ext cx="5270500" cy="4351324"/>
                    </a:xfrm>
                    <a:prstGeom prst="rect">
                      <a:avLst/>
                    </a:prstGeom>
                    <a:noFill/>
                    <a:ln w="9525">
                      <a:noFill/>
                      <a:headEnd/>
                      <a:tailEnd/>
                    </a:ln>
                  </pic:spPr>
                </pic:pic>
              </a:graphicData>
            </a:graphic>
          </wp:inline>
        </w:drawing>
      </w:r>
    </w:p>
    <w:p w14:paraId="51CC5EDC" w14:textId="77777777" w:rsidR="00081639" w:rsidRDefault="00000000">
      <w:pPr>
        <w:pStyle w:val="ImageCaption"/>
      </w:pPr>
      <w:bookmarkStart w:id="13" w:name="fig:unnamed-chunk-2"/>
      <w:bookmarkEnd w:id="13"/>
      <w:r>
        <w:t>Figure 2: Physical Supply and Use Table</w:t>
      </w:r>
    </w:p>
    <w:p w14:paraId="285FFBCF" w14:textId="77777777" w:rsidR="00081639" w:rsidRDefault="00000000">
      <w:pPr>
        <w:numPr>
          <w:ilvl w:val="0"/>
          <w:numId w:val="18"/>
        </w:numPr>
      </w:pPr>
      <w:r>
        <w:lastRenderedPageBreak/>
        <w:t>Asset accounts for individual environmental assets in physical and monetary terms showing the stock of environmental assets at the beginning and the end of each accounting period and the changes in the stock;</w:t>
      </w:r>
    </w:p>
    <w:p w14:paraId="054BFE88" w14:textId="77777777" w:rsidR="00081639" w:rsidRDefault="00000000">
      <w:pPr>
        <w:numPr>
          <w:ilvl w:val="0"/>
          <w:numId w:val="10"/>
        </w:numPr>
      </w:pPr>
      <w:r>
        <w:t>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14:paraId="4F706213" w14:textId="77777777" w:rsidR="00081639" w:rsidRDefault="00000000">
      <w:pPr>
        <w:numPr>
          <w:ilvl w:val="0"/>
          <w:numId w:val="10"/>
        </w:numPr>
      </w:pPr>
      <w:r>
        <w:t>The capacity to account for and analyse the state of and changes in environmental assets is a fundamental component of the Central Framework.</w:t>
      </w:r>
    </w:p>
    <w:p w14:paraId="256F555C" w14:textId="77777777" w:rsidR="00081639" w:rsidRDefault="00000000">
      <w:pPr>
        <w:numPr>
          <w:ilvl w:val="0"/>
          <w:numId w:val="10"/>
        </w:numPr>
      </w:pPr>
      <w:r>
        <w:t>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14:paraId="3B2A77D3" w14:textId="77777777" w:rsidR="00081639" w:rsidRDefault="00000000">
      <w:pPr>
        <w:pStyle w:val="CaptionedFigure"/>
      </w:pPr>
      <w:r>
        <w:rPr>
          <w:noProof/>
        </w:rPr>
        <w:drawing>
          <wp:inline distT="0" distB="0" distL="0" distR="0" wp14:anchorId="74768F72" wp14:editId="0369EC4C">
            <wp:extent cx="5270500" cy="3980389"/>
            <wp:effectExtent l="0" t="0" r="0" b="0"/>
            <wp:docPr id="48" name="Picture" descr="Figure 3: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49" name="Picture" descr="Graphical_Output/PSUT_and_Asset_Accounts.png"/>
                    <pic:cNvPicPr>
                      <a:picLocks noChangeAspect="1" noChangeArrowheads="1"/>
                    </pic:cNvPicPr>
                  </pic:nvPicPr>
                  <pic:blipFill>
                    <a:blip r:embed="rId10"/>
                    <a:stretch>
                      <a:fillRect/>
                    </a:stretch>
                  </pic:blipFill>
                  <pic:spPr bwMode="auto">
                    <a:xfrm>
                      <a:off x="0" y="0"/>
                      <a:ext cx="5270500" cy="3980389"/>
                    </a:xfrm>
                    <a:prstGeom prst="rect">
                      <a:avLst/>
                    </a:prstGeom>
                    <a:noFill/>
                    <a:ln w="9525">
                      <a:noFill/>
                      <a:headEnd/>
                      <a:tailEnd/>
                    </a:ln>
                  </pic:spPr>
                </pic:pic>
              </a:graphicData>
            </a:graphic>
          </wp:inline>
        </w:drawing>
      </w:r>
    </w:p>
    <w:p w14:paraId="6743A57A" w14:textId="77777777" w:rsidR="00081639" w:rsidRDefault="00000000">
      <w:pPr>
        <w:pStyle w:val="ImageCaption"/>
      </w:pPr>
      <w:bookmarkStart w:id="14" w:name="fig:unnamed-chunk-3"/>
      <w:bookmarkEnd w:id="14"/>
      <w:r>
        <w:t>Figure 3: Connections between supply and use tables and asset accounts</w:t>
      </w:r>
    </w:p>
    <w:p w14:paraId="293032A2" w14:textId="77777777" w:rsidR="00081639" w:rsidRDefault="00000000">
      <w:pPr>
        <w:numPr>
          <w:ilvl w:val="0"/>
          <w:numId w:val="19"/>
        </w:numPr>
      </w:pPr>
      <w:r>
        <w:t>A sequence of economic accounts highlighting depletion-adjusted economic aggregates; and</w:t>
      </w:r>
    </w:p>
    <w:p w14:paraId="39132740" w14:textId="77777777" w:rsidR="00081639" w:rsidRDefault="00000000">
      <w:pPr>
        <w:numPr>
          <w:ilvl w:val="0"/>
          <w:numId w:val="19"/>
        </w:numPr>
      </w:pPr>
      <w:r>
        <w:lastRenderedPageBreak/>
        <w:t>Functional accounts recording transactions and other information about economic activities undertaken for environmental purposes.</w:t>
      </w:r>
    </w:p>
    <w:p w14:paraId="2ED59725" w14:textId="77777777" w:rsidR="00081639" w:rsidRDefault="00000000">
      <w:pPr>
        <w:pStyle w:val="Heading2"/>
      </w:pPr>
      <w:bookmarkStart w:id="15" w:name="other-technical-bits"/>
      <w:r>
        <w:rPr>
          <w:rStyle w:val="SectionNumber"/>
        </w:rPr>
        <w:t>4.3</w:t>
      </w:r>
      <w:r>
        <w:tab/>
        <w:t>Other technical bits</w:t>
      </w:r>
    </w:p>
    <w:p w14:paraId="53143890" w14:textId="77777777" w:rsidR="00081639" w:rsidRDefault="00000000">
      <w:pPr>
        <w:pStyle w:val="Heading3"/>
      </w:pPr>
      <w:bookmarkStart w:id="16" w:name="Xbb2c4b96dea24fa4f80815829416eba5ddaba18"/>
      <w:r>
        <w:rPr>
          <w:rStyle w:val="SectionNumber"/>
        </w:rPr>
        <w:t>4.3.1</w:t>
      </w:r>
      <w:r>
        <w:tab/>
        <w:t>Subsistance and own-production consumption</w:t>
      </w:r>
    </w:p>
    <w:p w14:paraId="49CAC926" w14:textId="77777777" w:rsidR="00081639" w:rsidRDefault="00000000">
      <w:pPr>
        <w:pStyle w:val="FirstParagraph"/>
      </w:pPr>
      <w:r>
        <w:t>The column for households in the PSUT relates solely to the consumption activity of households.</w:t>
      </w:r>
    </w:p>
    <w:p w14:paraId="039392AC" w14:textId="77777777" w:rsidR="00081639" w:rsidRDefault="00000000">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4F6E781F" w14:textId="77777777" w:rsidR="00081639" w:rsidRDefault="00000000">
      <w:pPr>
        <w:pStyle w:val="BodyText"/>
      </w:pPr>
      <w:r>
        <w:t>The consumption activity of households recorded in the PSUT extends to the generation of solid waste and other residuals as a consequence of consumption. In practical terms, the limits of the data measures will dictate the limits of activities collected.</w:t>
      </w:r>
    </w:p>
    <w:p w14:paraId="5C031A79" w14:textId="77777777" w:rsidR="00081639" w:rsidRDefault="00000000">
      <w:pPr>
        <w:pStyle w:val="Heading3"/>
      </w:pPr>
      <w:bookmarkStart w:id="17" w:name="Xf2cdd3791669a4d97801d7fdb11291fc551e133"/>
      <w:bookmarkEnd w:id="16"/>
      <w:r>
        <w:rPr>
          <w:rStyle w:val="SectionNumber"/>
        </w:rPr>
        <w:t>4.3.2</w:t>
      </w:r>
      <w:r>
        <w:tab/>
        <w:t>Valuing in basic, producer’s and purchaser’s prices</w:t>
      </w:r>
    </w:p>
    <w:p w14:paraId="7E1B6C4B" w14:textId="77777777" w:rsidR="00081639" w:rsidRDefault="00000000">
      <w:pPr>
        <w:pStyle w:val="FirstParagraph"/>
      </w:pPr>
      <w:r>
        <w:t>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14:paraId="7D167F5D" w14:textId="77777777" w:rsidR="00081639" w:rsidRDefault="00000000">
      <w:pPr>
        <w:pStyle w:val="BodyText"/>
      </w:pPr>
      <w:r>
        <w:t>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14:paraId="63211861" w14:textId="77777777" w:rsidR="00081639" w:rsidRDefault="00000000">
      <w:pPr>
        <w:pStyle w:val="BodyText"/>
      </w:pPr>
      <w:r>
        <w:t>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14:paraId="07B13C59" w14:textId="77777777" w:rsidR="00081639" w:rsidRDefault="00000000">
      <w:pPr>
        <w:pStyle w:val="BodyText"/>
      </w:pPr>
      <w:r>
        <w:t>In the compilation of monetary supply and use tables in basic prices, the transport charges and wholesale and retail margins are allocated to the relevant services (transport, wholesale and retail services) rather than deducted from the table as a whole.</w:t>
      </w:r>
    </w:p>
    <w:p w14:paraId="3564E685" w14:textId="77777777" w:rsidR="00081639" w:rsidRDefault="00000000">
      <w:pPr>
        <w:pStyle w:val="Heading3"/>
      </w:pPr>
      <w:bookmarkStart w:id="18" w:name="Xba7bea4e64f02992df7bde36d92f21dd90169a9"/>
      <w:bookmarkEnd w:id="17"/>
      <w:r>
        <w:rPr>
          <w:rStyle w:val="SectionNumber"/>
        </w:rPr>
        <w:t>4.3.3</w:t>
      </w:r>
      <w:r>
        <w:tab/>
        <w:t>Employment, demographic and social information</w:t>
      </w:r>
    </w:p>
    <w:p w14:paraId="7AEC3B07" w14:textId="77777777" w:rsidR="00081639" w:rsidRDefault="00000000">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w:t>
      </w:r>
      <w:r>
        <w:lastRenderedPageBreak/>
        <w:t>household characteristics related to material well-being) and measures of societal interest such as health and education.</w:t>
      </w:r>
    </w:p>
    <w:p w14:paraId="53A17D05" w14:textId="77777777" w:rsidR="00081639" w:rsidRDefault="00000000">
      <w:pPr>
        <w:pStyle w:val="Heading3"/>
      </w:pPr>
      <w:bookmarkStart w:id="19" w:name="X15249a7bfc0eff46260a4bf04d5017d7457388c"/>
      <w:bookmarkEnd w:id="18"/>
      <w:r>
        <w:rPr>
          <w:rStyle w:val="SectionNumber"/>
        </w:rPr>
        <w:t>4.3.4</w:t>
      </w:r>
      <w:r>
        <w:tab/>
        <w:t>Geographical boundaries for economic units</w:t>
      </w:r>
    </w:p>
    <w:p w14:paraId="7545FDDB" w14:textId="77777777" w:rsidR="00081639" w:rsidRDefault="00000000">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1928C0FC" w14:textId="77777777" w:rsidR="00081639" w:rsidRDefault="00000000">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4B8031ED" w14:textId="77777777" w:rsidR="00081639" w:rsidRDefault="00000000">
      <w:pPr>
        <w:pStyle w:val="BodyText"/>
      </w:pPr>
      <w:r>
        <w:t>There are three primary exceptions:</w:t>
      </w:r>
    </w:p>
    <w:p w14:paraId="10083BA6" w14:textId="77777777" w:rsidR="00081639" w:rsidRDefault="00000000">
      <w:pPr>
        <w:numPr>
          <w:ilvl w:val="0"/>
          <w:numId w:val="20"/>
        </w:numPr>
      </w:pPr>
      <w:r>
        <w:t>Units intending to operate in a country for less than a year, for example, specialized construction firms or aid and relief agencies. These are considered residents of their home country;</w:t>
      </w:r>
    </w:p>
    <w:p w14:paraId="26E50E06" w14:textId="77777777" w:rsidR="00081639" w:rsidRDefault="00000000">
      <w:pPr>
        <w:numPr>
          <w:ilvl w:val="0"/>
          <w:numId w:val="20"/>
        </w:numPr>
      </w:pPr>
      <w:r>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3C57B0EE" w14:textId="77777777" w:rsidR="00081639" w:rsidRDefault="00000000">
      <w:pPr>
        <w:numPr>
          <w:ilvl w:val="0"/>
          <w:numId w:val="20"/>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0B2B6F82" w14:textId="77777777" w:rsidR="00081639" w:rsidRDefault="00000000">
      <w:pPr>
        <w:pStyle w:val="Heading1"/>
      </w:pPr>
      <w:bookmarkStart w:id="20" w:name="physical-flow-metrics"/>
      <w:bookmarkEnd w:id="12"/>
      <w:bookmarkEnd w:id="15"/>
      <w:bookmarkEnd w:id="19"/>
      <w:r>
        <w:rPr>
          <w:rStyle w:val="SectionNumber"/>
        </w:rPr>
        <w:t>5</w:t>
      </w:r>
      <w:r>
        <w:tab/>
        <w:t>Physical flow metrics</w:t>
      </w:r>
    </w:p>
    <w:p w14:paraId="1C6187ED" w14:textId="77777777" w:rsidR="00081639" w:rsidRDefault="00000000">
      <w:pPr>
        <w:pStyle w:val="FirstParagraph"/>
      </w:pPr>
      <w:r>
        <w:t>Related to the three metrics of energy, water and product. I’m just focusing on the ocean related dimensions.</w:t>
      </w:r>
    </w:p>
    <w:p w14:paraId="64A83D54" w14:textId="77777777" w:rsidR="00081639" w:rsidRDefault="00000000">
      <w:pPr>
        <w:pStyle w:val="Heading2"/>
      </w:pPr>
      <w:bookmarkStart w:id="21" w:name="physical-flow-accounts-for-energy"/>
      <w:r>
        <w:t>Physical flow accounts for energy</w:t>
      </w:r>
    </w:p>
    <w:p w14:paraId="25459C21" w14:textId="77777777" w:rsidR="00081639" w:rsidRDefault="00000000">
      <w:pPr>
        <w:pStyle w:val="Heading3"/>
      </w:pPr>
      <w:bookmarkStart w:id="22" w:name="Xebb460e92213afb186c8ff8d50a40711354bcfd"/>
      <w:r>
        <w:rPr>
          <w:rStyle w:val="SectionNumber"/>
        </w:rPr>
        <w:t>5.0.1</w:t>
      </w:r>
      <w:r>
        <w:tab/>
        <w:t>Treatment of international flows - Transport related fuel and pollution</w:t>
      </w:r>
    </w:p>
    <w:p w14:paraId="7A8364F1" w14:textId="77777777" w:rsidR="00081639" w:rsidRDefault="00000000">
      <w:pPr>
        <w:pStyle w:val="FirstParagraph"/>
      </w:pPr>
      <w:r>
        <w:t>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1DC47248" w14:textId="77777777" w:rsidR="00081639" w:rsidRDefault="00000000">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w:t>
      </w:r>
      <w:r>
        <w:lastRenderedPageBreak/>
        <w:t>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14:paraId="1460EA08" w14:textId="77777777" w:rsidR="00081639" w:rsidRDefault="00000000">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64FEFF62" w14:textId="77777777" w:rsidR="00081639" w:rsidRDefault="00000000">
      <w:pPr>
        <w:pStyle w:val="BodyText"/>
      </w:pPr>
      <w:r>
        <w:rPr>
          <w:b/>
          <w:bCs/>
        </w:rPr>
        <w:t>Does this mean I should think about estimating transport and fishing-related pollution in the Ocean Accounts? - Probably yes!</w:t>
      </w:r>
    </w:p>
    <w:p w14:paraId="25984193" w14:textId="77777777" w:rsidR="00081639" w:rsidRDefault="00000000">
      <w:pPr>
        <w:pStyle w:val="BodyText"/>
      </w:pPr>
      <w:r>
        <w:t>To ensure consistency with other parts of the accounts, the treatment is centred on the residence of the operator of the transport equipment. Usually, this will be the location of the headquarters of the transport operator.</w:t>
      </w:r>
    </w:p>
    <w:p w14:paraId="5D185840" w14:textId="77777777" w:rsidR="00081639" w:rsidRDefault="00000000">
      <w:pPr>
        <w:numPr>
          <w:ilvl w:val="0"/>
          <w:numId w:val="21"/>
        </w:numPr>
      </w:pPr>
      <w:r>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09FE83C4" w14:textId="77777777" w:rsidR="00081639" w:rsidRDefault="00000000">
      <w:pPr>
        <w:numPr>
          <w:ilvl w:val="0"/>
          <w:numId w:val="21"/>
        </w:numPr>
      </w:pPr>
      <w:r>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0411BAFE" w14:textId="77777777" w:rsidR="00081639" w:rsidRDefault="00000000">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p w14:paraId="373F4C02" w14:textId="77777777" w:rsidR="00081639" w:rsidRDefault="00000000">
      <w:pPr>
        <w:pStyle w:val="Heading3"/>
      </w:pPr>
      <w:bookmarkStart w:id="23" w:name="tourist-activity"/>
      <w:bookmarkEnd w:id="22"/>
      <w:r>
        <w:rPr>
          <w:rStyle w:val="SectionNumber"/>
        </w:rPr>
        <w:t>5.0.2</w:t>
      </w:r>
      <w:r>
        <w:tab/>
        <w:t>Tourist activity</w:t>
      </w:r>
    </w:p>
    <w:p w14:paraId="1253C93D" w14:textId="77777777" w:rsidR="00081639" w:rsidRDefault="00000000">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w:t>
      </w:r>
      <w:r>
        <w:lastRenderedPageBreak/>
        <w:t>the tourist’s country of residence and not to the location of the tourist when the consumption is undertaken. Thus, purchases by the tourist in other countries are recorded as an export by the country visited and as an import of the country of residence of the tourist.</w:t>
      </w:r>
    </w:p>
    <w:p w14:paraId="335BDAD7" w14:textId="77777777" w:rsidR="00081639" w:rsidRDefault="00000000">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65E72DFD" w14:textId="77777777" w:rsidR="00081639" w:rsidRDefault="00000000">
      <w:pPr>
        <w:pStyle w:val="BodyText"/>
      </w:pPr>
      <w:r>
        <w:t>Emissions from cars are also attributed to the country of residence of the operator (in this case, the driver of the car), whether the car is owned by the driver or hired from a car rental firm.</w:t>
      </w:r>
    </w:p>
    <w:p w14:paraId="70DC327A" w14:textId="77777777" w:rsidR="00081639" w:rsidRDefault="00000000">
      <w:pPr>
        <w:pStyle w:val="Heading3"/>
      </w:pPr>
      <w:bookmarkStart w:id="24" w:name="illegal-harvesting"/>
      <w:bookmarkEnd w:id="23"/>
      <w:r>
        <w:rPr>
          <w:rStyle w:val="SectionNumber"/>
        </w:rPr>
        <w:t>5.0.3</w:t>
      </w:r>
      <w:r>
        <w:tab/>
        <w:t>Illegal Harvesting</w:t>
      </w:r>
    </w:p>
    <w:p w14:paraId="4A895DEB" w14:textId="77777777" w:rsidR="00081639" w:rsidRDefault="00000000">
      <w:pPr>
        <w:pStyle w:val="FirstParagraph"/>
      </w:pPr>
      <w:r>
        <w:t>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14:paraId="12E4D3EB" w14:textId="77777777" w:rsidR="00081639" w:rsidRDefault="00000000">
      <w:pPr>
        <w:pStyle w:val="BodyText"/>
      </w:pPr>
      <w:r>
        <w:rPr>
          <w:b/>
          <w:bCs/>
        </w:rPr>
        <w:t>The major exception to this kind of treatment occurs with respect to natural aquatic resources.</w:t>
      </w:r>
    </w:p>
    <w:p w14:paraId="6FA2A626" w14:textId="77777777" w:rsidR="00081639" w:rsidRDefault="00000000">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4DCD0075" w14:textId="77777777" w:rsidR="00081639" w:rsidRDefault="00000000">
      <w:pPr>
        <w:pStyle w:val="Heading3"/>
      </w:pPr>
      <w:bookmarkStart w:id="25" w:name="X6604d7e576535eae4018b1c6bb60377755daba9"/>
      <w:bookmarkEnd w:id="24"/>
      <w:r>
        <w:rPr>
          <w:rStyle w:val="SectionNumber"/>
        </w:rPr>
        <w:t>5.0.4</w:t>
      </w:r>
      <w:r>
        <w:tab/>
        <w:t>Treatment of goods for processing (Transshipment activity)</w:t>
      </w:r>
    </w:p>
    <w:p w14:paraId="4C975DB2" w14:textId="77777777" w:rsidR="00081639" w:rsidRDefault="00000000">
      <w:pPr>
        <w:pStyle w:val="FirstParagraph"/>
      </w:pPr>
      <w:r>
        <w:t>It is increasingly common for goods from one country to be sent to another country for further processing before being:</w:t>
      </w:r>
    </w:p>
    <w:p w14:paraId="65F263A8" w14:textId="77777777" w:rsidR="00081639" w:rsidRDefault="00000000">
      <w:pPr>
        <w:numPr>
          <w:ilvl w:val="0"/>
          <w:numId w:val="22"/>
        </w:numPr>
      </w:pPr>
      <w:r>
        <w:t>returned to the original country,</w:t>
      </w:r>
    </w:p>
    <w:p w14:paraId="1EE616C0" w14:textId="77777777" w:rsidR="00081639" w:rsidRDefault="00000000">
      <w:pPr>
        <w:numPr>
          <w:ilvl w:val="0"/>
          <w:numId w:val="22"/>
        </w:numPr>
      </w:pPr>
      <w:r>
        <w:t>sold in the processing country or</w:t>
      </w:r>
    </w:p>
    <w:p w14:paraId="7C037ABE" w14:textId="77777777" w:rsidR="00081639" w:rsidRDefault="00000000">
      <w:pPr>
        <w:numPr>
          <w:ilvl w:val="0"/>
          <w:numId w:val="22"/>
        </w:numPr>
      </w:pPr>
      <w:r>
        <w:t>sent to other countries.</w:t>
      </w:r>
    </w:p>
    <w:p w14:paraId="2C88D7AA" w14:textId="77777777" w:rsidR="00081639" w:rsidRDefault="00000000">
      <w:pPr>
        <w:pStyle w:val="FirstParagraph"/>
      </w:pPr>
      <w:r>
        <w:lastRenderedPageBreak/>
        <w:t>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p w14:paraId="18C66C5A" w14:textId="77777777" w:rsidR="00081639" w:rsidRDefault="00000000">
      <w:pPr>
        <w:pStyle w:val="Heading2"/>
      </w:pPr>
      <w:bookmarkStart w:id="26" w:name="physical-flow-accounts-for-water"/>
      <w:bookmarkEnd w:id="21"/>
      <w:bookmarkEnd w:id="25"/>
      <w:r>
        <w:t>Physical flow accounts for water</w:t>
      </w:r>
    </w:p>
    <w:p w14:paraId="0F377923" w14:textId="77777777" w:rsidR="00081639" w:rsidRDefault="00000000">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5E2EEF48" w14:textId="77777777" w:rsidR="00081639" w:rsidRDefault="00000000">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499E8681" w14:textId="77777777" w:rsidR="00081639" w:rsidRDefault="00000000">
      <w:pPr>
        <w:pStyle w:val="BodyText"/>
      </w:pPr>
      <w:r>
        <w:t>The PSUT is divided into five sections which organize information on:</w:t>
      </w:r>
    </w:p>
    <w:p w14:paraId="619AEB89" w14:textId="77777777" w:rsidR="00081639" w:rsidRDefault="00000000">
      <w:pPr>
        <w:numPr>
          <w:ilvl w:val="0"/>
          <w:numId w:val="23"/>
        </w:numPr>
      </w:pPr>
      <w:r>
        <w:t>abstraction of water from the environment;</w:t>
      </w:r>
    </w:p>
    <w:p w14:paraId="0F4ADD76" w14:textId="77777777" w:rsidR="00081639" w:rsidRDefault="00000000">
      <w:pPr>
        <w:numPr>
          <w:ilvl w:val="0"/>
          <w:numId w:val="23"/>
        </w:numPr>
      </w:pPr>
      <w:r>
        <w:t>distribution and use of abstracted water across enterprises and households;</w:t>
      </w:r>
    </w:p>
    <w:p w14:paraId="461EA08E" w14:textId="77777777" w:rsidR="00081639" w:rsidRDefault="00000000">
      <w:pPr>
        <w:numPr>
          <w:ilvl w:val="0"/>
          <w:numId w:val="23"/>
        </w:numPr>
      </w:pPr>
      <w:r>
        <w:t>flows of wastewater and reused water (between households and enterprises);</w:t>
      </w:r>
    </w:p>
    <w:p w14:paraId="20023344" w14:textId="77777777" w:rsidR="00081639" w:rsidRDefault="00000000">
      <w:pPr>
        <w:numPr>
          <w:ilvl w:val="0"/>
          <w:numId w:val="23"/>
        </w:numPr>
      </w:pPr>
      <w:r>
        <w:t>return flows of water to the environment; and</w:t>
      </w:r>
    </w:p>
    <w:p w14:paraId="0F757CB7" w14:textId="77777777" w:rsidR="00081639" w:rsidRDefault="00000000">
      <w:pPr>
        <w:numPr>
          <w:ilvl w:val="0"/>
          <w:numId w:val="23"/>
        </w:numPr>
      </w:pPr>
      <w:r>
        <w:t>evaporation, transpiration and water incorporated into products.</w:t>
      </w:r>
    </w:p>
    <w:p w14:paraId="293E371F" w14:textId="77777777" w:rsidR="00081639" w:rsidRDefault="00000000">
      <w:pPr>
        <w:pStyle w:val="FirstParagraph"/>
      </w:pPr>
      <w:r>
        <w:t>The breakdown of the economic activities, classified according to the ISIC, distinguishes the following groups:</w:t>
      </w:r>
    </w:p>
    <w:p w14:paraId="52D57468" w14:textId="77777777" w:rsidR="00081639" w:rsidRDefault="00000000">
      <w:pPr>
        <w:numPr>
          <w:ilvl w:val="0"/>
          <w:numId w:val="24"/>
        </w:numPr>
      </w:pPr>
      <w:r>
        <w:t>ISIC divisions 01-03: Agriculture, forestry and fishing (it may be relevant to distinguish among the uses of water by these different industries)</w:t>
      </w:r>
    </w:p>
    <w:p w14:paraId="61DF92F2" w14:textId="77777777" w:rsidR="00081639" w:rsidRDefault="00000000">
      <w:pPr>
        <w:numPr>
          <w:ilvl w:val="0"/>
          <w:numId w:val="24"/>
        </w:numPr>
      </w:pPr>
      <w:r>
        <w:t>ISIC divisions 05-33 and 41: Mining and quarrying; manufacturing; and construction, respectively</w:t>
      </w:r>
    </w:p>
    <w:p w14:paraId="59152D99" w14:textId="77777777" w:rsidR="00081639" w:rsidRDefault="00000000">
      <w:pPr>
        <w:numPr>
          <w:ilvl w:val="0"/>
          <w:numId w:val="24"/>
        </w:numPr>
      </w:pPr>
      <w:r>
        <w:t>ISIC division 35: Electricity, gas, steam and air conditioning supply</w:t>
      </w:r>
    </w:p>
    <w:p w14:paraId="1C831EB3" w14:textId="77777777" w:rsidR="00081639" w:rsidRDefault="00000000">
      <w:pPr>
        <w:numPr>
          <w:ilvl w:val="0"/>
          <w:numId w:val="24"/>
        </w:numPr>
      </w:pPr>
      <w:r>
        <w:t>ISIC division 36: Water collection, treatment and supply; sewerage, waste management and remediation activities</w:t>
      </w:r>
    </w:p>
    <w:p w14:paraId="6D3D83E1" w14:textId="77777777" w:rsidR="00081639" w:rsidRDefault="00000000">
      <w:pPr>
        <w:numPr>
          <w:ilvl w:val="0"/>
          <w:numId w:val="24"/>
        </w:numPr>
      </w:pPr>
      <w:r>
        <w:t>ISIC division 37: Sewerage</w:t>
      </w:r>
    </w:p>
    <w:p w14:paraId="6BF93A2F" w14:textId="77777777" w:rsidR="00081639" w:rsidRDefault="00000000">
      <w:pPr>
        <w:numPr>
          <w:ilvl w:val="0"/>
          <w:numId w:val="24"/>
        </w:numPr>
      </w:pPr>
      <w:r>
        <w:t>ISIC divisions: 38, 39 and 45-99: Other industries</w:t>
      </w:r>
    </w:p>
    <w:p w14:paraId="533A0932" w14:textId="77777777" w:rsidR="00081639" w:rsidRDefault="00000000">
      <w:pPr>
        <w:pStyle w:val="Heading2"/>
      </w:pPr>
      <w:bookmarkStart w:id="27" w:name="physical-flow-accounts-of-materials"/>
      <w:bookmarkEnd w:id="26"/>
      <w:r>
        <w:t>Physical flow accounts of materials</w:t>
      </w:r>
    </w:p>
    <w:p w14:paraId="747FA132" w14:textId="77777777" w:rsidR="00081639" w:rsidRDefault="00000000">
      <w:pPr>
        <w:pStyle w:val="FirstParagraph"/>
      </w:pPr>
      <w:r>
        <w:t>The third subsystem of physical flow accounting encompasses flows of materials. In contrast to energy and water, materials are a far more diverse set of natural inputs, products and residuals.</w:t>
      </w:r>
    </w:p>
    <w:p w14:paraId="5F57F9CB" w14:textId="77777777" w:rsidR="00081639" w:rsidRDefault="00000000">
      <w:pPr>
        <w:pStyle w:val="BodyText"/>
      </w:pPr>
      <w:r>
        <w:t>The present section discusses the main areas in which development of physical flow accounting for materials has taken place:</w:t>
      </w:r>
    </w:p>
    <w:p w14:paraId="4D16B9AF" w14:textId="77777777" w:rsidR="00081639" w:rsidRDefault="00000000">
      <w:pPr>
        <w:numPr>
          <w:ilvl w:val="0"/>
          <w:numId w:val="25"/>
        </w:numPr>
      </w:pPr>
      <w:r>
        <w:lastRenderedPageBreak/>
        <w:t>product flow accounting,</w:t>
      </w:r>
    </w:p>
    <w:p w14:paraId="7BDE5FB6" w14:textId="77777777" w:rsidR="00081639" w:rsidRDefault="00000000">
      <w:pPr>
        <w:numPr>
          <w:ilvl w:val="0"/>
          <w:numId w:val="25"/>
        </w:numPr>
      </w:pPr>
      <w:r>
        <w:t>accounting for air emissions,</w:t>
      </w:r>
    </w:p>
    <w:p w14:paraId="1D0AD3F6" w14:textId="77777777" w:rsidR="00081639" w:rsidRDefault="00000000">
      <w:pPr>
        <w:numPr>
          <w:ilvl w:val="0"/>
          <w:numId w:val="25"/>
        </w:numPr>
      </w:pPr>
      <w:r>
        <w:t>accounting for emissions to water and associated releases to economic units,</w:t>
      </w:r>
    </w:p>
    <w:p w14:paraId="43724E2C" w14:textId="77777777" w:rsidR="00081639" w:rsidRDefault="00000000">
      <w:pPr>
        <w:numPr>
          <w:ilvl w:val="0"/>
          <w:numId w:val="25"/>
        </w:numPr>
      </w:pPr>
      <w:r>
        <w:t>accounting for solid waste and</w:t>
      </w:r>
    </w:p>
    <w:p w14:paraId="132DC49B" w14:textId="77777777" w:rsidR="00081639" w:rsidRDefault="00000000">
      <w:pPr>
        <w:numPr>
          <w:ilvl w:val="0"/>
          <w:numId w:val="25"/>
        </w:numPr>
      </w:pPr>
      <w:r>
        <w:t>economy-wide material flow accounting (EW-MFA)</w:t>
      </w:r>
    </w:p>
    <w:p w14:paraId="5DDC20E2" w14:textId="77777777" w:rsidR="00081639" w:rsidRDefault="00000000">
      <w:pPr>
        <w:pStyle w:val="FirstParagraph"/>
      </w:pPr>
      <w:r>
        <w:t>Lots of blah blah in this section. An interesting dimension would be to include a species split into the extracted fish.</w:t>
      </w:r>
    </w:p>
    <w:p w14:paraId="60E66F3E" w14:textId="77777777" w:rsidR="00081639" w:rsidRDefault="00000000">
      <w:r>
        <w:br w:type="page"/>
      </w:r>
    </w:p>
    <w:p w14:paraId="03468202" w14:textId="77777777" w:rsidR="00081639" w:rsidRDefault="00000000">
      <w:pPr>
        <w:pStyle w:val="Heading1"/>
      </w:pPr>
      <w:bookmarkStart w:id="28" w:name="X0a7017250bd74c15fb2633df7dff86ef731ef02"/>
      <w:bookmarkEnd w:id="20"/>
      <w:bookmarkEnd w:id="27"/>
      <w:r>
        <w:lastRenderedPageBreak/>
        <w:t>Incorporating the Environment into the SNA</w:t>
      </w:r>
    </w:p>
    <w:p w14:paraId="42F62A18" w14:textId="77777777" w:rsidR="00081639" w:rsidRDefault="00000000">
      <w:pPr>
        <w:pStyle w:val="FirstParagraph"/>
      </w:pPr>
      <w:r>
        <w:t>The general approach to identifying transactions related to a particular theme or topic is described in the SNA in its discussion of satellite accounts.</w:t>
      </w:r>
    </w:p>
    <w:p w14:paraId="78B9AA5E" w14:textId="77777777" w:rsidR="00081639" w:rsidRDefault="00000000">
      <w:pPr>
        <w:pStyle w:val="BodyText"/>
      </w:pPr>
      <w:r>
        <w:t>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 and consumers with respect to the environment.</w:t>
      </w:r>
    </w:p>
    <w:p w14:paraId="05C9CC37" w14:textId="77777777" w:rsidR="00081639" w:rsidRDefault="00000000">
      <w:pPr>
        <w:pStyle w:val="Heading2"/>
      </w:pPr>
      <w:bookmarkStart w:id="29" w:name="X4e0facde1e4e948d30deb04223309b6f1553da4"/>
      <w:r>
        <w:t>The environmental protection expenditure account (EPEA)</w:t>
      </w:r>
    </w:p>
    <w:p w14:paraId="29AC1B65" w14:textId="77777777" w:rsidR="00081639" w:rsidRDefault="00000000">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4AA3BB1F" w14:textId="77777777" w:rsidR="00081639" w:rsidRDefault="00000000">
      <w:pPr>
        <w:numPr>
          <w:ilvl w:val="0"/>
          <w:numId w:val="26"/>
        </w:numPr>
      </w:pPr>
      <w:r>
        <w:t>The prevention, reduction or treatment of waste and wastewater;</w:t>
      </w:r>
    </w:p>
    <w:p w14:paraId="064E6E68" w14:textId="77777777" w:rsidR="00081639" w:rsidRDefault="00000000">
      <w:pPr>
        <w:numPr>
          <w:ilvl w:val="0"/>
          <w:numId w:val="26"/>
        </w:numPr>
      </w:pPr>
      <w:r>
        <w:t>The prevention, reduction or elimination of air emissions;</w:t>
      </w:r>
    </w:p>
    <w:p w14:paraId="09EE2C9A" w14:textId="77777777" w:rsidR="00081639" w:rsidRDefault="00000000">
      <w:pPr>
        <w:numPr>
          <w:ilvl w:val="0"/>
          <w:numId w:val="26"/>
        </w:numPr>
      </w:pPr>
      <w:r>
        <w:t>The treatment and disposal of contaminated soil and groundwater;</w:t>
      </w:r>
    </w:p>
    <w:p w14:paraId="1131D8DB" w14:textId="77777777" w:rsidR="00081639" w:rsidRDefault="00000000">
      <w:pPr>
        <w:numPr>
          <w:ilvl w:val="0"/>
          <w:numId w:val="26"/>
        </w:numPr>
      </w:pPr>
      <w:r>
        <w:t>The prevention or reduction of noise and vibration levels;</w:t>
      </w:r>
    </w:p>
    <w:p w14:paraId="4058F2EB" w14:textId="77777777" w:rsidR="00081639" w:rsidRDefault="00000000">
      <w:pPr>
        <w:numPr>
          <w:ilvl w:val="0"/>
          <w:numId w:val="26"/>
        </w:numPr>
      </w:pPr>
      <w:r>
        <w:t>The protection of biodiversity and landscapes, including of their ecological functions;</w:t>
      </w:r>
    </w:p>
    <w:p w14:paraId="2F6C0567" w14:textId="77777777" w:rsidR="00081639" w:rsidRDefault="00000000">
      <w:pPr>
        <w:numPr>
          <w:ilvl w:val="0"/>
          <w:numId w:val="26"/>
        </w:numPr>
      </w:pPr>
      <w:r>
        <w:t>Monitoring of the quality of the natural environment (air, water, soil and groundwater);</w:t>
      </w:r>
    </w:p>
    <w:p w14:paraId="5E1806B3" w14:textId="77777777" w:rsidR="00081639" w:rsidRDefault="00000000">
      <w:pPr>
        <w:numPr>
          <w:ilvl w:val="0"/>
          <w:numId w:val="26"/>
        </w:numPr>
      </w:pPr>
      <w:r>
        <w:t>Research and development on environmental protection; and</w:t>
      </w:r>
    </w:p>
    <w:p w14:paraId="5AC5E967" w14:textId="77777777" w:rsidR="00081639" w:rsidRDefault="00000000">
      <w:pPr>
        <w:numPr>
          <w:ilvl w:val="0"/>
          <w:numId w:val="26"/>
        </w:numPr>
      </w:pPr>
      <w:r>
        <w:t>The general administration, training and teaching activities oriented towards environmental protection.</w:t>
      </w:r>
    </w:p>
    <w:p w14:paraId="7597EF3A" w14:textId="77777777" w:rsidR="00081639" w:rsidRDefault="00000000">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60C189F7" w14:textId="77777777" w:rsidR="00081639" w:rsidRDefault="00000000">
      <w:pPr>
        <w:pStyle w:val="BodyText"/>
      </w:pPr>
      <w:r>
        <w:t>(The cost of the FFA allocated to countries?)</w:t>
      </w:r>
    </w:p>
    <w:p w14:paraId="7BD6B958" w14:textId="77777777" w:rsidR="00081639" w:rsidRDefault="00000000">
      <w:pPr>
        <w:pStyle w:val="Heading4"/>
      </w:pPr>
      <w:bookmarkStart w:id="30" w:name="Xa03c15cce38eecbf40a7051de1f41061780082f"/>
      <w:r>
        <w:rPr>
          <w:rStyle w:val="SectionNumber"/>
        </w:rPr>
        <w:lastRenderedPageBreak/>
        <w:t>5.0.4.1</w:t>
      </w:r>
      <w:r>
        <w:tab/>
        <w:t>Classification of environmental activities</w:t>
      </w:r>
    </w:p>
    <w:p w14:paraId="77916565" w14:textId="77777777" w:rsidR="00081639" w:rsidRDefault="00000000">
      <w:pPr>
        <w:pStyle w:val="CaptionedFigure"/>
      </w:pPr>
      <w:r>
        <w:rPr>
          <w:noProof/>
        </w:rPr>
        <w:drawing>
          <wp:inline distT="0" distB="0" distL="0" distR="0" wp14:anchorId="119AD809" wp14:editId="7C5E7C20">
            <wp:extent cx="5270500" cy="3395758"/>
            <wp:effectExtent l="0" t="0" r="0" b="0"/>
            <wp:docPr id="66" name="Picture" descr="Figure 4: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67" name="Picture" descr="Graphical_Output/ClassificationEnvironmentActivities.png"/>
                    <pic:cNvPicPr>
                      <a:picLocks noChangeAspect="1" noChangeArrowheads="1"/>
                    </pic:cNvPicPr>
                  </pic:nvPicPr>
                  <pic:blipFill>
                    <a:blip r:embed="rId11"/>
                    <a:stretch>
                      <a:fillRect/>
                    </a:stretch>
                  </pic:blipFill>
                  <pic:spPr bwMode="auto">
                    <a:xfrm>
                      <a:off x="0" y="0"/>
                      <a:ext cx="5270500" cy="3395758"/>
                    </a:xfrm>
                    <a:prstGeom prst="rect">
                      <a:avLst/>
                    </a:prstGeom>
                    <a:noFill/>
                    <a:ln w="9525">
                      <a:noFill/>
                      <a:headEnd/>
                      <a:tailEnd/>
                    </a:ln>
                  </pic:spPr>
                </pic:pic>
              </a:graphicData>
            </a:graphic>
          </wp:inline>
        </w:drawing>
      </w:r>
    </w:p>
    <w:p w14:paraId="1FEBBA6C" w14:textId="77777777" w:rsidR="00081639" w:rsidRDefault="00000000">
      <w:pPr>
        <w:pStyle w:val="ImageCaption"/>
      </w:pPr>
      <w:bookmarkStart w:id="31" w:name="fig:unnamed-chunk-4"/>
      <w:bookmarkEnd w:id="31"/>
      <w:r>
        <w:t>Figure 4: Classification of Environmental Activities: overview of groups and classes</w:t>
      </w:r>
    </w:p>
    <w:p w14:paraId="315B75E9" w14:textId="77777777" w:rsidR="00081639" w:rsidRDefault="00000000">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1CC739B9" w14:textId="77777777" w:rsidR="00081639" w:rsidRDefault="00000000">
      <w:pPr>
        <w:pStyle w:val="Heading2"/>
      </w:pPr>
      <w:bookmarkStart w:id="32" w:name="X59b034f7219e003291e06f16908e2db4078ae2f"/>
      <w:bookmarkEnd w:id="29"/>
      <w:bookmarkEnd w:id="30"/>
      <w:r>
        <w:t>Fixed assets used in economic activities related to the environment</w:t>
      </w:r>
    </w:p>
    <w:p w14:paraId="21FE2C06" w14:textId="77777777" w:rsidR="00081639" w:rsidRDefault="00000000">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2EEBB667" w14:textId="77777777" w:rsidR="00081639" w:rsidRDefault="00000000">
      <w:pPr>
        <w:pStyle w:val="BodyText"/>
      </w:pPr>
      <w:r>
        <w:t>Probably definitely includes things like port infrastructure.</w:t>
      </w:r>
    </w:p>
    <w:p w14:paraId="23C14731" w14:textId="77777777" w:rsidR="00081639" w:rsidRDefault="00000000">
      <w:r>
        <w:br w:type="page"/>
      </w:r>
    </w:p>
    <w:p w14:paraId="48D4D800" w14:textId="77777777" w:rsidR="00081639" w:rsidRDefault="00000000">
      <w:pPr>
        <w:pStyle w:val="Heading1"/>
      </w:pPr>
      <w:bookmarkStart w:id="33" w:name="asset-accounts"/>
      <w:bookmarkEnd w:id="28"/>
      <w:bookmarkEnd w:id="32"/>
      <w:r>
        <w:lastRenderedPageBreak/>
        <w:t>Asset accounts</w:t>
      </w:r>
    </w:p>
    <w:p w14:paraId="286F507E" w14:textId="77777777" w:rsidR="00081639" w:rsidRDefault="00000000">
      <w:pPr>
        <w:pStyle w:val="FirstParagraph"/>
      </w:pPr>
      <w:r>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516FB91B" w14:textId="77777777" w:rsidR="00081639" w:rsidRDefault="00000000">
      <w:pPr>
        <w:pStyle w:val="BodyText"/>
      </w:pPr>
      <w:r>
        <w:t>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14:paraId="461D17A7" w14:textId="77777777" w:rsidR="00081639" w:rsidRDefault="00000000">
      <w:pPr>
        <w:pStyle w:val="CaptionedFigure"/>
      </w:pPr>
      <w:r>
        <w:rPr>
          <w:noProof/>
        </w:rPr>
        <w:drawing>
          <wp:inline distT="0" distB="0" distL="0" distR="0" wp14:anchorId="4FCCD3EE" wp14:editId="7FEB387C">
            <wp:extent cx="5270500" cy="3797026"/>
            <wp:effectExtent l="0" t="0" r="0" b="0"/>
            <wp:docPr id="74" name="Picture" descr="Figure 5: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75" name="Picture" descr="Graphical_Output/ClassificationofEnvironmentalAssets.png"/>
                    <pic:cNvPicPr>
                      <a:picLocks noChangeAspect="1" noChangeArrowheads="1"/>
                    </pic:cNvPicPr>
                  </pic:nvPicPr>
                  <pic:blipFill>
                    <a:blip r:embed="rId12"/>
                    <a:stretch>
                      <a:fillRect/>
                    </a:stretch>
                  </pic:blipFill>
                  <pic:spPr bwMode="auto">
                    <a:xfrm>
                      <a:off x="0" y="0"/>
                      <a:ext cx="5270500" cy="3797026"/>
                    </a:xfrm>
                    <a:prstGeom prst="rect">
                      <a:avLst/>
                    </a:prstGeom>
                    <a:noFill/>
                    <a:ln w="9525">
                      <a:noFill/>
                      <a:headEnd/>
                      <a:tailEnd/>
                    </a:ln>
                  </pic:spPr>
                </pic:pic>
              </a:graphicData>
            </a:graphic>
          </wp:inline>
        </w:drawing>
      </w:r>
    </w:p>
    <w:p w14:paraId="65212926" w14:textId="77777777" w:rsidR="00081639" w:rsidRDefault="00000000">
      <w:pPr>
        <w:pStyle w:val="ImageCaption"/>
      </w:pPr>
      <w:bookmarkStart w:id="34" w:name="fig:unnamed-chunk-5"/>
      <w:bookmarkEnd w:id="34"/>
      <w:r>
        <w:t>Figure 5: Classification of environmental assets in the SEEA Central Framework</w:t>
      </w:r>
    </w:p>
    <w:p w14:paraId="44347B95" w14:textId="77777777" w:rsidR="00081639" w:rsidRDefault="00000000">
      <w:pPr>
        <w:pStyle w:val="BodyText"/>
      </w:pPr>
      <w:r>
        <w:t>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14:paraId="2C75E8BC" w14:textId="77777777" w:rsidR="00081639" w:rsidRDefault="00000000">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14:paraId="426E3376" w14:textId="77777777" w:rsidR="00081639" w:rsidRDefault="00000000">
      <w:pPr>
        <w:pStyle w:val="BodyText"/>
      </w:pPr>
      <w:r>
        <w:lastRenderedPageBreak/>
        <w:t>Many environmental assets are also economic assets. In particular, natural resources and land are considered non-produced assets, and cultivated biological resources may be either fixed assets or inventories, depending on their role in production.</w:t>
      </w:r>
    </w:p>
    <w:p w14:paraId="18B9146E" w14:textId="77777777" w:rsidR="00081639" w:rsidRDefault="00000000">
      <w:pPr>
        <w:pStyle w:val="CaptionedFigure"/>
      </w:pPr>
      <w:r>
        <w:rPr>
          <w:noProof/>
        </w:rPr>
        <w:drawing>
          <wp:inline distT="0" distB="0" distL="0" distR="0" wp14:anchorId="7DE2E3E1" wp14:editId="044D323E">
            <wp:extent cx="5270500" cy="2417624"/>
            <wp:effectExtent l="0" t="0" r="0" b="0"/>
            <wp:docPr id="78" name="Picture" descr="Figure 6: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79" name="Picture" descr="Graphical_Output/Structure%20of%20physical%20assets%20accounts.png"/>
                    <pic:cNvPicPr>
                      <a:picLocks noChangeAspect="1" noChangeArrowheads="1"/>
                    </pic:cNvPicPr>
                  </pic:nvPicPr>
                  <pic:blipFill>
                    <a:blip r:embed="rId13"/>
                    <a:stretch>
                      <a:fillRect/>
                    </a:stretch>
                  </pic:blipFill>
                  <pic:spPr bwMode="auto">
                    <a:xfrm>
                      <a:off x="0" y="0"/>
                      <a:ext cx="5270500" cy="2417624"/>
                    </a:xfrm>
                    <a:prstGeom prst="rect">
                      <a:avLst/>
                    </a:prstGeom>
                    <a:noFill/>
                    <a:ln w="9525">
                      <a:noFill/>
                      <a:headEnd/>
                      <a:tailEnd/>
                    </a:ln>
                  </pic:spPr>
                </pic:pic>
              </a:graphicData>
            </a:graphic>
          </wp:inline>
        </w:drawing>
      </w:r>
    </w:p>
    <w:p w14:paraId="0F517C48" w14:textId="77777777" w:rsidR="00081639" w:rsidRDefault="00000000">
      <w:pPr>
        <w:pStyle w:val="ImageCaption"/>
      </w:pPr>
      <w:bookmarkStart w:id="35" w:name="fig:unnamed-chunk-6"/>
      <w:bookmarkEnd w:id="35"/>
      <w:r>
        <w:t>Figure 6: General structure of the physical asset account for environmental assets (physical units)</w:t>
      </w:r>
    </w:p>
    <w:p w14:paraId="44199219" w14:textId="77777777" w:rsidR="00081639" w:rsidRDefault="00000000">
      <w:pPr>
        <w:pStyle w:val="Heading2"/>
      </w:pPr>
      <w:bookmarkStart w:id="36" w:name="depletion-of-fisheries"/>
      <w:r>
        <w:t>Depletion of fisheries</w:t>
      </w:r>
    </w:p>
    <w:p w14:paraId="2406AEE9" w14:textId="77777777" w:rsidR="00081639" w:rsidRDefault="00000000">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2F70F4B7" w14:textId="77777777" w:rsidR="00081639" w:rsidRDefault="00000000">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1B68E2AE" w14:textId="77777777" w:rsidR="00081639" w:rsidRDefault="00000000">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21CCEAA8" w14:textId="77777777" w:rsidR="00081639" w:rsidRDefault="00000000">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w:t>
      </w:r>
      <w:r>
        <w:lastRenderedPageBreak/>
        <w:t>carrying capacity of the area, i.e., as the density reaches a maximum, the rate of growth in the population will slow substantially.</w:t>
      </w:r>
    </w:p>
    <w:p w14:paraId="4D52E069" w14:textId="77777777" w:rsidR="00081639" w:rsidRDefault="00000000">
      <w:pPr>
        <w:pStyle w:val="BodyText"/>
      </w:pPr>
      <w:r>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7F77EA84" w14:textId="77777777" w:rsidR="00081639" w:rsidRDefault="00000000">
      <w:pPr>
        <w:pStyle w:val="Heading2"/>
      </w:pPr>
      <w:bookmarkStart w:id="37" w:name="degradation-of-fisheries"/>
      <w:bookmarkEnd w:id="36"/>
      <w:r>
        <w:t>Degradation of fisheries</w:t>
      </w:r>
    </w:p>
    <w:p w14:paraId="366CCA02" w14:textId="77777777" w:rsidR="00081639" w:rsidRDefault="00000000">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068E728A" w14:textId="77777777" w:rsidR="00081639" w:rsidRDefault="00000000">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21CCDA5F" w14:textId="77777777" w:rsidR="00081639" w:rsidRDefault="00000000">
      <w:pPr>
        <w:pStyle w:val="Heading2"/>
      </w:pPr>
      <w:bookmarkStart w:id="38" w:name="X2b31d1a08ef1b1e2abd455afc98aff8ca393c88"/>
      <w:bookmarkEnd w:id="37"/>
      <w:r>
        <w:t>The measurement of returns on environmental assets</w:t>
      </w:r>
    </w:p>
    <w:p w14:paraId="4AE237DE" w14:textId="77777777" w:rsidR="00081639" w:rsidRDefault="00000000">
      <w:pPr>
        <w:pStyle w:val="FirstParagraph"/>
      </w:pPr>
      <w:r>
        <w:t>The most commonly applied method is the Residual Value method. Resource rent is estimated by deducting user costs of produced assets from gross operating surplus after adjustment for any specific subsidies and taxes. Gross output less IC, COE, CFK, IT, Subsidies, less some estimate of “return to produced assets” (return on capital).</w:t>
      </w:r>
    </w:p>
    <w:p w14:paraId="638612D1" w14:textId="77777777" w:rsidR="00081639" w:rsidRDefault="00000000">
      <w:pPr>
        <w:pStyle w:val="BodyText"/>
      </w:pPr>
      <w:r>
        <w:t>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14:paraId="298CCD98" w14:textId="77777777" w:rsidR="00081639" w:rsidRDefault="00000000">
      <w:pPr>
        <w:pStyle w:val="BodyText"/>
      </w:pPr>
      <w:r>
        <w:t>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14:paraId="19B808C1" w14:textId="77777777" w:rsidR="00081639" w:rsidRDefault="00000000">
      <w:pPr>
        <w:pStyle w:val="BodyText"/>
      </w:pPr>
      <w:r>
        <w:t xml:space="preserve">The critical factor in the valuation of assets is not the past or current returns but the expected returns. An asset with no expected returns has no value in economic terms. </w:t>
      </w:r>
      <w:r>
        <w:lastRenderedPageBreak/>
        <w:t>Expected returns are, by definition, not observed and hence assumptions concerning these flows must be made.</w:t>
      </w:r>
    </w:p>
    <w:p w14:paraId="443480FF" w14:textId="77777777" w:rsidR="00081639" w:rsidRDefault="00000000">
      <w:pPr>
        <w:pStyle w:val="Heading2"/>
      </w:pPr>
      <w:bookmarkStart w:id="39" w:name="X1004cca22f621710cc0f2d05bf52c25fed12950"/>
      <w:bookmarkEnd w:id="38"/>
      <w:r>
        <w:t>Estimates of the net present value of the environmental asset</w:t>
      </w:r>
    </w:p>
    <w:p w14:paraId="2D4588E9" w14:textId="77777777" w:rsidR="00081639" w:rsidRDefault="00000000">
      <w:pPr>
        <w:pStyle w:val="FirstParagraph"/>
      </w:pPr>
      <w:r>
        <w:t>Estimates of the value of an environmental asset are obtained based on the following basic steps and assuming the employment of the residual value method to calculate resource rent:</w:t>
      </w:r>
    </w:p>
    <w:p w14:paraId="5FA2170D" w14:textId="77777777" w:rsidR="00081639" w:rsidRDefault="00000000">
      <w:pPr>
        <w:numPr>
          <w:ilvl w:val="0"/>
          <w:numId w:val="27"/>
        </w:numPr>
      </w:pPr>
      <w:r>
        <w:t>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14:paraId="685B47B4" w14:textId="77777777" w:rsidR="00081639" w:rsidRDefault="00000000">
      <w:pPr>
        <w:numPr>
          <w:ilvl w:val="0"/>
          <w:numId w:val="27"/>
        </w:numPr>
      </w:pPr>
      <w:r>
        <w:t>Estimate resource rent as GOS less specific subsidies plus specific taxes less user cost of produced assets;</w:t>
      </w:r>
    </w:p>
    <w:p w14:paraId="10DAB982" w14:textId="77777777" w:rsidR="00081639" w:rsidRDefault="00000000">
      <w:pPr>
        <w:numPr>
          <w:ilvl w:val="0"/>
          <w:numId w:val="27"/>
        </w:numPr>
      </w:pPr>
      <w:r>
        <w:t>Estimate the asset life based on physical assessment of the stock and projected rates of extraction and growth;</w:t>
      </w:r>
    </w:p>
    <w:p w14:paraId="320B6008" w14:textId="77777777" w:rsidR="00081639" w:rsidRDefault="00000000">
      <w:pPr>
        <w:numPr>
          <w:ilvl w:val="0"/>
          <w:numId w:val="27"/>
        </w:numPr>
      </w:pPr>
      <w:r>
        <w:t>Project the estimate of resource rent over the life of the asset, taking into account any expected changes in extraction pattern;</w:t>
      </w:r>
    </w:p>
    <w:p w14:paraId="796FE865" w14:textId="77777777" w:rsidR="00081639" w:rsidRDefault="00000000">
      <w:pPr>
        <w:numPr>
          <w:ilvl w:val="0"/>
          <w:numId w:val="27"/>
        </w:numPr>
      </w:pPr>
      <w:r>
        <w:t>Apply the NPV formula using an appropriate discount rate:</w:t>
      </w:r>
    </w:p>
    <w:p w14:paraId="5533748F" w14:textId="77777777" w:rsidR="00081639" w:rsidRDefault="00000000">
      <w:pPr>
        <w:pStyle w:val="FirstParagraph"/>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τ</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τ</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τ</m:t>
                      </m:r>
                    </m:sup>
                  </m:sSup>
                </m:den>
              </m:f>
            </m:e>
          </m:nary>
        </m:oMath>
      </m:oMathPara>
    </w:p>
    <w:p w14:paraId="320B742E" w14:textId="77777777" w:rsidR="00081639" w:rsidRDefault="00000000">
      <w:r>
        <w:br w:type="page"/>
      </w:r>
    </w:p>
    <w:p w14:paraId="7C74E791" w14:textId="77777777" w:rsidR="00081639" w:rsidRDefault="00000000">
      <w:pPr>
        <w:pStyle w:val="Heading1"/>
      </w:pPr>
      <w:bookmarkStart w:id="40" w:name="X5d3c730257e612cc53351e0bd239b5c8ab14c67"/>
      <w:bookmarkEnd w:id="33"/>
      <w:bookmarkEnd w:id="39"/>
      <w:r>
        <w:lastRenderedPageBreak/>
        <w:t>Physical asset accounts for mineral and energy resources</w:t>
      </w:r>
    </w:p>
    <w:p w14:paraId="2BE4A43B" w14:textId="77777777" w:rsidR="00081639" w:rsidRDefault="00000000">
      <w:pPr>
        <w:pStyle w:val="FirstParagraph"/>
      </w:pPr>
      <w:r>
        <w:t>Things get a bit murky here because there are three types of mineral deposit classification:</w:t>
      </w:r>
    </w:p>
    <w:p w14:paraId="7D7D3D54" w14:textId="77777777" w:rsidR="00081639" w:rsidRDefault="00000000">
      <w:pPr>
        <w:numPr>
          <w:ilvl w:val="0"/>
          <w:numId w:val="28"/>
        </w:numPr>
      </w:pPr>
      <w:r>
        <w:t>Class A: Commercially recoverable resources. This class includes deposits for projects that fall in categories E1 and F1 and where the level of confidence in the geologic knowledge is high (G1), moderate (G2) or low (G3);</w:t>
      </w:r>
    </w:p>
    <w:p w14:paraId="48A6ADCF" w14:textId="77777777" w:rsidR="00081639" w:rsidRDefault="00000000">
      <w:pPr>
        <w:numPr>
          <w:ilvl w:val="0"/>
          <w:numId w:val="28"/>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3D66C66D" w14:textId="77777777" w:rsidR="00081639" w:rsidRDefault="00000000">
      <w:pPr>
        <w:numPr>
          <w:ilvl w:val="0"/>
          <w:numId w:val="28"/>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2AD7107A" w14:textId="77777777" w:rsidR="00081639" w:rsidRDefault="00000000">
      <w:pPr>
        <w:pStyle w:val="FirstParagraph"/>
      </w:pPr>
      <w:r>
        <w:t>Lets park mineral and energy resources for a little bit.</w:t>
      </w:r>
    </w:p>
    <w:p w14:paraId="179FD9BC" w14:textId="77777777" w:rsidR="00081639" w:rsidRDefault="00000000">
      <w:r>
        <w:br w:type="page"/>
      </w:r>
    </w:p>
    <w:p w14:paraId="6A70CAB9" w14:textId="77777777" w:rsidR="00081639" w:rsidRDefault="00000000">
      <w:pPr>
        <w:pStyle w:val="Heading1"/>
      </w:pPr>
      <w:bookmarkStart w:id="41" w:name="asset-accounts-for-land"/>
      <w:bookmarkEnd w:id="40"/>
      <w:r>
        <w:lastRenderedPageBreak/>
        <w:t>Asset accounts for land</w:t>
      </w:r>
    </w:p>
    <w:p w14:paraId="041E1BB7" w14:textId="77777777" w:rsidR="00081639" w:rsidRDefault="00000000">
      <w:pPr>
        <w:pStyle w:val="FirstParagraph"/>
      </w:pPr>
      <w:r>
        <w:t>There are two primary aspects of land for environmental accounting purposes: land use and land cover. A particular focus is placed on physical land accounts for forest and other wooded land.</w:t>
      </w:r>
    </w:p>
    <w:p w14:paraId="1219DC4D" w14:textId="77777777" w:rsidR="00081639" w:rsidRDefault="00000000">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05253EE2" w14:textId="77777777" w:rsidR="00081639" w:rsidRDefault="00000000">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00EA0D77" w14:textId="77777777" w:rsidR="00081639" w:rsidRDefault="00000000">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2E134BE6" w14:textId="77777777" w:rsidR="00081639" w:rsidRDefault="00000000">
      <w:pPr>
        <w:pStyle w:val="CaptionedFigure"/>
      </w:pPr>
      <w:r>
        <w:rPr>
          <w:noProof/>
        </w:rPr>
        <w:drawing>
          <wp:inline distT="0" distB="0" distL="0" distR="0" wp14:anchorId="208D1F9C" wp14:editId="61026828">
            <wp:extent cx="5270500" cy="2606913"/>
            <wp:effectExtent l="0" t="0" r="0" b="0"/>
            <wp:docPr id="88" name="Picture" descr="Figure 7: Land use classification"/>
            <wp:cNvGraphicFramePr/>
            <a:graphic xmlns:a="http://schemas.openxmlformats.org/drawingml/2006/main">
              <a:graphicData uri="http://schemas.openxmlformats.org/drawingml/2006/picture">
                <pic:pic xmlns:pic="http://schemas.openxmlformats.org/drawingml/2006/picture">
                  <pic:nvPicPr>
                    <pic:cNvPr id="89" name="Picture" descr="Graphical_Output/LandUse.png"/>
                    <pic:cNvPicPr>
                      <a:picLocks noChangeAspect="1" noChangeArrowheads="1"/>
                    </pic:cNvPicPr>
                  </pic:nvPicPr>
                  <pic:blipFill>
                    <a:blip r:embed="rId14"/>
                    <a:stretch>
                      <a:fillRect/>
                    </a:stretch>
                  </pic:blipFill>
                  <pic:spPr bwMode="auto">
                    <a:xfrm>
                      <a:off x="0" y="0"/>
                      <a:ext cx="5270500" cy="2606913"/>
                    </a:xfrm>
                    <a:prstGeom prst="rect">
                      <a:avLst/>
                    </a:prstGeom>
                    <a:noFill/>
                    <a:ln w="9525">
                      <a:noFill/>
                      <a:headEnd/>
                      <a:tailEnd/>
                    </a:ln>
                  </pic:spPr>
                </pic:pic>
              </a:graphicData>
            </a:graphic>
          </wp:inline>
        </w:drawing>
      </w:r>
    </w:p>
    <w:p w14:paraId="35537CD7" w14:textId="77777777" w:rsidR="00081639" w:rsidRDefault="00000000">
      <w:pPr>
        <w:pStyle w:val="ImageCaption"/>
      </w:pPr>
      <w:bookmarkStart w:id="42" w:name="fig:unnamed-chunk-7"/>
      <w:bookmarkEnd w:id="42"/>
      <w:r>
        <w:t>Figure 7: Land use classification</w:t>
      </w:r>
    </w:p>
    <w:p w14:paraId="5EE9119E" w14:textId="77777777" w:rsidR="00081639" w:rsidRDefault="00000000">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2E55C3DD" w14:textId="77777777" w:rsidR="00081639" w:rsidRDefault="00000000">
      <w:pPr>
        <w:pStyle w:val="CaptionedFigure"/>
      </w:pPr>
      <w:r>
        <w:rPr>
          <w:noProof/>
        </w:rPr>
        <w:lastRenderedPageBreak/>
        <w:drawing>
          <wp:inline distT="0" distB="0" distL="0" distR="0" wp14:anchorId="3462A11F" wp14:editId="46CBECE4">
            <wp:extent cx="3869355" cy="3445844"/>
            <wp:effectExtent l="0" t="0" r="0" b="0"/>
            <wp:docPr id="92" name="Picture" descr="Figure 8: Land cover classification"/>
            <wp:cNvGraphicFramePr/>
            <a:graphic xmlns:a="http://schemas.openxmlformats.org/drawingml/2006/main">
              <a:graphicData uri="http://schemas.openxmlformats.org/drawingml/2006/picture">
                <pic:pic xmlns:pic="http://schemas.openxmlformats.org/drawingml/2006/picture">
                  <pic:nvPicPr>
                    <pic:cNvPr id="93" name="Picture" descr="Graphical_Output/LandcoverClassification.png"/>
                    <pic:cNvPicPr>
                      <a:picLocks noChangeAspect="1" noChangeArrowheads="1"/>
                    </pic:cNvPicPr>
                  </pic:nvPicPr>
                  <pic:blipFill>
                    <a:blip r:embed="rId15"/>
                    <a:stretch>
                      <a:fillRect/>
                    </a:stretch>
                  </pic:blipFill>
                  <pic:spPr bwMode="auto">
                    <a:xfrm>
                      <a:off x="0" y="0"/>
                      <a:ext cx="3869355" cy="3445844"/>
                    </a:xfrm>
                    <a:prstGeom prst="rect">
                      <a:avLst/>
                    </a:prstGeom>
                    <a:noFill/>
                    <a:ln w="9525">
                      <a:noFill/>
                      <a:headEnd/>
                      <a:tailEnd/>
                    </a:ln>
                  </pic:spPr>
                </pic:pic>
              </a:graphicData>
            </a:graphic>
          </wp:inline>
        </w:drawing>
      </w:r>
    </w:p>
    <w:p w14:paraId="2B47AED5" w14:textId="77777777" w:rsidR="00081639" w:rsidRDefault="00000000">
      <w:pPr>
        <w:pStyle w:val="ImageCaption"/>
      </w:pPr>
      <w:bookmarkStart w:id="43" w:name="fig:unnamed-chunk-8"/>
      <w:bookmarkEnd w:id="43"/>
      <w:r>
        <w:t>Figure 8: Land cover classification</w:t>
      </w:r>
    </w:p>
    <w:p w14:paraId="780AE808" w14:textId="77777777" w:rsidR="00081639" w:rsidRDefault="00000000">
      <w:pPr>
        <w:pStyle w:val="BodyText"/>
      </w:pPr>
      <w:r>
        <w:rPr>
          <w:noProof/>
        </w:rPr>
        <w:drawing>
          <wp:inline distT="0" distB="0" distL="0" distR="0" wp14:anchorId="184BBD60" wp14:editId="2CACB77C">
            <wp:extent cx="5270500" cy="2552611"/>
            <wp:effectExtent l="0" t="0" r="0" b="0"/>
            <wp:docPr id="96" name="Picture" descr="Figure 9: Physical account for land cover (hectares)"/>
            <wp:cNvGraphicFramePr/>
            <a:graphic xmlns:a="http://schemas.openxmlformats.org/drawingml/2006/main">
              <a:graphicData uri="http://schemas.openxmlformats.org/drawingml/2006/picture">
                <pic:pic xmlns:pic="http://schemas.openxmlformats.org/drawingml/2006/picture">
                  <pic:nvPicPr>
                    <pic:cNvPr id="97" name="Picture" descr="Graphical_Output/Physical_Account_for_Land.png"/>
                    <pic:cNvPicPr>
                      <a:picLocks noChangeAspect="1" noChangeArrowheads="1"/>
                    </pic:cNvPicPr>
                  </pic:nvPicPr>
                  <pic:blipFill>
                    <a:blip r:embed="rId16"/>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p w14:paraId="5574861F" w14:textId="77777777" w:rsidR="00081639" w:rsidRDefault="00000000">
      <w:pPr>
        <w:pStyle w:val="Heading1"/>
      </w:pPr>
      <w:bookmarkStart w:id="44" w:name="asset-accounts-for-aquatic-resources"/>
      <w:bookmarkEnd w:id="41"/>
      <w:r>
        <w:t>Asset accounts for aquatic resources</w:t>
      </w:r>
    </w:p>
    <w:p w14:paraId="724A3FFB" w14:textId="77777777" w:rsidR="00081639" w:rsidRDefault="00000000">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25856F87" w14:textId="77777777" w:rsidR="00081639" w:rsidRDefault="00000000">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0B1464E3" w14:textId="77777777" w:rsidR="00081639" w:rsidRDefault="00000000">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286F1FF3" w14:textId="77777777" w:rsidR="00081639" w:rsidRDefault="00000000">
      <w:pPr>
        <w:pStyle w:val="Heading2"/>
      </w:pPr>
      <w:bookmarkStart w:id="45" w:name="X7d6e72dbcc4820d54ad093de1df6d244a495fdf"/>
      <w:r>
        <w:t>Definition and classification of aquatic resources</w:t>
      </w:r>
    </w:p>
    <w:p w14:paraId="4A296BB1" w14:textId="77777777" w:rsidR="00081639" w:rsidRDefault="00000000">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32154AE8" w14:textId="77777777" w:rsidR="00081639" w:rsidRDefault="00000000">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75E76571" w14:textId="77777777" w:rsidR="00081639" w:rsidRDefault="00000000">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492BA4F9" w14:textId="77777777" w:rsidR="00081639" w:rsidRDefault="00000000">
      <w:pPr>
        <w:pStyle w:val="Heading2"/>
      </w:pPr>
      <w:bookmarkStart w:id="46" w:name="Xaf1ff2c297b0c8e7630c2185e7b257b013812d5"/>
      <w:bookmarkEnd w:id="45"/>
      <w:r>
        <w:t>Physical asset accounts for aquatic resources</w:t>
      </w:r>
    </w:p>
    <w:p w14:paraId="2A64C74A" w14:textId="77777777" w:rsidR="00081639" w:rsidRDefault="00000000">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773E2BC2" w14:textId="77777777" w:rsidR="00081639" w:rsidRDefault="00000000">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2721B56D" w14:textId="77777777" w:rsidR="00081639" w:rsidRDefault="00000000">
      <w:pPr>
        <w:pStyle w:val="CaptionedFigure"/>
      </w:pPr>
      <w:r>
        <w:rPr>
          <w:noProof/>
        </w:rPr>
        <w:lastRenderedPageBreak/>
        <w:drawing>
          <wp:inline distT="0" distB="0" distL="0" distR="0" wp14:anchorId="7907DEF1" wp14:editId="3E00CE05">
            <wp:extent cx="5270500" cy="3592372"/>
            <wp:effectExtent l="0" t="0" r="0" b="0"/>
            <wp:docPr id="101" name="Picture" descr="Figure 10: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02" name="Picture" descr="Graphical_Output/Aquatic_Physical_Asset_Accounts.png"/>
                    <pic:cNvPicPr>
                      <a:picLocks noChangeAspect="1" noChangeArrowheads="1"/>
                    </pic:cNvPicPr>
                  </pic:nvPicPr>
                  <pic:blipFill>
                    <a:blip r:embed="rId17"/>
                    <a:stretch>
                      <a:fillRect/>
                    </a:stretch>
                  </pic:blipFill>
                  <pic:spPr bwMode="auto">
                    <a:xfrm>
                      <a:off x="0" y="0"/>
                      <a:ext cx="5270500" cy="3592372"/>
                    </a:xfrm>
                    <a:prstGeom prst="rect">
                      <a:avLst/>
                    </a:prstGeom>
                    <a:noFill/>
                    <a:ln w="9525">
                      <a:noFill/>
                      <a:headEnd/>
                      <a:tailEnd/>
                    </a:ln>
                  </pic:spPr>
                </pic:pic>
              </a:graphicData>
            </a:graphic>
          </wp:inline>
        </w:drawing>
      </w:r>
    </w:p>
    <w:p w14:paraId="5339EB7E" w14:textId="77777777" w:rsidR="00081639" w:rsidRDefault="00000000">
      <w:pPr>
        <w:pStyle w:val="ImageCaption"/>
      </w:pPr>
      <w:bookmarkStart w:id="47" w:name="fig:unnamed-chunk-10"/>
      <w:bookmarkEnd w:id="47"/>
      <w:r>
        <w:t>Figure 10: Physical asset account for aquatic resources (tonnes)</w:t>
      </w:r>
    </w:p>
    <w:p w14:paraId="700C12E4" w14:textId="77777777" w:rsidR="00081639" w:rsidRDefault="00000000">
      <w:pPr>
        <w:pStyle w:val="Heading2"/>
      </w:pPr>
      <w:bookmarkStart w:id="48" w:name="Xd07d3e42ff71bf8706eaaf6dcaaacc7c0c9ec6e"/>
      <w:bookmarkEnd w:id="46"/>
      <w:r>
        <w:t>Measuring stocks and changes in stocks of natural aquatic resources</w:t>
      </w:r>
    </w:p>
    <w:p w14:paraId="1A3DB808" w14:textId="77777777" w:rsidR="00081639" w:rsidRDefault="00000000">
      <w:pPr>
        <w:pStyle w:val="FirstParagraph"/>
      </w:pPr>
      <w:r>
        <w:t>Asset accounts for natural aquatic resources should be compiled separately for freshwater aquatic resources, and marine aquatic resources within a country’s EEZ or that over which the country has ownership rights.</w:t>
      </w:r>
    </w:p>
    <w:p w14:paraId="4CC9C07B" w14:textId="77777777" w:rsidR="00081639" w:rsidRDefault="00000000">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14:paraId="72EA03A6" w14:textId="77777777" w:rsidR="00081639" w:rsidRDefault="00000000">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169AF6C3" w14:textId="77777777" w:rsidR="00081639" w:rsidRDefault="00000000">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51F94944" w14:textId="77777777" w:rsidR="00081639" w:rsidRDefault="00000000">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637C98E8" w14:textId="77777777" w:rsidR="00081639" w:rsidRDefault="00000000">
      <w:pPr>
        <w:pStyle w:val="Heading2"/>
      </w:pPr>
      <w:bookmarkStart w:id="49" w:name="Xfb27eea967097a00f7a88cd2ffcc392f7b9a638"/>
      <w:bookmarkEnd w:id="48"/>
      <w:r>
        <w:t>Accounting for the harvest of natural aquatic resources</w:t>
      </w:r>
    </w:p>
    <w:p w14:paraId="3E02E901" w14:textId="77777777" w:rsidR="00081639" w:rsidRDefault="00000000">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14:paraId="10B19459" w14:textId="77777777" w:rsidR="00081639" w:rsidRDefault="00000000">
      <w:pPr>
        <w:pStyle w:val="CaptionedFigure"/>
      </w:pPr>
      <w:r>
        <w:rPr>
          <w:noProof/>
        </w:rPr>
        <w:drawing>
          <wp:inline distT="0" distB="0" distL="0" distR="0" wp14:anchorId="3FEC6311" wp14:editId="6AA1676D">
            <wp:extent cx="5270500" cy="3417513"/>
            <wp:effectExtent l="0" t="0" r="0" b="0"/>
            <wp:docPr id="107" name="Picture" descr="Figure 11: Catch concepts: a diagrammatic presentation"/>
            <wp:cNvGraphicFramePr/>
            <a:graphic xmlns:a="http://schemas.openxmlformats.org/drawingml/2006/main">
              <a:graphicData uri="http://schemas.openxmlformats.org/drawingml/2006/picture">
                <pic:pic xmlns:pic="http://schemas.openxmlformats.org/drawingml/2006/picture">
                  <pic:nvPicPr>
                    <pic:cNvPr id="108" name="Picture" descr="Graphical_Output/SEEA_AnnexA5_4.png"/>
                    <pic:cNvPicPr>
                      <a:picLocks noChangeAspect="1" noChangeArrowheads="1"/>
                    </pic:cNvPicPr>
                  </pic:nvPicPr>
                  <pic:blipFill>
                    <a:blip r:embed="rId18"/>
                    <a:stretch>
                      <a:fillRect/>
                    </a:stretch>
                  </pic:blipFill>
                  <pic:spPr bwMode="auto">
                    <a:xfrm>
                      <a:off x="0" y="0"/>
                      <a:ext cx="5270500" cy="3417513"/>
                    </a:xfrm>
                    <a:prstGeom prst="rect">
                      <a:avLst/>
                    </a:prstGeom>
                    <a:noFill/>
                    <a:ln w="9525">
                      <a:noFill/>
                      <a:headEnd/>
                      <a:tailEnd/>
                    </a:ln>
                  </pic:spPr>
                </pic:pic>
              </a:graphicData>
            </a:graphic>
          </wp:inline>
        </w:drawing>
      </w:r>
    </w:p>
    <w:p w14:paraId="0794CAAA" w14:textId="77777777" w:rsidR="00081639" w:rsidRDefault="00000000">
      <w:pPr>
        <w:pStyle w:val="ImageCaption"/>
      </w:pPr>
      <w:bookmarkStart w:id="50" w:name="fig:SEEAAnnexA54"/>
      <w:bookmarkEnd w:id="50"/>
      <w:r>
        <w:t>Figure 11: Catch concepts: a diagrammatic presentation</w:t>
      </w:r>
    </w:p>
    <w:p w14:paraId="722F954D" w14:textId="77777777" w:rsidR="00081639" w:rsidRDefault="00000000">
      <w:pPr>
        <w:pStyle w:val="BodyText"/>
      </w:pPr>
      <w:r>
        <w:lastRenderedPageBreak/>
        <w:t>FAO has defined the different stages of the catch, extending from when fish encounter fishing gear to when they are landed. They are summarized here, with a complete depiction of the relationships presented in a diagram in Figures 11.</w:t>
      </w:r>
    </w:p>
    <w:p w14:paraId="267F97FF" w14:textId="77777777" w:rsidR="00081639" w:rsidRDefault="00000000">
      <w:pPr>
        <w:numPr>
          <w:ilvl w:val="0"/>
          <w:numId w:val="29"/>
        </w:numPr>
      </w:pPr>
      <w:r>
        <w:t>Gross removal: the total live weight of fish caught or killed during fishing operations;</w:t>
      </w:r>
    </w:p>
    <w:p w14:paraId="07F6D035" w14:textId="77777777" w:rsidR="00081639" w:rsidRDefault="00000000">
      <w:pPr>
        <w:numPr>
          <w:ilvl w:val="0"/>
          <w:numId w:val="29"/>
        </w:numPr>
      </w:pPr>
      <w:r>
        <w:t>Gross catch: the total live weight of fish caught (gross removal less pre-catch losses);</w:t>
      </w:r>
    </w:p>
    <w:p w14:paraId="229E2812" w14:textId="77777777" w:rsidR="00081639" w:rsidRDefault="00000000">
      <w:pPr>
        <w:numPr>
          <w:ilvl w:val="0"/>
          <w:numId w:val="29"/>
        </w:numPr>
      </w:pPr>
      <w:r>
        <w:t>Retained catch: the total live weight of fish retained (gross catch less discarded catch);</w:t>
      </w:r>
    </w:p>
    <w:p w14:paraId="2873F177" w14:textId="77777777" w:rsidR="00081639" w:rsidRDefault="00000000">
      <w:pPr>
        <w:numPr>
          <w:ilvl w:val="0"/>
          <w:numId w:val="29"/>
        </w:numPr>
      </w:pPr>
      <w:r>
        <w:t>Landings: the net weight of the quantities landed as recorded at the time of landing;</w:t>
      </w:r>
    </w:p>
    <w:p w14:paraId="03031B2E" w14:textId="77777777" w:rsidR="00081639" w:rsidRDefault="00000000">
      <w:pPr>
        <w:numPr>
          <w:ilvl w:val="0"/>
          <w:numId w:val="29"/>
        </w:numPr>
      </w:pPr>
      <w:r>
        <w:t>Nominal catch: the live weight equivalent of the landings.</w:t>
      </w:r>
    </w:p>
    <w:p w14:paraId="293668FD" w14:textId="77777777" w:rsidR="00081639" w:rsidRDefault="00000000">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However, the measurement of gross removal is not possible in practice.</w:t>
      </w:r>
    </w:p>
    <w:p w14:paraId="27666B02" w14:textId="77777777" w:rsidR="00081639" w:rsidRDefault="00000000">
      <w:pPr>
        <w:pStyle w:val="Heading2"/>
      </w:pPr>
      <w:bookmarkStart w:id="51" w:name="depletion-of-natural-aquatic-resources"/>
      <w:bookmarkEnd w:id="49"/>
      <w:r>
        <w:t>Depletion of natural aquatic resources</w:t>
      </w:r>
    </w:p>
    <w:p w14:paraId="1F2405F1" w14:textId="77777777" w:rsidR="00081639" w:rsidRDefault="00000000">
      <w:pPr>
        <w:pStyle w:val="FirstParagraph"/>
      </w:pPr>
      <w:r>
        <w:t>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p w14:paraId="4404BCB3" w14:textId="77777777" w:rsidR="00081639" w:rsidRDefault="00000000">
      <w:pPr>
        <w:pStyle w:val="Heading2"/>
      </w:pPr>
      <w:bookmarkStart w:id="52" w:name="capture-fishing-by-non-residents"/>
      <w:bookmarkEnd w:id="51"/>
      <w:r>
        <w:t>Capture fishing by non-residents</w:t>
      </w:r>
    </w:p>
    <w:p w14:paraId="04C80A2E" w14:textId="77777777" w:rsidR="00081639" w:rsidRDefault="00000000">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093B3073" w14:textId="77777777" w:rsidR="00081639" w:rsidRDefault="00000000">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3EBE65EC" w14:textId="77777777" w:rsidR="00081639" w:rsidRDefault="00000000">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2958E6C7" w14:textId="77777777" w:rsidR="00081639" w:rsidRDefault="00000000">
      <w:pPr>
        <w:pStyle w:val="Heading2"/>
      </w:pPr>
      <w:bookmarkStart w:id="53" w:name="illegal-fishing"/>
      <w:bookmarkEnd w:id="52"/>
      <w:r>
        <w:lastRenderedPageBreak/>
        <w:t>Illegal fishing</w:t>
      </w:r>
    </w:p>
    <w:p w14:paraId="529A242D" w14:textId="77777777" w:rsidR="00081639" w:rsidRDefault="00000000">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7E6AC1EA" w14:textId="77777777" w:rsidR="00081639" w:rsidRDefault="00000000">
      <w:pPr>
        <w:pStyle w:val="Heading2"/>
      </w:pPr>
      <w:bookmarkStart w:id="54" w:name="valuation-of-natural-aquatic-resources"/>
      <w:bookmarkEnd w:id="53"/>
      <w:r>
        <w:rPr>
          <w:rStyle w:val="SectionNumber"/>
        </w:rPr>
        <w:t>5.1</w:t>
      </w:r>
      <w:r>
        <w:tab/>
        <w:t>Valuation of natural aquatic resources</w:t>
      </w:r>
    </w:p>
    <w:p w14:paraId="609E199A" w14:textId="77777777" w:rsidR="00081639" w:rsidRDefault="00000000">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2C4922DB" w14:textId="77777777" w:rsidR="00081639" w:rsidRDefault="00000000">
      <w:r>
        <w:br w:type="page"/>
      </w:r>
    </w:p>
    <w:p w14:paraId="0CCAF358" w14:textId="77777777" w:rsidR="00081639" w:rsidRDefault="00000000">
      <w:pPr>
        <w:pStyle w:val="Heading1"/>
      </w:pPr>
      <w:bookmarkStart w:id="55" w:name="references"/>
      <w:bookmarkEnd w:id="44"/>
      <w:bookmarkEnd w:id="54"/>
      <w:r>
        <w:rPr>
          <w:rStyle w:val="SectionNumber"/>
        </w:rPr>
        <w:lastRenderedPageBreak/>
        <w:t>6</w:t>
      </w:r>
      <w:r>
        <w:tab/>
        <w:t>References</w:t>
      </w:r>
    </w:p>
    <w:p w14:paraId="60E62AE4" w14:textId="77777777" w:rsidR="00081639" w:rsidRDefault="00000000">
      <w:pPr>
        <w:pStyle w:val="FirstParagraph"/>
      </w:pPr>
      <w:hyperlink w:anchor="cite-united_nations_system_2014">
        <w:r>
          <w:rPr>
            <w:rStyle w:val="Hyperlink"/>
          </w:rPr>
          <w:t>[1]</w:t>
        </w:r>
      </w:hyperlink>
      <w:r>
        <w:t xml:space="preserve"> United Nations, European Union, Food, et al. </w:t>
      </w:r>
      <w:r>
        <w:rPr>
          <w:i/>
          <w:iCs/>
        </w:rPr>
        <w:t>System of Environmental-Economic Accounting 2012 Central Framework</w:t>
      </w:r>
      <w:r>
        <w:t xml:space="preserve">. New York: United Nations, 2014. ISBN: 978-92-1-055926-3. URL: </w:t>
      </w:r>
      <w:hyperlink r:id="rId19">
        <w:r>
          <w:rPr>
            <w:rStyle w:val="Hyperlink"/>
          </w:rPr>
          <w:t>https://seea.un.org/sites/seea.un.org/files/seea_cf_final_en.pdf</w:t>
        </w:r>
      </w:hyperlink>
      <w:r>
        <w:t>.</w:t>
      </w:r>
    </w:p>
    <w:p w14:paraId="7908684F" w14:textId="77777777" w:rsidR="00081639" w:rsidRDefault="00000000">
      <w:pPr>
        <w:pStyle w:val="BodyText"/>
      </w:pPr>
      <w:hyperlink w:anchor="cite-villasenor-derbez_market_2024">
        <w:r>
          <w:rPr>
            <w:rStyle w:val="Hyperlink"/>
          </w:rPr>
          <w:t>[2]</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0">
        <w:r>
          <w:rPr>
            <w:rStyle w:val="Hyperlink"/>
          </w:rPr>
          <w:t>10.1126/science.adl4019</w:t>
        </w:r>
      </w:hyperlink>
      <w:r>
        <w:t xml:space="preserve">. URL: </w:t>
      </w:r>
      <w:hyperlink r:id="rId21">
        <w:r>
          <w:rPr>
            <w:rStyle w:val="Hyperlink"/>
          </w:rPr>
          <w:t>https://www.science.org/doi/10.1126/science.adl4019</w:t>
        </w:r>
      </w:hyperlink>
      <w:r>
        <w:t xml:space="preserve"> (visited on 07/17/2025).</w:t>
      </w:r>
    </w:p>
    <w:p w14:paraId="529685BA" w14:textId="77777777" w:rsidR="00081639" w:rsidRDefault="00000000">
      <w:pPr>
        <w:pStyle w:val="BodyText"/>
      </w:pPr>
      <w:hyperlink w:anchor="X5007387318eee89cad05af1f915294e6bec10e0">
        <w:r>
          <w:rPr>
            <w:rStyle w:val="Hyperlink"/>
          </w:rPr>
          <w:t>[3]</w:t>
        </w:r>
      </w:hyperlink>
      <w:r>
        <w:t xml:space="preserve"> Kiribati National Statistics Office and The Pacific Community. </w:t>
      </w:r>
      <w:r>
        <w:rPr>
          <w:i/>
          <w:iCs/>
        </w:rPr>
        <w:t>Kiribati Natural Disasters and Climate Change Survey Report 2023–2024</w:t>
      </w:r>
      <w:r>
        <w:t xml:space="preserve">. Tech. rep. Jun. 2025. URL: </w:t>
      </w:r>
      <w:hyperlink r:id="rId22">
        <w:r>
          <w:rPr>
            <w:rStyle w:val="Hyperlink"/>
          </w:rPr>
          <w:t>https://nso.gov.ki/download/151/2023-24-hies-reports/2167/kiribati-natural-disasters-and-climate-change-report-2023-2024</w:t>
        </w:r>
      </w:hyperlink>
      <w:r>
        <w:t>.</w:t>
      </w:r>
      <w:bookmarkEnd w:id="55"/>
    </w:p>
    <w:sectPr w:rsidR="00081639" w:rsidSect="00302AD9">
      <w:headerReference w:type="even" r:id="rId23"/>
      <w:headerReference w:type="default" r:id="rId24"/>
      <w:footerReference w:type="even" r:id="rId25"/>
      <w:footerReference w:type="default" r:id="rId26"/>
      <w:headerReference w:type="first" r:id="rId27"/>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D1EE7" w14:textId="77777777" w:rsidR="0002408A" w:rsidRDefault="0002408A">
      <w:pPr>
        <w:spacing w:after="0"/>
      </w:pPr>
      <w:r>
        <w:separator/>
      </w:r>
    </w:p>
  </w:endnote>
  <w:endnote w:type="continuationSeparator" w:id="0">
    <w:p w14:paraId="4892ED4B" w14:textId="77777777" w:rsidR="0002408A" w:rsidRDefault="000240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06E4D37"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7294F984"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096D27D7"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9E1083" w14:textId="77777777" w:rsidR="00FE0BE0" w:rsidRPr="00BC6450" w:rsidRDefault="00FE0BE0" w:rsidP="00BC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ECA23" w14:textId="77777777" w:rsidR="0002408A" w:rsidRDefault="0002408A">
      <w:pPr>
        <w:spacing w:after="0"/>
      </w:pPr>
      <w:r>
        <w:separator/>
      </w:r>
    </w:p>
  </w:footnote>
  <w:footnote w:type="continuationSeparator" w:id="0">
    <w:p w14:paraId="5E160AD0" w14:textId="77777777" w:rsidR="0002408A" w:rsidRDefault="0002408A">
      <w:pPr>
        <w:spacing w:after="0"/>
      </w:pPr>
      <w:r>
        <w:continuationSeparator/>
      </w:r>
    </w:p>
  </w:footnote>
  <w:footnote w:id="1">
    <w:p w14:paraId="18AC7527" w14:textId="77777777" w:rsidR="00081639" w:rsidRDefault="00000000">
      <w:pPr>
        <w:pStyle w:val="FootnoteText"/>
      </w:pPr>
      <w:r>
        <w:rPr>
          <w:rStyle w:val="FootnoteReference"/>
        </w:rPr>
        <w:footnoteRef/>
      </w:r>
      <w:r>
        <w:t xml:space="preserve"> (</w:t>
      </w:r>
      <w:hyperlink r:id="rId1">
        <w:r>
          <w:rPr>
            <w:rStyle w:val="Hyperlink"/>
          </w:rPr>
          <w:t>Kiribati National Statistics Office and The Pacific Community, 2025</w:t>
        </w:r>
      </w:hyperlink>
      <w:r>
        <w:t>)</w:t>
      </w:r>
    </w:p>
  </w:footnote>
  <w:footnote w:id="2">
    <w:p w14:paraId="2B1727C5" w14:textId="77777777" w:rsidR="00081639" w:rsidRDefault="00000000">
      <w:pPr>
        <w:pStyle w:val="FootnoteText"/>
      </w:pPr>
      <w:r>
        <w:rPr>
          <w:rStyle w:val="FootnoteReference"/>
        </w:rPr>
        <w:footnoteRef/>
      </w:r>
      <w:r>
        <w:t xml:space="preserve"> (</w:t>
      </w:r>
      <w:hyperlink r:id="rId2">
        <w:r>
          <w:rPr>
            <w:rStyle w:val="Hyperlink"/>
          </w:rPr>
          <w:t>Villasenor-Derbez, Costello, and Plantinga, 2024</w:t>
        </w:r>
      </w:hyperlink>
      <w:r>
        <w:t>)</w:t>
      </w:r>
    </w:p>
  </w:footnote>
  <w:footnote w:id="3">
    <w:p w14:paraId="325D78CC" w14:textId="77777777" w:rsidR="00081639" w:rsidRDefault="00000000">
      <w:pPr>
        <w:pStyle w:val="FootnoteText"/>
      </w:pPr>
      <w:r>
        <w:rPr>
          <w:rStyle w:val="FootnoteReference"/>
        </w:rPr>
        <w:footnoteRef/>
      </w:r>
      <w:r>
        <w:t xml:space="preserve"> (</w:t>
      </w:r>
      <w:hyperlink r:id="rId3">
        <w:r>
          <w:rPr>
            <w:rStyle w:val="Hyperlink"/>
          </w:rPr>
          <w:t>United Nations, European Union, Food et al., 2014</w:t>
        </w:r>
      </w:hyperlink>
      <w:r>
        <w:t>) section 2.17, page 13</w:t>
      </w:r>
    </w:p>
  </w:footnote>
  <w:footnote w:id="4">
    <w:p w14:paraId="46F007D8" w14:textId="77777777" w:rsidR="00081639" w:rsidRDefault="00000000">
      <w:pPr>
        <w:pStyle w:val="FootnoteText"/>
      </w:pPr>
      <w:r>
        <w:rPr>
          <w:rStyle w:val="FootnoteReference"/>
        </w:rPr>
        <w:footnoteRef/>
      </w:r>
      <w:r>
        <w:t xml:space="preserve"> (</w:t>
      </w:r>
      <w:hyperlink r:id="rId4">
        <w:r>
          <w:rPr>
            <w:rStyle w:val="Hyperlink"/>
          </w:rPr>
          <w:t>United Nations, European Union, Food et al., 2014</w:t>
        </w:r>
      </w:hyperlink>
      <w:r>
        <w:t>) section 2.21, page 14</w:t>
      </w:r>
    </w:p>
  </w:footnote>
  <w:footnote w:id="5">
    <w:p w14:paraId="0169CC3A" w14:textId="77777777" w:rsidR="00081639" w:rsidRDefault="00000000">
      <w:pPr>
        <w:pStyle w:val="FootnoteText"/>
      </w:pPr>
      <w:r>
        <w:rPr>
          <w:rStyle w:val="FootnoteReference"/>
        </w:rPr>
        <w:footnoteRef/>
      </w:r>
      <w:r>
        <w:t xml:space="preserve"> 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E9155" w14:textId="77777777"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6D371D86" wp14:editId="76748048">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Content>
        <w:r w:rsidR="00A05649">
          <w:rPr>
            <w:color w:val="A6A6A6" w:themeColor="background1" w:themeShade="A6"/>
          </w:rPr>
          <w:t>Ocean Accounts</w:t>
        </w:r>
      </w:sdtContent>
    </w:sdt>
  </w:p>
  <w:p w14:paraId="7DFA3807"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2098C" w14:textId="77777777"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6E6A4BDB" wp14:editId="7EECFA9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Content>
        <w:r w:rsidR="00A05649">
          <w:rPr>
            <w:color w:val="A6A6A6" w:themeColor="background1" w:themeShade="A6"/>
          </w:rPr>
          <w:t>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3C7B8" w14:textId="77777777" w:rsidR="00302AD9" w:rsidRDefault="004E7FA2">
    <w:pPr>
      <w:pStyle w:val="Header"/>
    </w:pPr>
    <w:r>
      <w:rPr>
        <w:noProof/>
      </w:rPr>
      <w:drawing>
        <wp:anchor distT="0" distB="0" distL="114300" distR="114300" simplePos="0" relativeHeight="251657728" behindDoc="1" locked="0" layoutInCell="1" allowOverlap="1" wp14:anchorId="645600DD" wp14:editId="526C1D4A">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8165F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C9EE6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731"/>
    <w:multiLevelType w:val="multilevel"/>
    <w:tmpl w:val="9C18F4E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3" w15:restartNumberingAfterBreak="0">
    <w:nsid w:val="00A99732"/>
    <w:multiLevelType w:val="multilevel"/>
    <w:tmpl w:val="65A4A182"/>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4" w15:restartNumberingAfterBreak="0">
    <w:nsid w:val="00A99733"/>
    <w:multiLevelType w:val="multilevel"/>
    <w:tmpl w:val="331E6DAA"/>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5"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8"/>
  </w:num>
  <w:num w:numId="2" w16cid:durableId="212280475">
    <w:abstractNumId w:val="5"/>
  </w:num>
  <w:num w:numId="3" w16cid:durableId="963316209">
    <w:abstractNumId w:val="6"/>
  </w:num>
  <w:num w:numId="4" w16cid:durableId="1063527880">
    <w:abstractNumId w:val="7"/>
  </w:num>
  <w:num w:numId="5" w16cid:durableId="1328440301">
    <w:abstractNumId w:val="12"/>
  </w:num>
  <w:num w:numId="6" w16cid:durableId="352875897">
    <w:abstractNumId w:val="13"/>
  </w:num>
  <w:num w:numId="7" w16cid:durableId="2064401553">
    <w:abstractNumId w:val="10"/>
  </w:num>
  <w:num w:numId="8" w16cid:durableId="770591970">
    <w:abstractNumId w:val="11"/>
  </w:num>
  <w:num w:numId="9" w16cid:durableId="117267032">
    <w:abstractNumId w:val="9"/>
  </w:num>
  <w:num w:numId="10" w16cid:durableId="1812476393">
    <w:abstractNumId w:val="0"/>
  </w:num>
  <w:num w:numId="11" w16cid:durableId="1005792341">
    <w:abstractNumId w:val="1"/>
  </w:num>
  <w:num w:numId="12" w16cid:durableId="12722030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13019912">
    <w:abstractNumId w:val="1"/>
  </w:num>
  <w:num w:numId="14" w16cid:durableId="1094740099">
    <w:abstractNumId w:val="1"/>
  </w:num>
  <w:num w:numId="15" w16cid:durableId="13822492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3596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914248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5149044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132936038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2033411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060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03360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768980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75644506">
    <w:abstractNumId w:val="1"/>
  </w:num>
  <w:num w:numId="25" w16cid:durableId="559752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64157181">
    <w:abstractNumId w:val="1"/>
  </w:num>
  <w:num w:numId="27" w16cid:durableId="6458619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817660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21785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22BC3"/>
    <w:rsid w:val="0002408A"/>
    <w:rsid w:val="0004295B"/>
    <w:rsid w:val="000625BA"/>
    <w:rsid w:val="00081639"/>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B037D"/>
    <w:rsid w:val="003D4EC7"/>
    <w:rsid w:val="003E32E0"/>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05649"/>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A17BD"/>
  <w15:docId w15:val="{F8A35A0F-69E2-42C5-AD8B-24845125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5C6347"/>
    <w:pPr>
      <w:keepNext/>
      <w:keepLines/>
      <w:spacing w:before="240" w:after="0"/>
      <w:outlineLvl w:val="0"/>
    </w:pPr>
    <w:rPr>
      <w:rFonts w:eastAsiaTheme="majorEastAsia" w:cstheme="majorBidi"/>
      <w:b/>
      <w:bCs/>
      <w:sz w:val="24"/>
      <w:szCs w:val="32"/>
    </w:rPr>
  </w:style>
  <w:style w:type="paragraph" w:styleId="Heading2">
    <w:name w:val="heading 2"/>
    <w:basedOn w:val="Heading1"/>
    <w:next w:val="BodyText"/>
    <w:uiPriority w:val="9"/>
    <w:unhideWhenUsed/>
    <w:qFormat/>
    <w:rsid w:val="005C6347"/>
    <w:pPr>
      <w:spacing w:before="200"/>
      <w:outlineLvl w:val="1"/>
    </w:pPr>
    <w:rPr>
      <w:bCs w:val="0"/>
      <w:sz w:val="22"/>
      <w:szCs w:val="28"/>
    </w:rPr>
  </w:style>
  <w:style w:type="paragraph" w:styleId="Heading3">
    <w:name w:val="heading 3"/>
    <w:basedOn w:val="Heading1"/>
    <w:next w:val="BodyText"/>
    <w:uiPriority w:val="9"/>
    <w:unhideWhenUsed/>
    <w:qFormat/>
    <w:rsid w:val="005C6347"/>
    <w:pPr>
      <w:spacing w:before="200"/>
      <w:outlineLvl w:val="2"/>
    </w:pPr>
    <w:rPr>
      <w:b w:val="0"/>
      <w:bCs w:val="0"/>
      <w:i/>
    </w:rPr>
  </w:style>
  <w:style w:type="paragraph" w:styleId="Heading4">
    <w:name w:val="heading 4"/>
    <w:basedOn w:val="Normal"/>
    <w:next w:val="BodyText"/>
    <w:uiPriority w:val="9"/>
    <w:unhideWhenUsed/>
    <w:qFormat/>
    <w:rsid w:val="002C6215"/>
    <w:pPr>
      <w:keepNext/>
      <w:keepLines/>
      <w:spacing w:before="200" w:after="0"/>
      <w:outlineLvl w:val="3"/>
    </w:pPr>
    <w:rPr>
      <w:rFonts w:ascii="Mukta Malar" w:eastAsiaTheme="majorEastAsia" w:hAnsi="Mukta Malar"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nhideWhenUsed/>
    <w:rsid w:val="00ED2818"/>
    <w:pPr>
      <w:spacing w:before="240" w:after="0"/>
    </w:pPr>
    <w:rPr>
      <w:rFonts w:asciiTheme="minorHAnsi" w:hAnsiTheme="minorHAnsi"/>
      <w:b/>
      <w:bCs/>
      <w:sz w:val="20"/>
      <w:szCs w:val="20"/>
    </w:rPr>
  </w:style>
  <w:style w:type="paragraph" w:styleId="TOC3">
    <w:name w:val="toc 3"/>
    <w:basedOn w:val="Normal"/>
    <w:next w:val="Normal"/>
    <w:autoRedefine/>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science.org/doi/10.1126/science.adl4019" TargetMode="External"/><Relationship Id="rId7" Type="http://schemas.openxmlformats.org/officeDocument/2006/relationships/hyperlink" Target="https://www.science.org/doi/10.1126/science.adl401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26%2Fscience.adl4019"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eea.un.org/sites/seea.un.org/files/seea_cf_final_e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so.gov.ki/download/151/2023-24-hies-reports/2167/kiribati-natural-disasters-and-climate-change-report-2023-2024" TargetMode="External"/><Relationship Id="rId27"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seea.un.org/sites/seea.un.org/files/seea_cf_final_en.pdf" TargetMode="External"/><Relationship Id="rId2" Type="http://schemas.openxmlformats.org/officeDocument/2006/relationships/hyperlink" Target="https://www.science.org/doi/10.1126/science.adl4019" TargetMode="External"/><Relationship Id="rId1" Type="http://schemas.openxmlformats.org/officeDocument/2006/relationships/hyperlink" Target="https://nso.gov.ki/download/151/2023-24-hies-reports/2167/kiribati-natural-disasters-and-climate-change-report-2023-2024" TargetMode="External"/><Relationship Id="rId4" Type="http://schemas.openxmlformats.org/officeDocument/2006/relationships/hyperlink" Target="https://seea.un.org/sites/seea.un.org/files/seea_cf_final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29</Pages>
  <Words>8342</Words>
  <Characters>47552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Accounts</dc:title>
  <dc:creator>FAME Economics</dc:creator>
  <cp:keywords/>
  <cp:lastModifiedBy>James Hogan</cp:lastModifiedBy>
  <cp:revision>3</cp:revision>
  <dcterms:created xsi:type="dcterms:W3CDTF">2025-07-18T23:47:00Z</dcterms:created>
  <dcterms:modified xsi:type="dcterms:W3CDTF">2025-07-19T00:00:00Z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 July 2025</vt:lpwstr>
  </property>
  <property fmtid="{D5CDD505-2E9C-101B-9397-08002B2CF9AE}" pid="3" name="output">
    <vt:lpwstr/>
  </property>
  <property fmtid="{D5CDD505-2E9C-101B-9397-08002B2CF9AE}" pid="4" name="subtitle">
    <vt:lpwstr>Ocean-Specific Components of the System of Environmental-Economic Accounting - Central Framework</vt:lpwstr>
  </property>
</Properties>
</file>