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360" w:lineRule="auto"/>
        <w:ind w:firstLine="0"/>
        <w:jc w:val="center"/>
      </w:pPr>
      <w:r>
        <w:rPr>
          <w:rFonts w:ascii="Times New Roman" w:hAnsi="Times New Roman" w:eastAsia="Times New Roman"/>
          <w:b/>
          <w:i w:val="0"/>
          <w:color w:val="000000"/>
          <w:sz w:val="32"/>
        </w:rPr>
        <w:t>АНАЛИТИЧЕСКОЕ ОПИСАНИЕ ПРОГРАММНОГО ПРОЕКТА IT COST CALCULATOR</w:t>
      </w:r>
    </w:p>
    <w:p>
      <w:pPr>
        <w:spacing w:before="0" w:after="0" w:line="360" w:lineRule="auto"/>
        <w:ind w:firstLine="0"/>
        <w:jc w:val="center"/>
      </w:pPr>
      <w:r>
        <w:rPr>
          <w:rFonts w:ascii="Times New Roman" w:hAnsi="Times New Roman" w:eastAsia="Times New Roman"/>
          <w:b w:val="0"/>
          <w:i w:val="0"/>
          <w:color w:val="000000"/>
          <w:sz w:val="28"/>
        </w:rPr>
        <w:t>Материал для последующего использования при подготовке текста выпускной квалификационной работы</w:t>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both"/>
      </w:pPr>
      <w:r>
        <w:rPr>
          <w:rFonts w:ascii="Times New Roman" w:hAnsi="Times New Roman" w:eastAsia="Times New Roman"/>
          <w:b w:val="0"/>
          <w:i w:val="0"/>
          <w:color w:val="000000"/>
          <w:sz w:val="28"/>
        </w:rPr>
      </w:r>
    </w:p>
    <w:p>
      <w:pPr>
        <w:spacing w:before="0" w:after="0" w:line="240" w:lineRule="auto"/>
        <w:ind w:firstLine="0"/>
        <w:jc w:val="center"/>
      </w:pPr>
      <w:r>
        <w:rPr>
          <w:rFonts w:ascii="Times New Roman" w:hAnsi="Times New Roman" w:eastAsia="Times New Roman"/>
          <w:b w:val="0"/>
          <w:i w:val="0"/>
          <w:color w:val="000000"/>
          <w:sz w:val="28"/>
        </w:rPr>
        <w:t>2026</w:t>
      </w:r>
    </w:p>
    <w:p>
      <w:r>
        <w:br w:type="page"/>
      </w:r>
    </w:p>
    <w:p>
      <w:pPr>
        <w:pStyle w:val="Heading1"/>
        <w:spacing w:before="240" w:after="120" w:line="360" w:lineRule="auto"/>
        <w:ind w:firstLine="0"/>
        <w:jc w:val="center"/>
      </w:pPr>
      <w:r>
        <w:rPr>
          <w:rFonts w:ascii="Times New Roman" w:hAnsi="Times New Roman" w:eastAsia="Times New Roman"/>
          <w:b/>
          <w:color w:val="000000"/>
          <w:sz w:val="28"/>
        </w:rPr>
        <w:t>СОДЕРЖАНИЕ</w:t>
      </w:r>
    </w:p>
    <w:p>
      <w:pPr>
        <w:spacing w:before="0" w:after="0" w:line="360" w:lineRule="auto"/>
        <w:ind w:firstLine="0"/>
        <w:jc w:val="both"/>
      </w:pPr>
      <w:r>
        <w:rPr>
          <w:rFonts w:ascii="Times New Roman" w:hAnsi="Times New Roman" w:eastAsia="Times New Roman"/>
          <w:b w:val="0"/>
          <w:i w:val="0"/>
          <w:color w:val="000000"/>
          <w:sz w:val="28"/>
        </w:rPr>
        <w:t>Введение</w:t>
      </w:r>
    </w:p>
    <w:p>
      <w:pPr>
        <w:spacing w:before="0" w:after="0" w:line="360" w:lineRule="auto"/>
        <w:ind w:firstLine="0"/>
        <w:jc w:val="both"/>
      </w:pPr>
      <w:r>
        <w:rPr>
          <w:rFonts w:ascii="Times New Roman" w:hAnsi="Times New Roman" w:eastAsia="Times New Roman"/>
          <w:b w:val="0"/>
          <w:i w:val="0"/>
          <w:color w:val="000000"/>
          <w:sz w:val="28"/>
        </w:rPr>
        <w:t>1. Общая характеристика проекта</w:t>
      </w:r>
    </w:p>
    <w:p>
      <w:pPr>
        <w:spacing w:before="0" w:after="0" w:line="360" w:lineRule="auto"/>
        <w:ind w:firstLine="0"/>
        <w:jc w:val="both"/>
      </w:pPr>
      <w:r>
        <w:rPr>
          <w:rFonts w:ascii="Times New Roman" w:hAnsi="Times New Roman" w:eastAsia="Times New Roman"/>
          <w:b w:val="0"/>
          <w:i w:val="0"/>
          <w:color w:val="000000"/>
          <w:sz w:val="28"/>
        </w:rPr>
        <w:t>2. Актуальность, цель и задачи проекта</w:t>
      </w:r>
    </w:p>
    <w:p>
      <w:pPr>
        <w:spacing w:before="0" w:after="0" w:line="360" w:lineRule="auto"/>
        <w:ind w:firstLine="0"/>
        <w:jc w:val="both"/>
      </w:pPr>
      <w:r>
        <w:rPr>
          <w:rFonts w:ascii="Times New Roman" w:hAnsi="Times New Roman" w:eastAsia="Times New Roman"/>
          <w:b w:val="0"/>
          <w:i w:val="0"/>
          <w:color w:val="000000"/>
          <w:sz w:val="28"/>
        </w:rPr>
        <w:t>3. Методика проектирования и реализации</w:t>
      </w:r>
    </w:p>
    <w:p>
      <w:pPr>
        <w:spacing w:before="0" w:after="0" w:line="360" w:lineRule="auto"/>
        <w:ind w:firstLine="0"/>
        <w:jc w:val="both"/>
      </w:pPr>
      <w:r>
        <w:rPr>
          <w:rFonts w:ascii="Times New Roman" w:hAnsi="Times New Roman" w:eastAsia="Times New Roman"/>
          <w:b w:val="0"/>
          <w:i w:val="0"/>
          <w:color w:val="000000"/>
          <w:sz w:val="28"/>
        </w:rPr>
        <w:t>4. Архитектура и устройство программной системы</w:t>
      </w:r>
    </w:p>
    <w:p>
      <w:pPr>
        <w:spacing w:before="0" w:after="0" w:line="360" w:lineRule="auto"/>
        <w:ind w:firstLine="0"/>
        <w:jc w:val="both"/>
      </w:pPr>
      <w:r>
        <w:rPr>
          <w:rFonts w:ascii="Times New Roman" w:hAnsi="Times New Roman" w:eastAsia="Times New Roman"/>
          <w:b w:val="0"/>
          <w:i w:val="0"/>
          <w:color w:val="000000"/>
          <w:sz w:val="28"/>
        </w:rPr>
        <w:t>5. Функциональные возможности приложения</w:t>
      </w:r>
    </w:p>
    <w:p>
      <w:pPr>
        <w:spacing w:before="0" w:after="0" w:line="360" w:lineRule="auto"/>
        <w:ind w:firstLine="0"/>
        <w:jc w:val="both"/>
      </w:pPr>
      <w:r>
        <w:rPr>
          <w:rFonts w:ascii="Times New Roman" w:hAnsi="Times New Roman" w:eastAsia="Times New Roman"/>
          <w:b w:val="0"/>
          <w:i w:val="0"/>
          <w:color w:val="000000"/>
          <w:sz w:val="28"/>
        </w:rPr>
        <w:t>6. Алгоритмическая часть и поддержка принятия решений</w:t>
      </w:r>
    </w:p>
    <w:p>
      <w:pPr>
        <w:spacing w:before="0" w:after="0" w:line="360" w:lineRule="auto"/>
        <w:ind w:firstLine="0"/>
        <w:jc w:val="both"/>
      </w:pPr>
      <w:r>
        <w:rPr>
          <w:rFonts w:ascii="Times New Roman" w:hAnsi="Times New Roman" w:eastAsia="Times New Roman"/>
          <w:b w:val="0"/>
          <w:i w:val="0"/>
          <w:color w:val="000000"/>
          <w:sz w:val="28"/>
        </w:rPr>
        <w:t>7. Данные, демонстрационные сценарии и выходные артефакты</w:t>
      </w:r>
    </w:p>
    <w:p>
      <w:pPr>
        <w:spacing w:before="0" w:after="0" w:line="360" w:lineRule="auto"/>
        <w:ind w:firstLine="0"/>
        <w:jc w:val="both"/>
      </w:pPr>
      <w:r>
        <w:rPr>
          <w:rFonts w:ascii="Times New Roman" w:hAnsi="Times New Roman" w:eastAsia="Times New Roman"/>
          <w:b w:val="0"/>
          <w:i w:val="0"/>
          <w:color w:val="000000"/>
          <w:sz w:val="28"/>
        </w:rPr>
        <w:t>8. Выполненные работы и полученные результаты</w:t>
      </w:r>
    </w:p>
    <w:p>
      <w:pPr>
        <w:spacing w:before="0" w:after="0" w:line="360" w:lineRule="auto"/>
        <w:ind w:firstLine="0"/>
        <w:jc w:val="both"/>
      </w:pPr>
      <w:r>
        <w:rPr>
          <w:rFonts w:ascii="Times New Roman" w:hAnsi="Times New Roman" w:eastAsia="Times New Roman"/>
          <w:b w:val="0"/>
          <w:i w:val="0"/>
          <w:color w:val="000000"/>
          <w:sz w:val="28"/>
        </w:rPr>
        <w:t>9. Проблемы, выявленные в ходе разработки</w:t>
      </w:r>
    </w:p>
    <w:p>
      <w:pPr>
        <w:spacing w:before="0" w:after="0" w:line="360" w:lineRule="auto"/>
        <w:ind w:firstLine="0"/>
        <w:jc w:val="both"/>
      </w:pPr>
      <w:r>
        <w:rPr>
          <w:rFonts w:ascii="Times New Roman" w:hAnsi="Times New Roman" w:eastAsia="Times New Roman"/>
          <w:b w:val="0"/>
          <w:i w:val="0"/>
          <w:color w:val="000000"/>
          <w:sz w:val="28"/>
        </w:rPr>
        <w:t>10. Ограничения текущей версии и направления развития</w:t>
      </w:r>
    </w:p>
    <w:p>
      <w:pPr>
        <w:spacing w:before="0" w:after="0" w:line="360" w:lineRule="auto"/>
        <w:ind w:firstLine="0"/>
        <w:jc w:val="both"/>
      </w:pPr>
      <w:r>
        <w:rPr>
          <w:rFonts w:ascii="Times New Roman" w:hAnsi="Times New Roman" w:eastAsia="Times New Roman"/>
          <w:b w:val="0"/>
          <w:i w:val="0"/>
          <w:color w:val="000000"/>
          <w:sz w:val="28"/>
        </w:rPr>
        <w:t>Заключение</w:t>
      </w:r>
    </w:p>
    <w:p>
      <w:pPr>
        <w:spacing w:before="0" w:after="0" w:line="360" w:lineRule="auto"/>
        <w:ind w:firstLine="0"/>
        <w:jc w:val="both"/>
      </w:pPr>
      <w:r>
        <w:rPr>
          <w:rFonts w:ascii="Times New Roman" w:hAnsi="Times New Roman" w:eastAsia="Times New Roman"/>
          <w:b w:val="0"/>
          <w:i w:val="0"/>
          <w:color w:val="000000"/>
          <w:sz w:val="28"/>
        </w:rPr>
        <w:t>Список использованных материалов проекта</w:t>
      </w:r>
    </w:p>
    <w:p>
      <w:r>
        <w:br w:type="page"/>
      </w:r>
    </w:p>
    <w:p>
      <w:pPr>
        <w:pStyle w:val="Heading1"/>
        <w:spacing w:before="240" w:after="120" w:line="360" w:lineRule="auto"/>
        <w:ind w:firstLine="0"/>
        <w:jc w:val="center"/>
      </w:pPr>
      <w:r>
        <w:rPr>
          <w:rFonts w:ascii="Times New Roman" w:hAnsi="Times New Roman" w:eastAsia="Times New Roman"/>
          <w:b/>
          <w:color w:val="000000"/>
          <w:sz w:val="28"/>
        </w:rPr>
        <w:t>ВВЕДЕНИЕ</w:t>
      </w:r>
    </w:p>
    <w:p>
      <w:pPr>
        <w:spacing w:before="0" w:after="0" w:line="360" w:lineRule="auto"/>
        <w:ind w:firstLine="709"/>
        <w:jc w:val="both"/>
      </w:pPr>
      <w:r>
        <w:rPr>
          <w:rFonts w:ascii="Times New Roman" w:hAnsi="Times New Roman" w:eastAsia="Times New Roman"/>
          <w:b w:val="0"/>
          <w:i w:val="0"/>
          <w:color w:val="000000"/>
          <w:sz w:val="28"/>
        </w:rPr>
        <w:t>Разработка программных средств для расчёта и обоснования затрат на ИТ-инфраструктуру является актуальной задачей для организаций, которым необходимо планировать закупку оборудования, оценивать эксплуатационные расходы и принимать решения в условиях ограниченного бюджета. На практике выбор инфраструктурной конфигурации редко сводится только к минимальной стоимости. Необходимо учитывать капитальные затраты, операционные расходы, энергопотребление, инвестиционную эффективность, технические характеристики и сравнительную значимость критериев.</w:t>
      </w:r>
    </w:p>
    <w:p>
      <w:pPr>
        <w:spacing w:before="0" w:after="0" w:line="360" w:lineRule="auto"/>
        <w:ind w:firstLine="709"/>
        <w:jc w:val="both"/>
      </w:pPr>
      <w:r>
        <w:rPr>
          <w:rFonts w:ascii="Times New Roman" w:hAnsi="Times New Roman" w:eastAsia="Times New Roman"/>
          <w:b w:val="0"/>
          <w:i w:val="0"/>
          <w:color w:val="000000"/>
          <w:sz w:val="28"/>
        </w:rPr>
        <w:t>Проект IT Cost Calculator представляет собой настольное программное приложение, предназначенное для расчёта стоимости ИТ-инфраструктуры и поддержки принятия решений при выборе конфигурации оборудования. В текущем состоянии проект включает как базовые расчётные модули, так и аналитические компоненты: NPV-анализ, метод анализа иерархий, анализ важности критериев, генетический подбор конфигурации и комбинированный сценарий GA + AHP.</w:t>
      </w:r>
    </w:p>
    <w:p>
      <w:pPr>
        <w:spacing w:before="0" w:after="0" w:line="360" w:lineRule="auto"/>
        <w:ind w:firstLine="709"/>
        <w:jc w:val="both"/>
      </w:pPr>
      <w:r>
        <w:rPr>
          <w:rFonts w:ascii="Times New Roman" w:hAnsi="Times New Roman" w:eastAsia="Times New Roman"/>
          <w:b w:val="0"/>
          <w:i w:val="0"/>
          <w:color w:val="000000"/>
          <w:sz w:val="28"/>
        </w:rPr>
        <w:t>Настоящий документ подготовлен как отдельный академически оформленный материал по проекту. Его назначение состоит в том, чтобы кратко и системно описать цель проекта, его устройство, реализованные возможности, применённую методику, возникшие трудности и дальнейшие направления развития. Текст может быть использован как основа для разделов выпускной квалификационной работы, связанных с описанием программной реализации и результатов разработки.</w:t>
      </w:r>
    </w:p>
    <w:p>
      <w:pPr>
        <w:pStyle w:val="Heading1"/>
        <w:spacing w:before="240" w:after="120" w:line="360" w:lineRule="auto"/>
        <w:ind w:firstLine="0"/>
        <w:jc w:val="center"/>
      </w:pPr>
      <w:r>
        <w:rPr>
          <w:rFonts w:ascii="Times New Roman" w:hAnsi="Times New Roman" w:eastAsia="Times New Roman"/>
          <w:b/>
          <w:color w:val="000000"/>
          <w:sz w:val="28"/>
        </w:rPr>
        <w:t>1. ОБЩАЯ ХАРАКТЕРИСТИКА ПРОЕКТА</w:t>
      </w:r>
    </w:p>
    <w:p>
      <w:pPr>
        <w:spacing w:before="0" w:after="0" w:line="360" w:lineRule="auto"/>
        <w:ind w:firstLine="709"/>
        <w:jc w:val="both"/>
      </w:pPr>
      <w:r>
        <w:rPr>
          <w:rFonts w:ascii="Times New Roman" w:hAnsi="Times New Roman" w:eastAsia="Times New Roman"/>
          <w:b w:val="0"/>
          <w:i w:val="0"/>
          <w:color w:val="000000"/>
          <w:sz w:val="28"/>
        </w:rPr>
        <w:t>IT Cost Calculator является программным инструментом для расчёта и анализа параметров ИТ-инфраструктуры. Первоначальная логика проекта связана с задачей калькуляции стоимости выбранного состава оборудования, однако по мере развития система была расширена до уровня средства поддержки принятия решений. Это означает, что приложение не только суммирует введённые пользователем данные, но и помогает сравнивать альтернативы, объяснять выбор и автоматически подбирать допустимые конфигурации.</w:t>
      </w:r>
    </w:p>
    <w:p>
      <w:pPr>
        <w:spacing w:before="0" w:after="0" w:line="360" w:lineRule="auto"/>
        <w:ind w:firstLine="709"/>
        <w:jc w:val="both"/>
      </w:pPr>
      <w:r>
        <w:rPr>
          <w:rFonts w:ascii="Times New Roman" w:hAnsi="Times New Roman" w:eastAsia="Times New Roman"/>
          <w:b w:val="0"/>
          <w:i w:val="0"/>
          <w:color w:val="000000"/>
          <w:sz w:val="28"/>
        </w:rPr>
        <w:t>Основной пользовательский сценарий строится вокруг ввода или загрузки сведений об оборудовании и связанных расходах. Пользователь может сформировать перечень капитальных затрат, указать операционные расходы, оценить затраты на электроэнергию, выполнить финансовый расчёт и затем использовать полученные данные в аналитических модулях. Такой подход позволяет связать экономическую и техническую стороны выбора инфраструктуры в единой программной среде.</w:t>
      </w:r>
    </w:p>
    <w:p>
      <w:pPr>
        <w:spacing w:before="0" w:after="0" w:line="360" w:lineRule="auto"/>
        <w:ind w:firstLine="709"/>
        <w:jc w:val="both"/>
      </w:pPr>
      <w:r>
        <w:rPr>
          <w:rFonts w:ascii="Times New Roman" w:hAnsi="Times New Roman" w:eastAsia="Times New Roman"/>
          <w:b w:val="0"/>
          <w:i w:val="0"/>
          <w:color w:val="000000"/>
          <w:sz w:val="28"/>
        </w:rPr>
        <w:t>Практическая ценность проекта состоит в том, что он объединяет несколько разрозненных задач: расчёт затрат, оценку инвестиционной эффективности, многокритериальное сравнение альтернатив и автоматизированный поиск конфигурации. В результате пользователь получает не отдельную таблицу со стоимостью, а набор взаимосвязанных инструментов для обоснования решения.</w:t>
      </w:r>
    </w:p>
    <w:tbl>
      <w:tblPr>
        <w:tblStyle w:val="TableGrid"/>
        <w:tblW w:type="auto" w:w="0"/>
        <w:jc w:val="center"/>
        <w:tblLook w:firstColumn="1" w:firstRow="1" w:lastColumn="0" w:lastRow="0" w:noHBand="0" w:noVBand="1" w:val="04A0"/>
      </w:tblPr>
      <w:tblGrid>
        <w:gridCol w:w="3230"/>
        <w:gridCol w:w="3230"/>
        <w:gridCol w:w="3230"/>
      </w:tblGrid>
      <w:tr>
        <w:tc>
          <w:tcPr>
            <w:tcW w:type="dxa" w:w="204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Направление</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Содержание в проекте</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Практический результат</w:t>
            </w:r>
          </w:p>
        </w:tc>
      </w:tr>
      <w:tr>
        <w:tc>
          <w:tcPr>
            <w:tcW w:type="dxa" w:w="204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Расчёт затрат</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CAPEX, OPEX, затраты на электроэнергию, сводные суммы.</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Пользователь получает структурированное представление стоимости инфраструктуры.</w:t>
            </w:r>
          </w:p>
        </w:tc>
      </w:tr>
      <w:tr>
        <w:tc>
          <w:tcPr>
            <w:tcW w:type="dxa" w:w="204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Финансовая оценка</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NPV-анализ инвестиционного сценария.</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Появляется возможность оценить инвестиционную привлекательность решения.</w:t>
            </w:r>
          </w:p>
        </w:tc>
      </w:tr>
      <w:tr>
        <w:tc>
          <w:tcPr>
            <w:tcW w:type="dxa" w:w="204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Многокритериальный выбор</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AHP-анализ и анализ важности критериев.</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Сравнение альтернатив становится формализованным и объяснимым.</w:t>
            </w:r>
          </w:p>
        </w:tc>
      </w:tr>
      <w:tr>
        <w:tc>
          <w:tcPr>
            <w:tcW w:type="dxa" w:w="204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Автоматический подбор</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Генетический алгоритм и сценарий GA + AHP.</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Система подбирает допустимые варианты и ранжирует их по нескольким основаниям.</w:t>
            </w:r>
          </w:p>
        </w:tc>
      </w:tr>
      <w:tr>
        <w:tc>
          <w:tcPr>
            <w:tcW w:type="dxa" w:w="204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Работа с данными</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Демонстрационные наборы, каталог оборудования, экспорт CSV/JSON.</w:t>
            </w:r>
          </w:p>
        </w:tc>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Результаты можно воспроизводить, проверять и использовать в дальнейшей работе.</w:t>
            </w:r>
          </w:p>
        </w:tc>
      </w:tr>
    </w:tbl>
    <w:p>
      <w:pPr>
        <w:spacing w:before="0" w:after="120" w:line="360" w:lineRule="auto"/>
        <w:ind w:firstLine="0"/>
        <w:jc w:val="both"/>
      </w:pPr>
    </w:p>
    <w:p>
      <w:pPr>
        <w:pStyle w:val="Heading1"/>
        <w:spacing w:before="240" w:after="120" w:line="360" w:lineRule="auto"/>
        <w:ind w:firstLine="0"/>
        <w:jc w:val="center"/>
      </w:pPr>
      <w:r>
        <w:rPr>
          <w:rFonts w:ascii="Times New Roman" w:hAnsi="Times New Roman" w:eastAsia="Times New Roman"/>
          <w:b/>
          <w:color w:val="000000"/>
          <w:sz w:val="28"/>
        </w:rPr>
        <w:t>2. АКТУАЛЬНОСТЬ, ЦЕЛЬ И ЗАДАЧИ ПРОЕКТА</w:t>
      </w:r>
    </w:p>
    <w:p>
      <w:pPr>
        <w:spacing w:before="0" w:after="0" w:line="360" w:lineRule="auto"/>
        <w:ind w:firstLine="709"/>
        <w:jc w:val="both"/>
      </w:pPr>
      <w:r>
        <w:rPr>
          <w:rFonts w:ascii="Times New Roman" w:hAnsi="Times New Roman" w:eastAsia="Times New Roman"/>
          <w:b w:val="0"/>
          <w:i w:val="0"/>
          <w:color w:val="000000"/>
          <w:sz w:val="28"/>
        </w:rPr>
        <w:t>Актуальность проекта обусловлена необходимостью более обоснованного выбора ИТ-инфраструктуры. В учебной и прикладной постановке задачи часто требуется не только рассчитать стоимость оборудования, но и показать, почему выбранный вариант является рациональным с точки зрения нескольких критериев. Если решение принимается только по цене, то вне анализа могут остаться энергопотребление, эксплуатационные расходы, пользовательская ёмкость, техническая пригодность и долгосрочный эффект.</w:t>
      </w:r>
    </w:p>
    <w:p>
      <w:pPr>
        <w:spacing w:before="0" w:after="0" w:line="360" w:lineRule="auto"/>
        <w:ind w:firstLine="709"/>
        <w:jc w:val="both"/>
      </w:pPr>
      <w:r>
        <w:rPr>
          <w:rFonts w:ascii="Times New Roman" w:hAnsi="Times New Roman" w:eastAsia="Times New Roman"/>
          <w:b w:val="0"/>
          <w:i w:val="0"/>
          <w:color w:val="000000"/>
          <w:sz w:val="28"/>
        </w:rPr>
        <w:t>Цель проекта заключается в разработке программного средства, которое позволяет рассчитывать стоимость ИТ-инфраструктуры и обосновывать выбор конфигурации оборудования на основе финансовых, эксплуатационных и многокритериальных показателей.</w:t>
      </w:r>
    </w:p>
    <w:p>
      <w:pPr>
        <w:spacing w:before="0" w:after="0" w:line="360" w:lineRule="auto"/>
        <w:ind w:firstLine="709"/>
        <w:jc w:val="both"/>
      </w:pPr>
      <w:r>
        <w:rPr>
          <w:rFonts w:ascii="Times New Roman" w:hAnsi="Times New Roman" w:eastAsia="Times New Roman"/>
          <w:b w:val="0"/>
          <w:i w:val="0"/>
          <w:color w:val="000000"/>
          <w:sz w:val="28"/>
        </w:rPr>
        <w:t>Объектом рассмотрения выступает процесс планирования и обоснования конфигурации ИТ-инфраструктуры. Предметом рассмотрения являются программные методы расчёта, сравнения и подбора инфраструктурных решений, реализованные в настольном приложении.</w:t>
      </w:r>
    </w:p>
    <w:tbl>
      <w:tblPr>
        <w:tblStyle w:val="TableGrid"/>
        <w:tblW w:type="auto" w:w="0"/>
        <w:jc w:val="center"/>
        <w:tblLook w:firstColumn="1" w:firstRow="1" w:lastColumn="0" w:lastRow="0" w:noHBand="0" w:noVBand="1" w:val="04A0"/>
      </w:tblPr>
      <w:tblGrid>
        <w:gridCol w:w="4844"/>
        <w:gridCol w:w="4844"/>
      </w:tblGrid>
      <w:tr>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Задача проекта</w:t>
            </w:r>
          </w:p>
        </w:tc>
        <w:tc>
          <w:tcPr>
            <w:tcW w:type="dxa" w:w="544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Как задача реализуется</w:t>
            </w:r>
          </w:p>
        </w:tc>
      </w:tr>
      <w:tr>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Организовать ввод и хранение сведений об оборудовании и расходах.</w:t>
            </w:r>
          </w:p>
        </w:tc>
        <w:tc>
          <w:tcPr>
            <w:tcW w:type="dxa" w:w="544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В приложении реализованы вкладки капитальных и операционных затрат, инфраструктурных сущностей и runtime-хранилище JSON.</w:t>
            </w:r>
          </w:p>
        </w:tc>
      </w:tr>
      <w:tr>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Рассчитать основные экономические показатели.</w:t>
            </w:r>
          </w:p>
        </w:tc>
        <w:tc>
          <w:tcPr>
            <w:tcW w:type="dxa" w:w="544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Реализованы сервисы агрегации затрат, расчёта энергопотребления и построения NPV-отчёта.</w:t>
            </w:r>
          </w:p>
        </w:tc>
      </w:tr>
      <w:tr>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Сформировать механизм сравнения альтернатив.</w:t>
            </w:r>
          </w:p>
        </w:tc>
        <w:tc>
          <w:tcPr>
            <w:tcW w:type="dxa" w:w="544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Используются AHP-пайплайн, жёсткие ограничения, мягкие критерии и итоговое ранжирование конфигураций.</w:t>
            </w:r>
          </w:p>
        </w:tc>
      </w:tr>
      <w:tr>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Обеспечить объяснимое обоснование выбора.</w:t>
            </w:r>
          </w:p>
        </w:tc>
        <w:tc>
          <w:tcPr>
            <w:tcW w:type="dxa" w:w="544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Модуль анализа важности критериев формирует веса, ranking, победителя и текстовое объяснение результата.</w:t>
            </w:r>
          </w:p>
        </w:tc>
      </w:tr>
      <w:tr>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Добавить автоматический поиск допустимой конфигурации.</w:t>
            </w:r>
          </w:p>
        </w:tc>
        <w:tc>
          <w:tcPr>
            <w:tcW w:type="dxa" w:w="544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В доменном слое реализовано универсальное ядро генетического алгоритма, связанное с runtime-данными приложения.</w:t>
            </w:r>
          </w:p>
        </w:tc>
      </w:tr>
      <w:tr>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Связать автоматический поиск с экспертно-аналитической оценкой.</w:t>
            </w:r>
          </w:p>
        </w:tc>
        <w:tc>
          <w:tcPr>
            <w:tcW w:type="dxa" w:w="544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Сценарий GA + AHP передаёт найденные генетическим алгоритмом варианты в AHP и дополнительно формирует гибридную оценку.</w:t>
            </w:r>
          </w:p>
        </w:tc>
      </w:tr>
      <w:tr>
        <w:tc>
          <w:tcPr>
            <w:tcW w:type="dxa" w:w="340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Сделать проект воспроизводимым и проверяемым.</w:t>
            </w:r>
          </w:p>
        </w:tc>
        <w:tc>
          <w:tcPr>
            <w:tcW w:type="dxa" w:w="544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Подготовлены демонстрационные данные, регрессионные примеры, тесты и документация по архитектуре.</w:t>
            </w:r>
          </w:p>
        </w:tc>
      </w:tr>
    </w:tbl>
    <w:p>
      <w:pPr>
        <w:spacing w:before="0" w:after="120" w:line="360" w:lineRule="auto"/>
        <w:ind w:firstLine="0"/>
        <w:jc w:val="both"/>
      </w:pPr>
    </w:p>
    <w:p>
      <w:pPr>
        <w:pStyle w:val="Heading1"/>
        <w:spacing w:before="240" w:after="120" w:line="360" w:lineRule="auto"/>
        <w:ind w:firstLine="0"/>
        <w:jc w:val="center"/>
      </w:pPr>
      <w:r>
        <w:rPr>
          <w:rFonts w:ascii="Times New Roman" w:hAnsi="Times New Roman" w:eastAsia="Times New Roman"/>
          <w:b/>
          <w:color w:val="000000"/>
          <w:sz w:val="28"/>
        </w:rPr>
        <w:t>3. МЕТОДИКА ПРОЕКТИРОВАНИЯ И РЕАЛИЗАЦИИ</w:t>
      </w:r>
    </w:p>
    <w:p>
      <w:pPr>
        <w:spacing w:before="0" w:after="0" w:line="360" w:lineRule="auto"/>
        <w:ind w:firstLine="709"/>
        <w:jc w:val="both"/>
      </w:pPr>
      <w:r>
        <w:rPr>
          <w:rFonts w:ascii="Times New Roman" w:hAnsi="Times New Roman" w:eastAsia="Times New Roman"/>
          <w:b w:val="0"/>
          <w:i w:val="0"/>
          <w:color w:val="000000"/>
          <w:sz w:val="28"/>
        </w:rPr>
        <w:t>Методика реализации проекта основана на поэтапном развитии прикладного прототипа. На первом этапе основное внимание уделялось расчётным возможностям: учёту оборудования, капитальных и операционных затрат, а также формированию сводных результатов. Далее проект был расширен аналитическими модулями, связанными с инвестиционной оценкой и многокритериальным выбором. На последующих этапах была добавлена оптимизационная составляющая, позволяющая не только оценивать заранее заданные варианты, но и автоматически формировать допустимые конфигурации.</w:t>
      </w:r>
    </w:p>
    <w:p>
      <w:pPr>
        <w:spacing w:before="0" w:after="0" w:line="360" w:lineRule="auto"/>
        <w:ind w:firstLine="709"/>
        <w:jc w:val="both"/>
      </w:pPr>
      <w:r>
        <w:rPr>
          <w:rFonts w:ascii="Times New Roman" w:hAnsi="Times New Roman" w:eastAsia="Times New Roman"/>
          <w:b w:val="0"/>
          <w:i w:val="0"/>
          <w:color w:val="000000"/>
          <w:sz w:val="28"/>
        </w:rPr>
        <w:t>Важным методическим решением стало разделение пользовательского интерфейса, прикладных сценариев, предметной логики и инфраструктурных адаптеров. Такое разделение повышает сопровождаемость проекта: изменения в интерфейсе не должны приводить к изменению математического ядра, а изменение способа хранения данных не должно затрагивать формулы и алгоритмы выбора.</w:t>
      </w:r>
    </w:p>
    <w:p>
      <w:pPr>
        <w:spacing w:before="0" w:after="0" w:line="360" w:lineRule="auto"/>
        <w:ind w:firstLine="709"/>
        <w:jc w:val="both"/>
      </w:pPr>
      <w:r>
        <w:rPr>
          <w:rFonts w:ascii="Times New Roman" w:hAnsi="Times New Roman" w:eastAsia="Times New Roman"/>
          <w:b w:val="0"/>
          <w:i w:val="0"/>
          <w:color w:val="000000"/>
          <w:sz w:val="28"/>
        </w:rPr>
        <w:t>Для проверки корректности использован набор unit-, integration- и regression-тестов. Unit-тесты применяются для отдельных функций и сервисов, integration-тесты проверяют сквозные сценарии, а regression-тесты фиксируют ожидаемое поведение эталонных кейсов. Для алгоритмических модулей это особенно важно, поскольку изменение формулы, нормализации или весов критериев может незаметно изменить итоговый результат.</w:t>
      </w:r>
    </w:p>
    <w:p>
      <w:pPr>
        <w:spacing w:before="0" w:after="0" w:line="360" w:lineRule="auto"/>
        <w:ind w:firstLine="709"/>
        <w:jc w:val="both"/>
      </w:pPr>
      <w:r>
        <w:rPr>
          <w:rFonts w:ascii="Times New Roman" w:hAnsi="Times New Roman" w:eastAsia="Times New Roman"/>
          <w:b w:val="0"/>
          <w:i w:val="0"/>
          <w:color w:val="000000"/>
          <w:sz w:val="28"/>
        </w:rPr>
        <w:t>Отдельное внимание уделено воспроизводимости демонстрации. В проекте есть демонстрационный набор данных, примеры AHP-отчётов, сценарии запуска генетического алгоритма и материалы для защиты. Это позволяет не зависеть от ручного ввода при проверке основной логики приложения.</w:t>
      </w:r>
    </w:p>
    <w:p>
      <w:pPr>
        <w:pStyle w:val="Heading1"/>
        <w:spacing w:before="240" w:after="120" w:line="360" w:lineRule="auto"/>
        <w:ind w:firstLine="0"/>
        <w:jc w:val="center"/>
      </w:pPr>
      <w:r>
        <w:rPr>
          <w:rFonts w:ascii="Times New Roman" w:hAnsi="Times New Roman" w:eastAsia="Times New Roman"/>
          <w:b/>
          <w:color w:val="000000"/>
          <w:sz w:val="28"/>
        </w:rPr>
        <w:t>4. АРХИТЕКТУРА И УСТРОЙСТВО ПРОГРАММНОЙ СИСТЕМЫ</w:t>
      </w:r>
    </w:p>
    <w:p>
      <w:pPr>
        <w:spacing w:before="0" w:after="0" w:line="360" w:lineRule="auto"/>
        <w:ind w:firstLine="709"/>
        <w:jc w:val="both"/>
      </w:pPr>
      <w:r>
        <w:rPr>
          <w:rFonts w:ascii="Times New Roman" w:hAnsi="Times New Roman" w:eastAsia="Times New Roman"/>
          <w:b w:val="0"/>
          <w:i w:val="0"/>
          <w:color w:val="000000"/>
          <w:sz w:val="28"/>
        </w:rPr>
        <w:t>Архитектура проекта построена по слоистому принципу. В документации выделяются четыре основные инженерные зоны: пользовательский интерфейс, прикладной слой, предметная логика и инфраструктура. Кроме того, в репозитории присутствует вспомогательная зона tools, предназначенная для обновления и нормализации каталога оборудования.</w:t>
      </w:r>
    </w:p>
    <w:p>
      <w:pPr>
        <w:spacing w:before="0" w:after="0" w:line="360" w:lineRule="auto"/>
        <w:ind w:firstLine="709"/>
        <w:jc w:val="both"/>
      </w:pPr>
      <w:r>
        <w:rPr>
          <w:rFonts w:ascii="Times New Roman" w:hAnsi="Times New Roman" w:eastAsia="Times New Roman"/>
          <w:b w:val="0"/>
          <w:i w:val="0"/>
          <w:color w:val="000000"/>
          <w:sz w:val="28"/>
        </w:rPr>
        <w:t>Пользовательский интерфейс реализован на Tkinter и представлен набором вкладок. Через интерфейс пользователь вводит данные, запускает расчёты, просматривает таблицы, выполняет экспорт и обращается к аналитическим сценариям. При этом интерфейс не должен содержать сложную предметную математику; его основная роль состоит в отображении данных и передаче команд прикладному слою.</w:t>
      </w:r>
    </w:p>
    <w:p>
      <w:pPr>
        <w:spacing w:before="0" w:after="0" w:line="360" w:lineRule="auto"/>
        <w:ind w:firstLine="709"/>
        <w:jc w:val="both"/>
      </w:pPr>
      <w:r>
        <w:rPr>
          <w:rFonts w:ascii="Times New Roman" w:hAnsi="Times New Roman" w:eastAsia="Times New Roman"/>
          <w:b w:val="0"/>
          <w:i w:val="0"/>
          <w:color w:val="000000"/>
          <w:sz w:val="28"/>
        </w:rPr>
        <w:t>Прикладной слой координирует пользовательские сценарии. В нём расположены use case-модули и сервисы, которые получают команды из интерфейса, обращаются к репозиториям, вызывают доменные расчёты и возвращают результат в форме, пригодной для отображения. Предметный слой содержит модели, финансовые расчёты, AHP, анализ важности критериев и оптимизационные алгоритмы. Инфраструктурный слой отвечает за JSON-хранилище, репозитории, экспорт и логирование.</w:t>
      </w:r>
    </w:p>
    <w:tbl>
      <w:tblPr>
        <w:tblStyle w:val="TableGrid"/>
        <w:tblW w:type="auto" w:w="0"/>
        <w:jc w:val="center"/>
        <w:tblLook w:firstColumn="1" w:firstRow="1" w:lastColumn="0" w:lastRow="0" w:noHBand="0" w:noVBand="1" w:val="04A0"/>
      </w:tblPr>
      <w:tblGrid>
        <w:gridCol w:w="3230"/>
        <w:gridCol w:w="3230"/>
        <w:gridCol w:w="3230"/>
      </w:tblGrid>
      <w:tr>
        <w:tc>
          <w:tcPr>
            <w:tcW w:type="dxa" w:w="170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Слой</w:t>
            </w:r>
          </w:p>
        </w:tc>
        <w:tc>
          <w:tcPr>
            <w:tcW w:type="dxa" w:w="39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Основная ответственность</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Примеры компонентов</w:t>
            </w:r>
          </w:p>
        </w:tc>
      </w:tr>
      <w:tr>
        <w:tc>
          <w:tcPr>
            <w:tcW w:type="dxa" w:w="170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UI</w:t>
            </w:r>
          </w:p>
        </w:tc>
        <w:tc>
          <w:tcPr>
            <w:tcW w:type="dxa" w:w="39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Отображение вкладок, форм, таблиц и результатов пользовательских действий.</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src/ui/tabs, диалоги, виджеты, вкладка «Генетический подбор».</w:t>
            </w:r>
          </w:p>
        </w:tc>
      </w:tr>
      <w:tr>
        <w:tc>
          <w:tcPr>
            <w:tcW w:type="dxa" w:w="170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Application</w:t>
            </w:r>
          </w:p>
        </w:tc>
        <w:tc>
          <w:tcPr>
            <w:tcW w:type="dxa" w:w="39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Организация сценариев использования и связь между UI, доменной логикой и инфраструктурой.</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PrepareCostSummaryUseCase, ExportCostReportUseCase, RunGeneticOptimizationUseCase.</w:t>
            </w:r>
          </w:p>
        </w:tc>
      </w:tr>
      <w:tr>
        <w:tc>
          <w:tcPr>
            <w:tcW w:type="dxa" w:w="170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Domain</w:t>
            </w:r>
          </w:p>
        </w:tc>
        <w:tc>
          <w:tcPr>
            <w:tcW w:type="dxa" w:w="39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Предметная логика, математические расчёты, модели и алгоритмы выбора.</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finance, decision/ahp, decision/criteria_importance, optimization.</w:t>
            </w:r>
          </w:p>
        </w:tc>
      </w:tr>
      <w:tr>
        <w:tc>
          <w:tcPr>
            <w:tcW w:type="dxa" w:w="170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Infrastructure</w:t>
            </w:r>
          </w:p>
        </w:tc>
        <w:tc>
          <w:tcPr>
            <w:tcW w:type="dxa" w:w="39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Техническое хранение, экспорт, логирование и адаптеры репозиториев.</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JsonFileStorage, JsonEntityRepository, CSV exporter, logging.</w:t>
            </w:r>
          </w:p>
        </w:tc>
      </w:tr>
      <w:tr>
        <w:tc>
          <w:tcPr>
            <w:tcW w:type="dxa" w:w="170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Tools</w:t>
            </w:r>
          </w:p>
        </w:tc>
        <w:tc>
          <w:tcPr>
            <w:tcW w:type="dxa" w:w="39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Вспомогательные операции, не входящие в основной runtime GUI.</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tools/catalog_parser, scripts/update_equipment_catalog.py.</w:t>
            </w:r>
          </w:p>
        </w:tc>
      </w:tr>
    </w:tbl>
    <w:p>
      <w:pPr>
        <w:spacing w:before="0" w:after="120" w:line="360" w:lineRule="auto"/>
        <w:ind w:firstLine="0"/>
        <w:jc w:val="both"/>
      </w:pPr>
    </w:p>
    <w:p>
      <w:pPr>
        <w:spacing w:before="0" w:after="0" w:line="360" w:lineRule="auto"/>
        <w:ind w:firstLine="709"/>
        <w:jc w:val="both"/>
      </w:pPr>
      <w:r>
        <w:rPr>
          <w:rFonts w:ascii="Times New Roman" w:hAnsi="Times New Roman" w:eastAsia="Times New Roman"/>
          <w:b w:val="0"/>
          <w:i w:val="0"/>
          <w:color w:val="000000"/>
          <w:sz w:val="28"/>
        </w:rPr>
        <w:t>Данные в системе движутся от пользовательского ввода или демонстрационных фикстур к runtime-хранилищу, затем используются сервисами расчёта и аналитическими модулями. Результаты могут быть представлены в интерфейсе, сохранены в CSV или JSON-отчётах и использованы для проверки демонстрационных сценариев.</w:t>
      </w:r>
    </w:p>
    <w:p>
      <w:pPr>
        <w:spacing w:before="0" w:after="0" w:line="360" w:lineRule="auto"/>
        <w:ind w:firstLine="709"/>
        <w:jc w:val="both"/>
      </w:pPr>
      <w:r>
        <w:rPr>
          <w:rFonts w:ascii="Times New Roman" w:hAnsi="Times New Roman" w:eastAsia="Times New Roman"/>
          <w:b w:val="0"/>
          <w:i w:val="0"/>
          <w:color w:val="000000"/>
          <w:sz w:val="28"/>
        </w:rPr>
        <w:t>Отдельный архитектурный принцип касается каталога оборудования. Сбор и нормализация данных о товарах вынесены в отдельный инструмент, чтобы не смешивать пользовательское приложение с сетевыми операциями, HTML-разбором и нестабильными внешними источниками. Основное приложение должно работать с уже подготовленным каталогом как со справочником.</w:t>
      </w:r>
    </w:p>
    <w:p>
      <w:pPr>
        <w:pStyle w:val="Heading1"/>
        <w:spacing w:before="240" w:after="120" w:line="360" w:lineRule="auto"/>
        <w:ind w:firstLine="0"/>
        <w:jc w:val="center"/>
      </w:pPr>
      <w:r>
        <w:rPr>
          <w:rFonts w:ascii="Times New Roman" w:hAnsi="Times New Roman" w:eastAsia="Times New Roman"/>
          <w:b/>
          <w:color w:val="000000"/>
          <w:sz w:val="28"/>
        </w:rPr>
        <w:t>5. ФУНКЦИОНАЛЬНЫЕ ВОЗМОЖНОСТИ ПРИЛОЖЕНИЯ</w:t>
      </w:r>
    </w:p>
    <w:p>
      <w:pPr>
        <w:spacing w:before="0" w:after="0" w:line="360" w:lineRule="auto"/>
        <w:ind w:firstLine="709"/>
        <w:jc w:val="both"/>
      </w:pPr>
      <w:r>
        <w:rPr>
          <w:rFonts w:ascii="Times New Roman" w:hAnsi="Times New Roman" w:eastAsia="Times New Roman"/>
          <w:b w:val="0"/>
          <w:i w:val="0"/>
          <w:color w:val="000000"/>
          <w:sz w:val="28"/>
        </w:rPr>
        <w:t>Функциональность приложения можно разделить на расчётную, аналитическую, оптимизационную и сервисную. Расчётная часть охватывает ввод состава инфраструктуры, учёт капитальных и операционных затрат, расчёт энергопотребления и подготовку сводных данных. Аналитическая часть включает NPV-анализ, AHP-анализ конфигураций и анализ важности критериев. Оптимизационная часть связана с генетическим подбором конфигурации и последующим ранжированием найденных кандидатов. Сервисные функции обеспечивают загрузку демонстрационных данных, экспорт и ведение логов.</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Модуль</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Назначение</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Результат работы</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Капитальные затраты</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Ввод состава оборудования и стоимости приобретения.</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Структурированный перечень CAPEX и сумма капитальных затрат.</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Операционные затраты</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Учёт периодических и сопутствующих расходов.</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Список OPEX и данные для общей сводки стоимости.</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ИТ-инфраструктура</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Работа с сущностями и составом инфраструктуры.</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Единое runtime-представление записей для дальнейших расчётов.</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Электроэнергия</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Расчёт потребления и стоимости энергии на основе параметров оборудования.</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Оценка энергозатрат, включаемая в общую экономическую картину.</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Экспорт</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Формирование выходных файлов по сводным расчётам.</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CSV-отчёт или подготовленный payload для последующего анализа.</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NPV-анализ</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Оценка инвестиционного сценария по годам.</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NPV-отчёт и итоговая характеристика инвестиционной эффективности.</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AHP-анализ конфигураций</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Сравнение альтернатив по критериям и ограничениям.</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Весовые коэффициенты, ranking и выбранная конфигурация.</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Обоснование выбора ИТ-решения</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Анализ относительной важности критериев и объяснение выбора.</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Недоминируемые альтернативы, победитель и текстовое пояснение.</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Генетический подбор</w:t>
            </w:r>
          </w:p>
        </w:tc>
        <w:tc>
          <w:tcPr>
            <w:tcW w:type="dxa" w:w="374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Автоматический поиск допустимого состава оборудования.</w:t>
            </w:r>
          </w:p>
        </w:tc>
        <w:tc>
          <w:tcPr>
            <w:tcW w:type="dxa" w:w="283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Кандидатные конфигурации, метрики, история сходимости и GA/AHP-ранжирование.</w:t>
            </w:r>
          </w:p>
        </w:tc>
      </w:tr>
    </w:tbl>
    <w:p>
      <w:pPr>
        <w:spacing w:before="0" w:after="120" w:line="360" w:lineRule="auto"/>
        <w:ind w:firstLine="0"/>
        <w:jc w:val="both"/>
      </w:pPr>
    </w:p>
    <w:p>
      <w:pPr>
        <w:pStyle w:val="Heading1"/>
        <w:spacing w:before="240" w:after="120" w:line="360" w:lineRule="auto"/>
        <w:ind w:firstLine="0"/>
        <w:jc w:val="center"/>
      </w:pPr>
      <w:r>
        <w:rPr>
          <w:rFonts w:ascii="Times New Roman" w:hAnsi="Times New Roman" w:eastAsia="Times New Roman"/>
          <w:b/>
          <w:color w:val="000000"/>
          <w:sz w:val="28"/>
        </w:rPr>
        <w:t>6. АЛГОРИТМИЧЕСКАЯ ЧАСТЬ И ПОДДЕРЖКА ПРИНЯТИЯ РЕШЕНИЙ</w:t>
      </w:r>
    </w:p>
    <w:p>
      <w:pPr>
        <w:spacing w:before="0" w:after="0" w:line="360" w:lineRule="auto"/>
        <w:ind w:firstLine="709"/>
        <w:jc w:val="both"/>
      </w:pPr>
      <w:r>
        <w:rPr>
          <w:rFonts w:ascii="Times New Roman" w:hAnsi="Times New Roman" w:eastAsia="Times New Roman"/>
          <w:b w:val="0"/>
          <w:i w:val="0"/>
          <w:color w:val="000000"/>
          <w:sz w:val="28"/>
        </w:rPr>
        <w:t>Алгоритмическая часть проекта направлена на формализацию выбора инфраструктурной конфигурации. В проекте применяются несколько подходов, каждый из которых решает отдельную задачу. NPV-анализ позволяет оценить финансовый эффект инвестиционного сценария. AHP применяется для многокритериального сравнения альтернатив, когда решение зависит от совокупности факторов. Анализ важности критериев помогает объяснить, как отношения важности влияют на итоговый выбор. Генетический алгоритм используется для поиска допустимого состава оборудования при заданных ограничениях.</w:t>
      </w:r>
    </w:p>
    <w:p>
      <w:pPr>
        <w:spacing w:before="0" w:after="0" w:line="360" w:lineRule="auto"/>
        <w:ind w:firstLine="709"/>
        <w:jc w:val="both"/>
      </w:pPr>
      <w:r>
        <w:rPr>
          <w:rFonts w:ascii="Times New Roman" w:hAnsi="Times New Roman" w:eastAsia="Times New Roman"/>
          <w:b w:val="0"/>
          <w:i w:val="0"/>
          <w:color w:val="000000"/>
          <w:sz w:val="28"/>
        </w:rPr>
        <w:t>AHP-модуль работает с набором конфигураций, критериями, экспертными матрицами и ограничениями. Сначала исключаются варианты, не соответствующие жёстким требованиям, затем оставшиеся альтернативы сравниваются по мягким критериям. На выходе формируется отчёт, включающий веса критериев, локальные веса альтернатив, итоговое ранжирование и выбранную конфигурацию.</w:t>
      </w:r>
    </w:p>
    <w:p>
      <w:pPr>
        <w:spacing w:before="0" w:after="0" w:line="360" w:lineRule="auto"/>
        <w:ind w:firstLine="709"/>
        <w:jc w:val="both"/>
      </w:pPr>
      <w:r>
        <w:rPr>
          <w:rFonts w:ascii="Times New Roman" w:hAnsi="Times New Roman" w:eastAsia="Times New Roman"/>
          <w:b w:val="0"/>
          <w:i w:val="0"/>
          <w:color w:val="000000"/>
          <w:sz w:val="28"/>
        </w:rPr>
        <w:t>Генетический алгоритм реализован как универсальное ядро выбора подмножества элементов. Он не привязан непосредственно к серверам, рабочим станциям или сетевому оборудованию. Предметный смысл задаётся снаружи через свойства элементов, критерии, ограничения и прикладной слой. Такое решение повышает переносимость алгоритма и позволяет использовать его не только в одном частном сценарии.</w:t>
      </w:r>
    </w:p>
    <w:p>
      <w:pPr>
        <w:spacing w:before="0" w:after="0" w:line="360" w:lineRule="auto"/>
        <w:ind w:firstLine="709"/>
        <w:jc w:val="both"/>
      </w:pPr>
      <w:r>
        <w:rPr>
          <w:rFonts w:ascii="Times New Roman" w:hAnsi="Times New Roman" w:eastAsia="Times New Roman"/>
          <w:b w:val="0"/>
          <w:i w:val="0"/>
          <w:color w:val="000000"/>
          <w:sz w:val="28"/>
        </w:rPr>
        <w:t>Важным методическим улучшением является нормализация критериев fitness-функции. Поскольку стоимость, мощность, производительность и другие показатели имеют разные масштабы и направления оптимизации, их прямое сложение было бы некорректным. Поэтому значения приводятся к сопоставимой шкале, а итоговая оценка рассчитывается как взвешенная сумма нормализованных показателей.</w:t>
      </w:r>
    </w:p>
    <w:p>
      <w:pPr>
        <w:spacing w:before="0" w:after="0" w:line="360" w:lineRule="auto"/>
        <w:ind w:firstLine="709"/>
        <w:jc w:val="both"/>
      </w:pPr>
      <w:r>
        <w:rPr>
          <w:rFonts w:ascii="Times New Roman" w:hAnsi="Times New Roman" w:eastAsia="Times New Roman"/>
          <w:b w:val="0"/>
          <w:i w:val="0"/>
          <w:color w:val="000000"/>
          <w:sz w:val="28"/>
        </w:rPr>
        <w:t>Связка GA + AHP решает задачу объяснимого анализа найденных вариантов. Генетический алгоритм формирует пул допустимых кандидатных конфигураций, после чего AHP оценивает эти варианты как альтернативы. Это позволяет отделить поиск возможных решений от их экспертно-аналитического сравнения. Дополнительно реализована гибридная оценка, которая объединяет нормализованный GA-score и AHP-score с нейтральным весом доверия или с проверкой чувствительности к изменению параметра λ.</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Метод</w:t>
            </w:r>
          </w:p>
        </w:tc>
        <w:tc>
          <w:tcPr>
            <w:tcW w:type="dxa" w:w="357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Роль в проекте</w:t>
            </w:r>
          </w:p>
        </w:tc>
        <w:tc>
          <w:tcPr>
            <w:tcW w:type="dxa" w:w="300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Особенность результата</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NPV</w:t>
            </w:r>
          </w:p>
        </w:tc>
        <w:tc>
          <w:tcPr>
            <w:tcW w:type="dxa" w:w="357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Финансовая оценка инвестиционного сценария.</w:t>
            </w:r>
          </w:p>
        </w:tc>
        <w:tc>
          <w:tcPr>
            <w:tcW w:type="dxa" w:w="300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Показывает долгосрочную экономическую привлекательность решения.</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AHP</w:t>
            </w:r>
          </w:p>
        </w:tc>
        <w:tc>
          <w:tcPr>
            <w:tcW w:type="dxa" w:w="357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Многокритериальное сравнение заранее заданных альтернатив.</w:t>
            </w:r>
          </w:p>
        </w:tc>
        <w:tc>
          <w:tcPr>
            <w:tcW w:type="dxa" w:w="300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Формирует веса критериев, ranking и победителя.</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Анализ важности критериев</w:t>
            </w:r>
          </w:p>
        </w:tc>
        <w:tc>
          <w:tcPr>
            <w:tcW w:type="dxa" w:w="357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Обоснование выбора через отношения важности и недоминируемые альтернативы.</w:t>
            </w:r>
          </w:p>
        </w:tc>
        <w:tc>
          <w:tcPr>
            <w:tcW w:type="dxa" w:w="300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Дополняет числовой результат текстовым объяснением.</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Генетический алгоритм</w:t>
            </w:r>
          </w:p>
        </w:tc>
        <w:tc>
          <w:tcPr>
            <w:tcW w:type="dxa" w:w="357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Поиск допустимой конфигурации при ограничениях и весах критериев.</w:t>
            </w:r>
          </w:p>
        </w:tc>
        <w:tc>
          <w:tcPr>
            <w:tcW w:type="dxa" w:w="300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Позволяет не только оценивать, но и автоматически формировать варианты.</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Гибридная оценка GA + AHP</w:t>
            </w:r>
          </w:p>
        </w:tc>
        <w:tc>
          <w:tcPr>
            <w:tcW w:type="dxa" w:w="3572"/>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Компромиссное сопоставление поисковой и аналитической оценки.</w:t>
            </w:r>
          </w:p>
        </w:tc>
        <w:tc>
          <w:tcPr>
            <w:tcW w:type="dxa" w:w="300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Показывает итоговый ориентир и степень расхождения методов.</w:t>
            </w:r>
          </w:p>
        </w:tc>
      </w:tr>
    </w:tbl>
    <w:p>
      <w:pPr>
        <w:spacing w:before="0" w:after="120" w:line="360" w:lineRule="auto"/>
        <w:ind w:firstLine="0"/>
        <w:jc w:val="both"/>
      </w:pPr>
    </w:p>
    <w:p>
      <w:pPr>
        <w:pStyle w:val="Heading1"/>
        <w:spacing w:before="240" w:after="120" w:line="360" w:lineRule="auto"/>
        <w:ind w:firstLine="0"/>
        <w:jc w:val="center"/>
      </w:pPr>
      <w:r>
        <w:rPr>
          <w:rFonts w:ascii="Times New Roman" w:hAnsi="Times New Roman" w:eastAsia="Times New Roman"/>
          <w:b/>
          <w:color w:val="000000"/>
          <w:sz w:val="28"/>
        </w:rPr>
        <w:t>7. ДАННЫЕ, ДЕМОНСТРАЦИОННЫЕ СЦЕНАРИИ И ВЫХОДНЫЕ АРТЕФАКТЫ</w:t>
      </w:r>
    </w:p>
    <w:p>
      <w:pPr>
        <w:spacing w:before="0" w:after="0" w:line="360" w:lineRule="auto"/>
        <w:ind w:firstLine="709"/>
        <w:jc w:val="both"/>
      </w:pPr>
      <w:r>
        <w:rPr>
          <w:rFonts w:ascii="Times New Roman" w:hAnsi="Times New Roman" w:eastAsia="Times New Roman"/>
          <w:b w:val="0"/>
          <w:i w:val="0"/>
          <w:color w:val="000000"/>
          <w:sz w:val="28"/>
        </w:rPr>
        <w:t>В проекте используется несколько групп данных. Демонстрационные и эталонные данные предназначены для воспроизведения сценариев и проверки алгоритмов. Runtime-данные отражают текущее состояние пользовательских сущностей во время работы приложения. Каталог оборудования служит внешним справочником, который может быть сформирован отдельным инструментом обновления.</w:t>
      </w:r>
    </w:p>
    <w:p>
      <w:pPr>
        <w:spacing w:before="0" w:after="0" w:line="360" w:lineRule="auto"/>
        <w:ind w:firstLine="709"/>
        <w:jc w:val="both"/>
      </w:pPr>
      <w:r>
        <w:rPr>
          <w:rFonts w:ascii="Times New Roman" w:hAnsi="Times New Roman" w:eastAsia="Times New Roman"/>
          <w:b w:val="0"/>
          <w:i w:val="0"/>
          <w:color w:val="000000"/>
          <w:sz w:val="28"/>
        </w:rPr>
        <w:t>Демонстрационный набор данных позволяет быстро заполнить основные вкладки и показать работу расчётных и аналитических модулей без длительного ручного ввода. Это важно для защиты проекта, тестирования и регрессионной проверки. Примеры AHP и оптимизационных сценариев используются для проверки стабильности алгоритмов и ожидаемых результатов.</w:t>
      </w:r>
    </w:p>
    <w:p>
      <w:pPr>
        <w:spacing w:before="0" w:after="0" w:line="360" w:lineRule="auto"/>
        <w:ind w:firstLine="709"/>
        <w:jc w:val="both"/>
      </w:pPr>
      <w:r>
        <w:rPr>
          <w:rFonts w:ascii="Times New Roman" w:hAnsi="Times New Roman" w:eastAsia="Times New Roman"/>
          <w:b w:val="0"/>
          <w:i w:val="0"/>
          <w:color w:val="000000"/>
          <w:sz w:val="28"/>
        </w:rPr>
        <w:t>Выходными артефактами являются сводные расчёты, CSV-экспорт, JSON-отчёты по AHP и GA/AHP, логи приложения, а также подготовленные примеры данных. Наличие таких артефактов делает проект более прозрачным: результаты можно не только увидеть в интерфейсе, но и проверить отдельно.</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Группа данных</w:t>
            </w:r>
          </w:p>
        </w:tc>
        <w:tc>
          <w:tcPr>
            <w:tcW w:type="dxa" w:w="306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Пример расположения</w:t>
            </w:r>
          </w:p>
        </w:tc>
        <w:tc>
          <w:tcPr>
            <w:tcW w:type="dxa" w:w="351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Назначение</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Демонстрационные данные</w:t>
            </w:r>
          </w:p>
        </w:tc>
        <w:tc>
          <w:tcPr>
            <w:tcW w:type="dxa" w:w="306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data/fixtures/demo_dataset.json</w:t>
            </w:r>
          </w:p>
        </w:tc>
        <w:tc>
          <w:tcPr>
            <w:tcW w:type="dxa" w:w="351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Быстрая загрузка исходных сведений для показа и проверки сценариев.</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AHP-примеры</w:t>
            </w:r>
          </w:p>
        </w:tc>
        <w:tc>
          <w:tcPr>
            <w:tcW w:type="dxa" w:w="306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data/examples/ahp/</w:t>
            </w:r>
          </w:p>
        </w:tc>
        <w:tc>
          <w:tcPr>
            <w:tcW w:type="dxa" w:w="351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Эталонные конфигурации и отчёты для анализа и тестов.</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Оптимизационные примеры</w:t>
            </w:r>
          </w:p>
        </w:tc>
        <w:tc>
          <w:tcPr>
            <w:tcW w:type="dxa" w:w="306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data/examples/optimization/</w:t>
            </w:r>
          </w:p>
        </w:tc>
        <w:tc>
          <w:tcPr>
            <w:tcW w:type="dxa" w:w="351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Воспроизводимые результаты генетического алгоритма.</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Runtime-данные</w:t>
            </w:r>
          </w:p>
        </w:tc>
        <w:tc>
          <w:tcPr>
            <w:tcW w:type="dxa" w:w="306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data/generated/runtime_entities.json</w:t>
            </w:r>
          </w:p>
        </w:tc>
        <w:tc>
          <w:tcPr>
            <w:tcW w:type="dxa" w:w="351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Текущее состояние пользовательских сущностей приложения.</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Каталог оборудования</w:t>
            </w:r>
          </w:p>
        </w:tc>
        <w:tc>
          <w:tcPr>
            <w:tcW w:type="dxa" w:w="306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data/generated/catalog/equipment_catalog.json</w:t>
            </w:r>
          </w:p>
        </w:tc>
        <w:tc>
          <w:tcPr>
            <w:tcW w:type="dxa" w:w="351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Рабочий справочник оборудования после нормализации.</w:t>
            </w:r>
          </w:p>
        </w:tc>
      </w:tr>
      <w:tr>
        <w:tc>
          <w:tcPr>
            <w:tcW w:type="dxa" w:w="226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Логи</w:t>
            </w:r>
          </w:p>
        </w:tc>
        <w:tc>
          <w:tcPr>
            <w:tcW w:type="dxa" w:w="306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data/generated/logs/it_cost_calc.log</w:t>
            </w:r>
          </w:p>
        </w:tc>
        <w:tc>
          <w:tcPr>
            <w:tcW w:type="dxa" w:w="351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Техническая диагностика работы приложения.</w:t>
            </w:r>
          </w:p>
        </w:tc>
      </w:tr>
    </w:tbl>
    <w:p>
      <w:pPr>
        <w:spacing w:before="0" w:after="120" w:line="360" w:lineRule="auto"/>
        <w:ind w:firstLine="0"/>
        <w:jc w:val="both"/>
      </w:pPr>
    </w:p>
    <w:p>
      <w:pPr>
        <w:pStyle w:val="Heading1"/>
        <w:spacing w:before="240" w:after="120" w:line="360" w:lineRule="auto"/>
        <w:ind w:firstLine="0"/>
        <w:jc w:val="center"/>
      </w:pPr>
      <w:r>
        <w:rPr>
          <w:rFonts w:ascii="Times New Roman" w:hAnsi="Times New Roman" w:eastAsia="Times New Roman"/>
          <w:b/>
          <w:color w:val="000000"/>
          <w:sz w:val="28"/>
        </w:rPr>
        <w:t>8. ВЫПОЛНЕННЫЕ РАБОТЫ И ПОЛУЧЕННЫЕ РЕЗУЛЬТАТЫ</w:t>
      </w:r>
    </w:p>
    <w:p>
      <w:pPr>
        <w:spacing w:before="0" w:after="0" w:line="360" w:lineRule="auto"/>
        <w:ind w:firstLine="709"/>
        <w:jc w:val="both"/>
      </w:pPr>
      <w:r>
        <w:rPr>
          <w:rFonts w:ascii="Times New Roman" w:hAnsi="Times New Roman" w:eastAsia="Times New Roman"/>
          <w:b w:val="0"/>
          <w:i w:val="0"/>
          <w:color w:val="000000"/>
          <w:sz w:val="28"/>
        </w:rPr>
        <w:t>На текущем этапе проект представляет собой работоспособное настольное приложение с развитой внутренней структурой и документацией. Реализованы базовые расчётные вкладки, сервисы обработки данных, экспорт, NPV-анализ, AHP-анализ, анализ важности критериев, генетический подбор конфигурации и сценарий GA + AHP. Сформирована документация по архитектуре, слоям приложения, карте модулей, карте данных, тестированию и демонстрации алгоритмических возможностей.</w:t>
      </w:r>
    </w:p>
    <w:p>
      <w:pPr>
        <w:spacing w:before="0" w:after="0" w:line="360" w:lineRule="auto"/>
        <w:ind w:firstLine="709"/>
        <w:jc w:val="both"/>
      </w:pPr>
      <w:r>
        <w:rPr>
          <w:rFonts w:ascii="Times New Roman" w:hAnsi="Times New Roman" w:eastAsia="Times New Roman"/>
          <w:b w:val="0"/>
          <w:i w:val="0"/>
          <w:color w:val="000000"/>
          <w:sz w:val="28"/>
        </w:rPr>
        <w:t>К существенным результатам относится переход от простого калькулятора к системе поддержки принятия решений. Пользователь может не только рассчитать стоимость уже выбранного решения, но и сравнить несколько альтернатив, получить объяснение выбора, подобрать вариант автоматически и оценить согласованность разных методов ранжирования.</w:t>
      </w:r>
    </w:p>
    <w:p>
      <w:pPr>
        <w:spacing w:before="0" w:after="0" w:line="360" w:lineRule="auto"/>
        <w:ind w:firstLine="709"/>
        <w:jc w:val="both"/>
      </w:pPr>
      <w:r>
        <w:rPr>
          <w:rFonts w:ascii="Times New Roman" w:hAnsi="Times New Roman" w:eastAsia="Times New Roman"/>
          <w:b w:val="0"/>
          <w:i w:val="0"/>
          <w:color w:val="000000"/>
          <w:sz w:val="28"/>
        </w:rPr>
        <w:t>Также выполнена работа по повышению воспроизводимости: подготовлены фикстуры, демонстрационные сценарии, тестовые наборы и регрессионные проверки. Это снижает риск случайного нарушения логики при последующем развитии проекта.</w:t>
      </w:r>
    </w:p>
    <w:tbl>
      <w:tblPr>
        <w:tblStyle w:val="TableGrid"/>
        <w:tblW w:type="auto" w:w="0"/>
        <w:jc w:val="center"/>
        <w:tblLook w:firstColumn="1" w:firstRow="1" w:lastColumn="0" w:lastRow="0" w:noHBand="0" w:noVBand="1" w:val="04A0"/>
      </w:tblPr>
      <w:tblGrid>
        <w:gridCol w:w="4844"/>
        <w:gridCol w:w="4844"/>
      </w:tblGrid>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Результат</w:t>
            </w:r>
          </w:p>
        </w:tc>
        <w:tc>
          <w:tcPr>
            <w:tcW w:type="dxa" w:w="646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Содержание</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Расчётная основа</w:t>
            </w:r>
          </w:p>
        </w:tc>
        <w:tc>
          <w:tcPr>
            <w:tcW w:type="dxa" w:w="646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Сформированы вкладки и сервисы для CAPEX, OPEX, энергозатрат и итоговых сводок.</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Финансовый анализ</w:t>
            </w:r>
          </w:p>
        </w:tc>
        <w:tc>
          <w:tcPr>
            <w:tcW w:type="dxa" w:w="646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Добавлен NPV-модуль для инвестиционной оценки.</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Многокритериальное сравнение</w:t>
            </w:r>
          </w:p>
        </w:tc>
        <w:tc>
          <w:tcPr>
            <w:tcW w:type="dxa" w:w="646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Реализованы AHP и анализ важности критериев.</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Автоматический подбор</w:t>
            </w:r>
          </w:p>
        </w:tc>
        <w:tc>
          <w:tcPr>
            <w:tcW w:type="dxa" w:w="646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Добавлен универсальный генетический алгоритм и прикладной сценарий подбора инфраструктуры.</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GA + AHP</w:t>
            </w:r>
          </w:p>
        </w:tc>
        <w:tc>
          <w:tcPr>
            <w:tcW w:type="dxa" w:w="646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Реализовано ранжирование найденных ГА кандидатов методом AHP и гибридная итоговая оценка.</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Документация</w:t>
            </w:r>
          </w:p>
        </w:tc>
        <w:tc>
          <w:tcPr>
            <w:tcW w:type="dxa" w:w="646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Описаны архитектура, слои, модули, данные, тестирование, демонстрация и связь с разделами работы.</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Проверяемость</w:t>
            </w:r>
          </w:p>
        </w:tc>
        <w:tc>
          <w:tcPr>
            <w:tcW w:type="dxa" w:w="6463"/>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Подготовлены unit-, integration- и regression-тесты, а также демонстрационные артефакты.</w:t>
            </w:r>
          </w:p>
        </w:tc>
      </w:tr>
    </w:tbl>
    <w:p>
      <w:pPr>
        <w:spacing w:before="0" w:after="120" w:line="360" w:lineRule="auto"/>
        <w:ind w:firstLine="0"/>
        <w:jc w:val="both"/>
      </w:pPr>
    </w:p>
    <w:p>
      <w:pPr>
        <w:pStyle w:val="Heading1"/>
        <w:spacing w:before="240" w:after="120" w:line="360" w:lineRule="auto"/>
        <w:ind w:firstLine="0"/>
        <w:jc w:val="center"/>
      </w:pPr>
      <w:r>
        <w:rPr>
          <w:rFonts w:ascii="Times New Roman" w:hAnsi="Times New Roman" w:eastAsia="Times New Roman"/>
          <w:b/>
          <w:color w:val="000000"/>
          <w:sz w:val="28"/>
        </w:rPr>
        <w:t>9. ПРОБЛЕМЫ, ВЫЯВЛЕННЫЕ В ХОДЕ РАЗРАБОТКИ</w:t>
      </w:r>
    </w:p>
    <w:p>
      <w:pPr>
        <w:spacing w:before="0" w:after="0" w:line="360" w:lineRule="auto"/>
        <w:ind w:firstLine="709"/>
        <w:jc w:val="both"/>
      </w:pPr>
      <w:r>
        <w:rPr>
          <w:rFonts w:ascii="Times New Roman" w:hAnsi="Times New Roman" w:eastAsia="Times New Roman"/>
          <w:b w:val="0"/>
          <w:i w:val="0"/>
          <w:color w:val="000000"/>
          <w:sz w:val="28"/>
        </w:rPr>
        <w:t>В ходе развития проекта возник ряд технических и методических проблем. Часть из них связана с естественным ростом прототипа: при добавлении новых возможностей интерфейс, расчёты, данные и вспомогательные скрипты могли оказываться слишком тесно связанными. Для решения этой проблемы была проведена структуризация по слоям, а предметная логика постепенно выносилась из пользовательского интерфейса в доменные и прикладные модули.</w:t>
      </w:r>
    </w:p>
    <w:p>
      <w:pPr>
        <w:spacing w:before="0" w:after="0" w:line="360" w:lineRule="auto"/>
        <w:ind w:firstLine="709"/>
        <w:jc w:val="both"/>
      </w:pPr>
      <w:r>
        <w:rPr>
          <w:rFonts w:ascii="Times New Roman" w:hAnsi="Times New Roman" w:eastAsia="Times New Roman"/>
          <w:b w:val="0"/>
          <w:i w:val="0"/>
          <w:color w:val="000000"/>
          <w:sz w:val="28"/>
        </w:rPr>
        <w:t>Отдельная проблема связана с многокритериальными алгоритмами. При сравнении стоимости, мощности, производительности и пользовательской ёмкости нельзя механически складывать значения разных размерностей. Поэтому в генетическом алгоритме была введена нормализация критериев и единое направление интерпретации показателей.</w:t>
      </w:r>
    </w:p>
    <w:p>
      <w:pPr>
        <w:spacing w:before="0" w:after="0" w:line="360" w:lineRule="auto"/>
        <w:ind w:firstLine="709"/>
        <w:jc w:val="both"/>
      </w:pPr>
      <w:r>
        <w:rPr>
          <w:rFonts w:ascii="Times New Roman" w:hAnsi="Times New Roman" w:eastAsia="Times New Roman"/>
          <w:b w:val="0"/>
          <w:i w:val="0"/>
          <w:color w:val="000000"/>
          <w:sz w:val="28"/>
        </w:rPr>
        <w:t>Также была выявлена необходимость отделять основной runtime приложения от вспомогательных инструментов получения данных. Парсинг каталога оборудования зависит от внешних источников, браузерных средств и сетевых условий, поэтому он вынесен за пределы GUI. Это снижает риск зависаний интерфейса и делает основное приложение более устойчивым.</w:t>
      </w:r>
    </w:p>
    <w:tbl>
      <w:tblPr>
        <w:tblStyle w:val="TableGrid"/>
        <w:tblW w:type="auto" w:w="0"/>
        <w:jc w:val="center"/>
        <w:tblLook w:firstColumn="1" w:firstRow="1" w:lastColumn="0" w:lastRow="0" w:noHBand="0" w:noVBand="1" w:val="04A0"/>
      </w:tblPr>
      <w:tblGrid>
        <w:gridCol w:w="3230"/>
        <w:gridCol w:w="3230"/>
        <w:gridCol w:w="3230"/>
      </w:tblGrid>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Проблема</w:t>
            </w:r>
          </w:p>
        </w:tc>
        <w:tc>
          <w:tcPr>
            <w:tcW w:type="dxa" w:w="328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Проявление</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Принятое решение</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Смешение ответственности модулей</w:t>
            </w:r>
          </w:p>
        </w:tc>
        <w:tc>
          <w:tcPr>
            <w:tcW w:type="dxa" w:w="328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Интерфейс, расчёты и хранение данных могли развиваться слишком близко друг к другу.</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Введено разделение на UI, application, domain и infrastructure.</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Разная размерность критериев</w:t>
            </w:r>
          </w:p>
        </w:tc>
        <w:tc>
          <w:tcPr>
            <w:tcW w:type="dxa" w:w="328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Стоимость, мощность и другие показатели нельзя корректно сравнивать без приведения.</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В fitness-функции используется нормализация и единая шкала оценки.</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Необходимость объяснимого выбора</w:t>
            </w:r>
          </w:p>
        </w:tc>
        <w:tc>
          <w:tcPr>
            <w:tcW w:type="dxa" w:w="328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Автоматически найденный вариант сам по себе не всегда убедителен для пользователя.</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Добавлены AHP-ранжирование, анализ согласованности и гибридная оценка.</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Зависимость каталога от внешних источников</w:t>
            </w:r>
          </w:p>
        </w:tc>
        <w:tc>
          <w:tcPr>
            <w:tcW w:type="dxa" w:w="328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Сетевые операции и HTML-разбор могут быть нестабильными.</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Инструмент обновления каталога вынесен в tools и отделён от пользовательского приложения.</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Риск регрессий в алгоритмах</w:t>
            </w:r>
          </w:p>
        </w:tc>
        <w:tc>
          <w:tcPr>
            <w:tcW w:type="dxa" w:w="328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Изменение формулы или весов может изменить итоговое ранжирование.</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Используются unit-, integration- и regression-тесты.</w:t>
            </w:r>
          </w:p>
        </w:tc>
      </w:tr>
      <w:tr>
        <w:tc>
          <w:tcPr>
            <w:tcW w:type="dxa" w:w="2381"/>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Переход от старой структуры к новой</w:t>
            </w:r>
          </w:p>
        </w:tc>
        <w:tc>
          <w:tcPr>
            <w:tcW w:type="dxa" w:w="3288"/>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В проекте сохранялись совместимые импорты и legacy-обвязка.</w:t>
            </w:r>
          </w:p>
        </w:tc>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Основная реализация перенесена в src, а старый namespace оставлен как слой совместимости.</w:t>
            </w:r>
          </w:p>
        </w:tc>
      </w:tr>
    </w:tbl>
    <w:p>
      <w:pPr>
        <w:spacing w:before="0" w:after="120" w:line="360" w:lineRule="auto"/>
        <w:ind w:firstLine="0"/>
        <w:jc w:val="both"/>
      </w:pPr>
    </w:p>
    <w:p>
      <w:pPr>
        <w:pStyle w:val="Heading1"/>
        <w:spacing w:before="240" w:after="120" w:line="360" w:lineRule="auto"/>
        <w:ind w:firstLine="0"/>
        <w:jc w:val="center"/>
      </w:pPr>
      <w:r>
        <w:rPr>
          <w:rFonts w:ascii="Times New Roman" w:hAnsi="Times New Roman" w:eastAsia="Times New Roman"/>
          <w:b/>
          <w:color w:val="000000"/>
          <w:sz w:val="28"/>
        </w:rPr>
        <w:t>10. ОГРАНИЧЕНИЯ ТЕКУЩЕЙ ВЕРСИИ И НАПРАВЛЕНИЯ РАЗВИТИЯ</w:t>
      </w:r>
    </w:p>
    <w:p>
      <w:pPr>
        <w:spacing w:before="0" w:after="0" w:line="360" w:lineRule="auto"/>
        <w:ind w:firstLine="709"/>
        <w:jc w:val="both"/>
      </w:pPr>
      <w:r>
        <w:rPr>
          <w:rFonts w:ascii="Times New Roman" w:hAnsi="Times New Roman" w:eastAsia="Times New Roman"/>
          <w:b w:val="0"/>
          <w:i w:val="0"/>
          <w:color w:val="000000"/>
          <w:sz w:val="28"/>
        </w:rPr>
        <w:t>Текущая версия проекта является функциональным прототипом с расширенными аналитическими возможностями, однако она сохраняет ряд ограничений. Приложение ориентировано на настольный сценарий работы и локальное хранение данных. Каталог оборудования пока рассматривается как подготовленный справочник, а не как полностью автоматизированный постоянно обновляемый источник. Кроме того, точность аналитического результата зависит от корректности исходных данных, выбранных критериев и экспертных весов.</w:t>
      </w:r>
    </w:p>
    <w:p>
      <w:pPr>
        <w:spacing w:before="0" w:after="0" w:line="360" w:lineRule="auto"/>
        <w:ind w:firstLine="709"/>
        <w:jc w:val="both"/>
      </w:pPr>
      <w:r>
        <w:rPr>
          <w:rFonts w:ascii="Times New Roman" w:hAnsi="Times New Roman" w:eastAsia="Times New Roman"/>
          <w:b w:val="0"/>
          <w:i w:val="0"/>
          <w:color w:val="000000"/>
          <w:sz w:val="28"/>
        </w:rPr>
        <w:t>Дальнейшее развитие проекта может идти в направлении повышения зрелости пользовательского сценария, расширения каталога оборудования, улучшения отчётности и дополнительной валидации алгоритмических решений. Для дипломного проекта особенно важны те улучшения, которые повышают объяснимость результата и делают связь между расчётами, критериями и итоговым выбором более очевидной.</w:t>
      </w:r>
    </w:p>
    <w:tbl>
      <w:tblPr>
        <w:tblStyle w:val="TableGrid"/>
        <w:tblW w:type="auto" w:w="0"/>
        <w:jc w:val="center"/>
        <w:tblLook w:firstColumn="1" w:firstRow="1" w:lastColumn="0" w:lastRow="0" w:noHBand="0" w:noVBand="1" w:val="04A0"/>
      </w:tblPr>
      <w:tblGrid>
        <w:gridCol w:w="4844"/>
        <w:gridCol w:w="4844"/>
      </w:tblGrid>
      <w:tr>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Направление дальнейшей работы</w:t>
            </w:r>
          </w:p>
        </w:tc>
        <w:tc>
          <w:tcPr>
            <w:tcW w:type="dxa" w:w="56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color w:val="000000"/>
                <w:sz w:val="24"/>
              </w:rPr>
              <w:t>Ожидаемый эффект</w:t>
            </w:r>
          </w:p>
        </w:tc>
      </w:tr>
      <w:tr>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Расширение отчётности</w:t>
            </w:r>
          </w:p>
        </w:tc>
        <w:tc>
          <w:tcPr>
            <w:tcW w:type="dxa" w:w="56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Формирование более подробных итоговых отчётов для включения в дипломные материалы и пользовательскую документацию.</w:t>
            </w:r>
          </w:p>
        </w:tc>
      </w:tr>
      <w:tr>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Улучшение пользовательского интерфейса</w:t>
            </w:r>
          </w:p>
        </w:tc>
        <w:tc>
          <w:tcPr>
            <w:tcW w:type="dxa" w:w="56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Снижение сложности работы с аналитическими вкладками и повышение наглядности результатов.</w:t>
            </w:r>
          </w:p>
        </w:tc>
      </w:tr>
      <w:tr>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Развитие каталога оборудования</w:t>
            </w:r>
          </w:p>
        </w:tc>
        <w:tc>
          <w:tcPr>
            <w:tcW w:type="dxa" w:w="56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Более устойчивое наполнение справочника и расширение набора характеристик для критериев выбора.</w:t>
            </w:r>
          </w:p>
        </w:tc>
      </w:tr>
      <w:tr>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Дополнительная проверка алгоритмов</w:t>
            </w:r>
          </w:p>
        </w:tc>
        <w:tc>
          <w:tcPr>
            <w:tcW w:type="dxa" w:w="56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Усиление регрессионных кейсов, сравнение ГА с полным перебором на малых задачах и анализ чувствительности.</w:t>
            </w:r>
          </w:p>
        </w:tc>
      </w:tr>
      <w:tr>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Уточнение методики GA + AHP</w:t>
            </w:r>
          </w:p>
        </w:tc>
        <w:tc>
          <w:tcPr>
            <w:tcW w:type="dxa" w:w="56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Более подробное описание условий, при которых гибридная оценка является допустимой и интерпретируемой.</w:t>
            </w:r>
          </w:p>
        </w:tc>
      </w:tr>
      <w:tr>
        <w:tc>
          <w:tcPr>
            <w:tcW w:type="dxa" w:w="3175"/>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Интеграция с текстом ВКР</w:t>
            </w:r>
          </w:p>
        </w:tc>
        <w:tc>
          <w:tcPr>
            <w:tcW w:type="dxa" w:w="5669"/>
            <w:vAlign w:val="top"/>
          </w:tcPr>
          <w:p>
            <w:pPr>
              <w:spacing w:before="0" w:after="0" w:line="276" w:lineRule="auto"/>
              <w:ind w:firstLine="0"/>
              <w:jc w:val="left"/>
            </w:pPr>
            <w:r>
              <w:rPr>
                <w:rFonts w:ascii="Times New Roman" w:hAnsi="Times New Roman" w:eastAsia="Times New Roman"/>
                <w:color w:val="000000"/>
                <w:sz w:val="24"/>
              </w:rPr>
            </w:r>
            <w:r>
              <w:rPr>
                <w:rFonts w:ascii="Times New Roman" w:hAnsi="Times New Roman" w:eastAsia="Times New Roman"/>
                <w:b w:val="0"/>
                <w:color w:val="000000"/>
                <w:sz w:val="24"/>
              </w:rPr>
              <w:t>Перенос описания архитектуры, методики и результатов в основные разделы диплома.</w:t>
            </w:r>
          </w:p>
        </w:tc>
      </w:tr>
    </w:tbl>
    <w:p>
      <w:pPr>
        <w:spacing w:before="0" w:after="120" w:line="360" w:lineRule="auto"/>
        <w:ind w:firstLine="0"/>
        <w:jc w:val="both"/>
      </w:pPr>
    </w:p>
    <w:p>
      <w:pPr>
        <w:pStyle w:val="Heading1"/>
        <w:spacing w:before="240" w:after="120" w:line="360" w:lineRule="auto"/>
        <w:ind w:firstLine="0"/>
        <w:jc w:val="center"/>
      </w:pPr>
      <w:r>
        <w:rPr>
          <w:rFonts w:ascii="Times New Roman" w:hAnsi="Times New Roman" w:eastAsia="Times New Roman"/>
          <w:b/>
          <w:color w:val="000000"/>
          <w:sz w:val="28"/>
        </w:rPr>
        <w:t>ЗАКЛЮЧЕНИЕ</w:t>
      </w:r>
    </w:p>
    <w:p>
      <w:pPr>
        <w:spacing w:before="0" w:after="0" w:line="360" w:lineRule="auto"/>
        <w:ind w:firstLine="709"/>
        <w:jc w:val="both"/>
      </w:pPr>
      <w:r>
        <w:rPr>
          <w:rFonts w:ascii="Times New Roman" w:hAnsi="Times New Roman" w:eastAsia="Times New Roman"/>
          <w:b w:val="0"/>
          <w:i w:val="0"/>
          <w:color w:val="000000"/>
          <w:sz w:val="28"/>
        </w:rPr>
        <w:t>В результате разработки был сформирован программный проект, который решает задачу расчёта стоимости ИТ-инфраструктуры и расширяет её до задачи поддержки принятия решений. В проекте реализованы модули ввода и агрегации затрат, расчёта электроэнергии, NPV-анализа, AHP-анализа, анализа важности критериев, генетического подбора конфигурации и комбинированного сценария GA + AHP.</w:t>
      </w:r>
    </w:p>
    <w:p>
      <w:pPr>
        <w:spacing w:before="0" w:after="0" w:line="360" w:lineRule="auto"/>
        <w:ind w:firstLine="709"/>
        <w:jc w:val="both"/>
      </w:pPr>
      <w:r>
        <w:rPr>
          <w:rFonts w:ascii="Times New Roman" w:hAnsi="Times New Roman" w:eastAsia="Times New Roman"/>
          <w:b w:val="0"/>
          <w:i w:val="0"/>
          <w:color w:val="000000"/>
          <w:sz w:val="28"/>
        </w:rPr>
        <w:t>Поставленные задачи в основном выполнены. Реализован ввод и обработка данных об инфраструктуре, обеспечены расчётные и аналитические сценарии, добавлен автоматический поиск допустимой конфигурации, подготовлены демонстрационные данные, документация и тесты. Проект стал не только калькулятором стоимости, но и прототипом системы поддержки принятия решений при выборе инфраструктурного решения.</w:t>
      </w:r>
    </w:p>
    <w:p>
      <w:pPr>
        <w:spacing w:before="0" w:after="0" w:line="360" w:lineRule="auto"/>
        <w:ind w:firstLine="709"/>
        <w:jc w:val="both"/>
      </w:pPr>
      <w:r>
        <w:rPr>
          <w:rFonts w:ascii="Times New Roman" w:hAnsi="Times New Roman" w:eastAsia="Times New Roman"/>
          <w:b w:val="0"/>
          <w:i w:val="0"/>
          <w:color w:val="000000"/>
          <w:sz w:val="28"/>
        </w:rPr>
        <w:t>При этом проект сохраняет потенциал дальнейшего развития. К числу перспективных направлений относятся улучшение отчётности, расширение каталога оборудования, усиление тестовых и регрессионных проверок, развитие пользовательского интерфейса и более подробная интеграция результатов программной реализации в текст выпускной квалификационной работы.</w:t>
      </w:r>
    </w:p>
    <w:p>
      <w:pPr>
        <w:spacing w:before="0" w:after="0" w:line="360" w:lineRule="auto"/>
        <w:ind w:firstLine="709"/>
        <w:jc w:val="both"/>
      </w:pPr>
      <w:r>
        <w:rPr>
          <w:rFonts w:ascii="Times New Roman" w:hAnsi="Times New Roman" w:eastAsia="Times New Roman"/>
          <w:b w:val="0"/>
          <w:i w:val="0"/>
          <w:color w:val="000000"/>
          <w:sz w:val="28"/>
        </w:rPr>
        <w:t>Таким образом, проект может быть использован как основа для практической части диплома и как источник материалов для разделов, посвящённых постановке задачи, архитектуре системы, методике реализации, алгоритмическому обеспечению и оценке полученных результатов.</w:t>
      </w:r>
    </w:p>
    <w:p>
      <w:pPr>
        <w:pStyle w:val="Heading1"/>
        <w:spacing w:before="240" w:after="120" w:line="360" w:lineRule="auto"/>
        <w:ind w:firstLine="0"/>
        <w:jc w:val="center"/>
      </w:pPr>
      <w:r>
        <w:rPr>
          <w:rFonts w:ascii="Times New Roman" w:hAnsi="Times New Roman" w:eastAsia="Times New Roman"/>
          <w:b/>
          <w:color w:val="000000"/>
          <w:sz w:val="28"/>
        </w:rPr>
        <w:t>СПИСОК ИСПОЛЬЗОВАННЫХ МАТЕРИАЛОВ ПРОЕКТА</w:t>
      </w:r>
    </w:p>
    <w:p>
      <w:pPr>
        <w:spacing w:before="0" w:after="0" w:line="360" w:lineRule="auto"/>
        <w:ind w:firstLine="0"/>
        <w:jc w:val="both"/>
      </w:pPr>
      <w:r>
        <w:rPr>
          <w:rFonts w:ascii="Times New Roman" w:hAnsi="Times New Roman" w:eastAsia="Times New Roman"/>
          <w:b w:val="0"/>
          <w:i w:val="0"/>
          <w:color w:val="000000"/>
          <w:sz w:val="28"/>
        </w:rPr>
        <w:t>1. README.md — общее описание проекта, основные возможности и запуск.</w:t>
      </w:r>
    </w:p>
    <w:p>
      <w:pPr>
        <w:spacing w:before="0" w:after="0" w:line="360" w:lineRule="auto"/>
        <w:ind w:firstLine="0"/>
        <w:jc w:val="both"/>
      </w:pPr>
      <w:r>
        <w:rPr>
          <w:rFonts w:ascii="Times New Roman" w:hAnsi="Times New Roman" w:eastAsia="Times New Roman"/>
          <w:b w:val="0"/>
          <w:i w:val="0"/>
          <w:color w:val="000000"/>
          <w:sz w:val="28"/>
        </w:rPr>
        <w:t>2. docs/product/vision.md — продуктовая идея и траектория развития проекта.</w:t>
      </w:r>
    </w:p>
    <w:p>
      <w:pPr>
        <w:spacing w:before="0" w:after="0" w:line="360" w:lineRule="auto"/>
        <w:ind w:firstLine="0"/>
        <w:jc w:val="both"/>
      </w:pPr>
      <w:r>
        <w:rPr>
          <w:rFonts w:ascii="Times New Roman" w:hAnsi="Times New Roman" w:eastAsia="Times New Roman"/>
          <w:b w:val="0"/>
          <w:i w:val="0"/>
          <w:color w:val="000000"/>
          <w:sz w:val="28"/>
        </w:rPr>
        <w:t>3. docs/architecture/overview.md — обзор архитектуры и пользовательских модулей.</w:t>
      </w:r>
    </w:p>
    <w:p>
      <w:pPr>
        <w:spacing w:before="0" w:after="0" w:line="360" w:lineRule="auto"/>
        <w:ind w:firstLine="0"/>
        <w:jc w:val="both"/>
      </w:pPr>
      <w:r>
        <w:rPr>
          <w:rFonts w:ascii="Times New Roman" w:hAnsi="Times New Roman" w:eastAsia="Times New Roman"/>
          <w:b w:val="0"/>
          <w:i w:val="0"/>
          <w:color w:val="000000"/>
          <w:sz w:val="28"/>
        </w:rPr>
        <w:t>4. docs/architecture/layers.md — описание слоёв приложения и принципов их взаимодействия.</w:t>
      </w:r>
    </w:p>
    <w:p>
      <w:pPr>
        <w:spacing w:before="0" w:after="0" w:line="360" w:lineRule="auto"/>
        <w:ind w:firstLine="0"/>
        <w:jc w:val="both"/>
      </w:pPr>
      <w:r>
        <w:rPr>
          <w:rFonts w:ascii="Times New Roman" w:hAnsi="Times New Roman" w:eastAsia="Times New Roman"/>
          <w:b w:val="0"/>
          <w:i w:val="0"/>
          <w:color w:val="000000"/>
          <w:sz w:val="28"/>
        </w:rPr>
        <w:t>5. docs/architecture/module_map.md — карта модулей и связей между ними.</w:t>
      </w:r>
    </w:p>
    <w:p>
      <w:pPr>
        <w:spacing w:before="0" w:after="0" w:line="360" w:lineRule="auto"/>
        <w:ind w:firstLine="0"/>
        <w:jc w:val="both"/>
      </w:pPr>
      <w:r>
        <w:rPr>
          <w:rFonts w:ascii="Times New Roman" w:hAnsi="Times New Roman" w:eastAsia="Times New Roman"/>
          <w:b w:val="0"/>
          <w:i w:val="0"/>
          <w:color w:val="000000"/>
          <w:sz w:val="28"/>
        </w:rPr>
        <w:t>6. docs/architecture/data_map.md — карта данных и выходных артефактов.</w:t>
      </w:r>
    </w:p>
    <w:p>
      <w:pPr>
        <w:spacing w:before="0" w:after="0" w:line="360" w:lineRule="auto"/>
        <w:ind w:firstLine="0"/>
        <w:jc w:val="both"/>
      </w:pPr>
      <w:r>
        <w:rPr>
          <w:rFonts w:ascii="Times New Roman" w:hAnsi="Times New Roman" w:eastAsia="Times New Roman"/>
          <w:b w:val="0"/>
          <w:i w:val="0"/>
          <w:color w:val="000000"/>
          <w:sz w:val="28"/>
        </w:rPr>
        <w:t>7. docs/architecture/catalog_boundary.md — граница между приложением и инструментом обновления каталога.</w:t>
      </w:r>
    </w:p>
    <w:p>
      <w:pPr>
        <w:spacing w:before="0" w:after="0" w:line="360" w:lineRule="auto"/>
        <w:ind w:firstLine="0"/>
        <w:jc w:val="both"/>
      </w:pPr>
      <w:r>
        <w:rPr>
          <w:rFonts w:ascii="Times New Roman" w:hAnsi="Times New Roman" w:eastAsia="Times New Roman"/>
          <w:b w:val="0"/>
          <w:i w:val="0"/>
          <w:color w:val="000000"/>
          <w:sz w:val="28"/>
        </w:rPr>
        <w:t>8. docs/research/ahp.md — описание AHP-модуля и его роли в выборе конфигурации.</w:t>
      </w:r>
    </w:p>
    <w:p>
      <w:pPr>
        <w:spacing w:before="0" w:after="0" w:line="360" w:lineRule="auto"/>
        <w:ind w:firstLine="0"/>
        <w:jc w:val="both"/>
      </w:pPr>
      <w:r>
        <w:rPr>
          <w:rFonts w:ascii="Times New Roman" w:hAnsi="Times New Roman" w:eastAsia="Times New Roman"/>
          <w:b w:val="0"/>
          <w:i w:val="0"/>
          <w:color w:val="000000"/>
          <w:sz w:val="28"/>
        </w:rPr>
        <w:t>9. docs/research/criteria_importance.md — описание анализа важности критериев.</w:t>
      </w:r>
    </w:p>
    <w:p>
      <w:pPr>
        <w:spacing w:before="0" w:after="0" w:line="360" w:lineRule="auto"/>
        <w:ind w:firstLine="0"/>
        <w:jc w:val="both"/>
      </w:pPr>
      <w:r>
        <w:rPr>
          <w:rFonts w:ascii="Times New Roman" w:hAnsi="Times New Roman" w:eastAsia="Times New Roman"/>
          <w:b w:val="0"/>
          <w:i w:val="0"/>
          <w:color w:val="000000"/>
          <w:sz w:val="28"/>
        </w:rPr>
        <w:t>10. docs/research/genetic_algorithm.md — описание генетического алгоритма подбора конфигурации.</w:t>
      </w:r>
    </w:p>
    <w:p>
      <w:pPr>
        <w:spacing w:before="0" w:after="0" w:line="360" w:lineRule="auto"/>
        <w:ind w:firstLine="0"/>
        <w:jc w:val="both"/>
      </w:pPr>
      <w:r>
        <w:rPr>
          <w:rFonts w:ascii="Times New Roman" w:hAnsi="Times New Roman" w:eastAsia="Times New Roman"/>
          <w:b w:val="0"/>
          <w:i w:val="0"/>
          <w:color w:val="000000"/>
          <w:sz w:val="28"/>
        </w:rPr>
        <w:t>11. docs/research/ideas/future_hybrid_ga_ahp_score.md — методика гибридной оценки GA + AHP.</w:t>
      </w:r>
    </w:p>
    <w:p>
      <w:pPr>
        <w:spacing w:before="0" w:after="0" w:line="360" w:lineRule="auto"/>
        <w:ind w:firstLine="0"/>
        <w:jc w:val="both"/>
      </w:pPr>
      <w:r>
        <w:rPr>
          <w:rFonts w:ascii="Times New Roman" w:hAnsi="Times New Roman" w:eastAsia="Times New Roman"/>
          <w:b w:val="0"/>
          <w:i w:val="0"/>
          <w:color w:val="000000"/>
          <w:sz w:val="28"/>
        </w:rPr>
        <w:t>12. docs/development/testing.md — тестовая стратегия проекта.</w:t>
      </w:r>
    </w:p>
    <w:p>
      <w:pPr>
        <w:spacing w:before="0" w:after="0" w:line="360" w:lineRule="auto"/>
        <w:ind w:firstLine="0"/>
        <w:jc w:val="both"/>
      </w:pPr>
      <w:r>
        <w:rPr>
          <w:rFonts w:ascii="Times New Roman" w:hAnsi="Times New Roman" w:eastAsia="Times New Roman"/>
          <w:b w:val="0"/>
          <w:i w:val="0"/>
          <w:color w:val="000000"/>
          <w:sz w:val="28"/>
        </w:rPr>
        <w:t>13. docs/traceability.md — связь между разделами работы, кодом и примерами данных.</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Times New Roman"/>
        <w:color w:val="000000"/>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8"/>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