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7859F" w14:textId="648AC216" w:rsidR="00E07020" w:rsidRPr="008D6B3E" w:rsidRDefault="00D90C89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 w:rsidRPr="008D6B3E">
        <w:rPr>
          <w:rFonts w:ascii="宋体" w:eastAsia="宋体" w:hAnsi="宋体" w:hint="eastAsia"/>
          <w:b/>
          <w:bCs/>
          <w:sz w:val="28"/>
          <w:szCs w:val="28"/>
        </w:rPr>
        <w:t>机械设计备忘录（以下注意事项重要性逐步下降）：</w:t>
      </w:r>
    </w:p>
    <w:p w14:paraId="1041E5B4" w14:textId="5C559842" w:rsidR="00D90C89" w:rsidRPr="008D6B3E" w:rsidRDefault="00D90C89" w:rsidP="008D6B3E">
      <w:pPr>
        <w:pStyle w:val="a9"/>
        <w:numPr>
          <w:ilvl w:val="0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越轻越好，先保证机构运动学参数设计达标，后优化结构强度。</w:t>
      </w:r>
    </w:p>
    <w:p w14:paraId="395FD2DD" w14:textId="59C528F0" w:rsidR="00D90C89" w:rsidRPr="008D6B3E" w:rsidRDefault="00D90C89" w:rsidP="008D6B3E">
      <w:pPr>
        <w:pStyle w:val="a9"/>
        <w:numPr>
          <w:ilvl w:val="0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摒弃板材设计思路，以特斯拉optimus机器人为主要参考，以主干结构和箱体结构为设计基础。</w:t>
      </w:r>
    </w:p>
    <w:p w14:paraId="66B57137" w14:textId="0DD81114" w:rsidR="00D90C89" w:rsidRPr="008D6B3E" w:rsidRDefault="00D90C89" w:rsidP="008D6B3E">
      <w:pPr>
        <w:pStyle w:val="a9"/>
        <w:numPr>
          <w:ilvl w:val="0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在保证维修便捷性的基础上，</w:t>
      </w:r>
      <w:r w:rsidR="00D42E9A" w:rsidRPr="008D6B3E">
        <w:rPr>
          <w:rFonts w:ascii="仿宋" w:eastAsia="仿宋" w:hAnsi="仿宋" w:hint="eastAsia"/>
          <w:sz w:val="24"/>
          <w:szCs w:val="24"/>
        </w:rPr>
        <w:t>对所有旋转电机做外观上的隐藏。</w:t>
      </w:r>
    </w:p>
    <w:p w14:paraId="27525C3C" w14:textId="5F15040B" w:rsidR="00D42E9A" w:rsidRPr="008D6B3E" w:rsidRDefault="00D42E9A" w:rsidP="008D6B3E">
      <w:pPr>
        <w:pStyle w:val="a9"/>
        <w:numPr>
          <w:ilvl w:val="0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下肢关键</w:t>
      </w:r>
      <w:r w:rsidR="006A480C" w:rsidRPr="008D6B3E">
        <w:rPr>
          <w:rFonts w:ascii="仿宋" w:eastAsia="仿宋" w:hAnsi="仿宋" w:hint="eastAsia"/>
          <w:sz w:val="24"/>
          <w:szCs w:val="24"/>
        </w:rPr>
        <w:t>参数</w:t>
      </w:r>
      <w:r w:rsidRPr="008D6B3E">
        <w:rPr>
          <w:rFonts w:ascii="仿宋" w:eastAsia="仿宋" w:hAnsi="仿宋" w:hint="eastAsia"/>
          <w:sz w:val="24"/>
          <w:szCs w:val="24"/>
        </w:rPr>
        <w:t>：</w:t>
      </w:r>
    </w:p>
    <w:p w14:paraId="6551F2DF" w14:textId="3B99F870" w:rsidR="006A480C" w:rsidRPr="008D6B3E" w:rsidRDefault="006A480C" w:rsidP="008D6B3E">
      <w:pPr>
        <w:pStyle w:val="a9"/>
        <w:numPr>
          <w:ilvl w:val="1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髋关节三个自由度，前后摆采用直线执行器，剩下两个自由度采用旋转</w:t>
      </w:r>
      <w:r w:rsidR="007903AE" w:rsidRPr="008D6B3E">
        <w:rPr>
          <w:rFonts w:ascii="仿宋" w:eastAsia="仿宋" w:hAnsi="仿宋" w:hint="eastAsia"/>
          <w:sz w:val="24"/>
          <w:szCs w:val="24"/>
        </w:rPr>
        <w:t>执行器</w:t>
      </w:r>
      <w:r w:rsidR="00386B67" w:rsidRPr="008D6B3E">
        <w:rPr>
          <w:rFonts w:ascii="仿宋" w:eastAsia="仿宋" w:hAnsi="仿宋" w:hint="eastAsia"/>
          <w:sz w:val="24"/>
          <w:szCs w:val="24"/>
        </w:rPr>
        <w:t>。</w:t>
      </w:r>
    </w:p>
    <w:p w14:paraId="74996CEA" w14:textId="770CA81B" w:rsidR="006A480C" w:rsidRPr="008D6B3E" w:rsidRDefault="006A480C" w:rsidP="008D6B3E">
      <w:pPr>
        <w:pStyle w:val="a9"/>
        <w:numPr>
          <w:ilvl w:val="1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踝关节两个自由度，采用直线执行器</w:t>
      </w:r>
      <w:r w:rsidR="00386B67" w:rsidRPr="008D6B3E">
        <w:rPr>
          <w:rFonts w:ascii="仿宋" w:eastAsia="仿宋" w:hAnsi="仿宋" w:hint="eastAsia"/>
          <w:sz w:val="24"/>
          <w:szCs w:val="24"/>
        </w:rPr>
        <w:t>。</w:t>
      </w:r>
    </w:p>
    <w:p w14:paraId="31FA08D9" w14:textId="2F964C2A" w:rsidR="006A480C" w:rsidRPr="008D6B3E" w:rsidRDefault="006A480C" w:rsidP="008D6B3E">
      <w:pPr>
        <w:pStyle w:val="a9"/>
        <w:numPr>
          <w:ilvl w:val="1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膝关节采用直线执行器，</w:t>
      </w:r>
      <w:r w:rsidR="007903AE" w:rsidRPr="008D6B3E">
        <w:rPr>
          <w:rFonts w:ascii="仿宋" w:eastAsia="仿宋" w:hAnsi="仿宋" w:hint="eastAsia"/>
          <w:sz w:val="24"/>
          <w:szCs w:val="24"/>
        </w:rPr>
        <w:t>初步不</w:t>
      </w:r>
      <w:r w:rsidR="00D3727B">
        <w:rPr>
          <w:rFonts w:ascii="仿宋" w:eastAsia="仿宋" w:hAnsi="仿宋" w:hint="eastAsia"/>
          <w:sz w:val="24"/>
          <w:szCs w:val="24"/>
        </w:rPr>
        <w:t>设计</w:t>
      </w:r>
      <w:r w:rsidR="007903AE" w:rsidRPr="008D6B3E">
        <w:rPr>
          <w:rFonts w:ascii="仿宋" w:eastAsia="仿宋" w:hAnsi="仿宋" w:hint="eastAsia"/>
          <w:sz w:val="24"/>
          <w:szCs w:val="24"/>
        </w:rPr>
        <w:t>四连杆，后续看需求</w:t>
      </w:r>
      <w:r w:rsidRPr="008D6B3E">
        <w:rPr>
          <w:rFonts w:ascii="仿宋" w:eastAsia="仿宋" w:hAnsi="仿宋" w:hint="eastAsia"/>
          <w:sz w:val="24"/>
          <w:szCs w:val="24"/>
        </w:rPr>
        <w:t>设计四连杆</w:t>
      </w:r>
      <w:r w:rsidR="00386B67" w:rsidRPr="008D6B3E">
        <w:rPr>
          <w:rFonts w:ascii="仿宋" w:eastAsia="仿宋" w:hAnsi="仿宋" w:hint="eastAsia"/>
          <w:sz w:val="24"/>
          <w:szCs w:val="24"/>
        </w:rPr>
        <w:t>。</w:t>
      </w:r>
    </w:p>
    <w:p w14:paraId="58445922" w14:textId="09E37BFC" w:rsidR="00D42E9A" w:rsidRPr="008D6B3E" w:rsidRDefault="00D42E9A" w:rsidP="008D6B3E">
      <w:pPr>
        <w:pStyle w:val="a9"/>
        <w:numPr>
          <w:ilvl w:val="1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髋关节运动范围：前摆60°，后摆30°</w:t>
      </w:r>
      <w:r w:rsidR="00386B67" w:rsidRPr="008D6B3E">
        <w:rPr>
          <w:rFonts w:ascii="仿宋" w:eastAsia="仿宋" w:hAnsi="仿宋" w:hint="eastAsia"/>
          <w:sz w:val="24"/>
          <w:szCs w:val="24"/>
        </w:rPr>
        <w:t>。</w:t>
      </w:r>
    </w:p>
    <w:p w14:paraId="1AD41D03" w14:textId="1B904CEA" w:rsidR="00D42E9A" w:rsidRPr="008D6B3E" w:rsidRDefault="00D42E9A" w:rsidP="008D6B3E">
      <w:pPr>
        <w:pStyle w:val="a9"/>
        <w:numPr>
          <w:ilvl w:val="1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膝关节运动范围：90°</w:t>
      </w:r>
      <w:r w:rsidR="00386B67" w:rsidRPr="008D6B3E">
        <w:rPr>
          <w:rFonts w:ascii="仿宋" w:eastAsia="仿宋" w:hAnsi="仿宋" w:hint="eastAsia"/>
          <w:sz w:val="24"/>
          <w:szCs w:val="24"/>
        </w:rPr>
        <w:t>。</w:t>
      </w:r>
    </w:p>
    <w:p w14:paraId="2DFDA890" w14:textId="52F1A694" w:rsidR="00D42E9A" w:rsidRPr="008D6B3E" w:rsidRDefault="00D42E9A" w:rsidP="008D6B3E">
      <w:pPr>
        <w:pStyle w:val="a9"/>
        <w:numPr>
          <w:ilvl w:val="1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踝关节运动范围：上翘</w:t>
      </w:r>
      <w:r w:rsidR="006A480C" w:rsidRPr="008D6B3E">
        <w:rPr>
          <w:rFonts w:ascii="仿宋" w:eastAsia="仿宋" w:hAnsi="仿宋" w:hint="eastAsia"/>
          <w:sz w:val="24"/>
          <w:szCs w:val="24"/>
        </w:rPr>
        <w:t>20</w:t>
      </w:r>
      <w:r w:rsidRPr="008D6B3E">
        <w:rPr>
          <w:rFonts w:ascii="仿宋" w:eastAsia="仿宋" w:hAnsi="仿宋" w:hint="eastAsia"/>
          <w:sz w:val="24"/>
          <w:szCs w:val="24"/>
        </w:rPr>
        <w:t>°，下压</w:t>
      </w:r>
      <w:r w:rsidR="006A480C" w:rsidRPr="008D6B3E">
        <w:rPr>
          <w:rFonts w:ascii="仿宋" w:eastAsia="仿宋" w:hAnsi="仿宋" w:hint="eastAsia"/>
          <w:sz w:val="24"/>
          <w:szCs w:val="24"/>
        </w:rPr>
        <w:t>15</w:t>
      </w:r>
      <w:r w:rsidRPr="008D6B3E">
        <w:rPr>
          <w:rFonts w:ascii="仿宋" w:eastAsia="仿宋" w:hAnsi="仿宋" w:hint="eastAsia"/>
          <w:sz w:val="24"/>
          <w:szCs w:val="24"/>
        </w:rPr>
        <w:t>°</w:t>
      </w:r>
      <w:r w:rsidR="00386B67" w:rsidRPr="008D6B3E">
        <w:rPr>
          <w:rFonts w:ascii="仿宋" w:eastAsia="仿宋" w:hAnsi="仿宋" w:hint="eastAsia"/>
          <w:sz w:val="24"/>
          <w:szCs w:val="24"/>
        </w:rPr>
        <w:t>。</w:t>
      </w:r>
    </w:p>
    <w:p w14:paraId="5DDCBEF1" w14:textId="7F5AA179" w:rsidR="006A480C" w:rsidRPr="008D6B3E" w:rsidRDefault="006A480C" w:rsidP="008D6B3E">
      <w:pPr>
        <w:pStyle w:val="a9"/>
        <w:numPr>
          <w:ilvl w:val="1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直立时从地面到髋关节最高的轴，距离为1m</w:t>
      </w:r>
      <w:r w:rsidR="00386B67" w:rsidRPr="008D6B3E">
        <w:rPr>
          <w:rFonts w:ascii="仿宋" w:eastAsia="仿宋" w:hAnsi="仿宋" w:hint="eastAsia"/>
          <w:sz w:val="24"/>
          <w:szCs w:val="24"/>
        </w:rPr>
        <w:t>。</w:t>
      </w:r>
    </w:p>
    <w:p w14:paraId="13FF899A" w14:textId="63612BA5" w:rsidR="006A480C" w:rsidRPr="008D6B3E" w:rsidRDefault="006A480C" w:rsidP="008D6B3E">
      <w:pPr>
        <w:pStyle w:val="a9"/>
        <w:numPr>
          <w:ilvl w:val="0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上肢关键参数</w:t>
      </w:r>
    </w:p>
    <w:p w14:paraId="31B1ACB1" w14:textId="2D34EA9E" w:rsidR="007903AE" w:rsidRPr="008D6B3E" w:rsidRDefault="007903AE" w:rsidP="008D6B3E">
      <w:pPr>
        <w:pStyle w:val="a9"/>
        <w:numPr>
          <w:ilvl w:val="1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肩关节三个自由度，肘关节一个自由度，腕关节两个自由度。</w:t>
      </w:r>
    </w:p>
    <w:p w14:paraId="2E1B4DEE" w14:textId="78A6AC82" w:rsidR="007903AE" w:rsidRPr="008D6B3E" w:rsidRDefault="007903AE" w:rsidP="008D6B3E">
      <w:pPr>
        <w:pStyle w:val="a9"/>
        <w:numPr>
          <w:ilvl w:val="1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腕关节采用直线执行器，其余两个关节初步采用旋转执行器，后续看需求改成直线执行器。</w:t>
      </w:r>
    </w:p>
    <w:p w14:paraId="07204CF1" w14:textId="051E882C" w:rsidR="007903AE" w:rsidRPr="008D6B3E" w:rsidRDefault="004F724B" w:rsidP="008D6B3E">
      <w:pPr>
        <w:pStyle w:val="a9"/>
        <w:numPr>
          <w:ilvl w:val="1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单臂总长在600-700mm</w:t>
      </w:r>
      <w:r w:rsidR="00386B67" w:rsidRPr="008D6B3E">
        <w:rPr>
          <w:rFonts w:ascii="仿宋" w:eastAsia="仿宋" w:hAnsi="仿宋" w:hint="eastAsia"/>
          <w:sz w:val="24"/>
          <w:szCs w:val="24"/>
        </w:rPr>
        <w:t>。</w:t>
      </w:r>
    </w:p>
    <w:p w14:paraId="45B6E959" w14:textId="446B3951" w:rsidR="00415ACC" w:rsidRPr="008D6B3E" w:rsidRDefault="00415ACC" w:rsidP="008D6B3E">
      <w:pPr>
        <w:pStyle w:val="a9"/>
        <w:numPr>
          <w:ilvl w:val="0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所有典型结构要符合设计规范（轴系等）</w:t>
      </w:r>
    </w:p>
    <w:p w14:paraId="0FCA1A37" w14:textId="68036EE0" w:rsidR="00415ACC" w:rsidRPr="008D6B3E" w:rsidRDefault="00415ACC" w:rsidP="008D6B3E">
      <w:pPr>
        <w:pStyle w:val="a9"/>
        <w:numPr>
          <w:ilvl w:val="0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设计考虑</w:t>
      </w:r>
      <w:r w:rsidR="006807B7" w:rsidRPr="008D6B3E">
        <w:rPr>
          <w:rFonts w:ascii="仿宋" w:eastAsia="仿宋" w:hAnsi="仿宋" w:hint="eastAsia"/>
          <w:sz w:val="24"/>
          <w:szCs w:val="24"/>
        </w:rPr>
        <w:t>装配与维修的便捷性</w:t>
      </w:r>
    </w:p>
    <w:p w14:paraId="27B1FF01" w14:textId="4242CF9C" w:rsidR="006807B7" w:rsidRPr="008D6B3E" w:rsidRDefault="006807B7" w:rsidP="008D6B3E">
      <w:pPr>
        <w:pStyle w:val="a9"/>
        <w:numPr>
          <w:ilvl w:val="0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考虑工艺（加工厂很多，工艺也不一样，具体情况具体分析）</w:t>
      </w:r>
    </w:p>
    <w:p w14:paraId="5D765148" w14:textId="229920B0" w:rsidR="00415ACC" w:rsidRPr="008D6B3E" w:rsidRDefault="00415ACC" w:rsidP="008D6B3E">
      <w:pPr>
        <w:pStyle w:val="a9"/>
        <w:numPr>
          <w:ilvl w:val="0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软件统一使用sw22</w:t>
      </w:r>
      <w:r w:rsidR="00DB3B5A">
        <w:rPr>
          <w:rFonts w:ascii="仿宋" w:eastAsia="仿宋" w:hAnsi="仿宋" w:hint="eastAsia"/>
          <w:sz w:val="24"/>
          <w:szCs w:val="24"/>
        </w:rPr>
        <w:t>。</w:t>
      </w:r>
    </w:p>
    <w:p w14:paraId="741BE933" w14:textId="330355D0" w:rsidR="00415ACC" w:rsidRDefault="0047718F" w:rsidP="008D6B3E">
      <w:pPr>
        <w:pStyle w:val="a9"/>
        <w:numPr>
          <w:ilvl w:val="0"/>
          <w:numId w:val="1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每周安排任务，如有完不成的风险务必提前说明。</w:t>
      </w:r>
    </w:p>
    <w:p w14:paraId="6E5E6677" w14:textId="77777777" w:rsidR="0022546B" w:rsidRDefault="0022546B" w:rsidP="0022546B">
      <w:pPr>
        <w:snapToGrid w:val="0"/>
        <w:spacing w:line="360" w:lineRule="auto"/>
        <w:rPr>
          <w:rFonts w:ascii="仿宋" w:eastAsia="仿宋" w:hAnsi="仿宋"/>
          <w:sz w:val="24"/>
          <w:szCs w:val="24"/>
        </w:rPr>
      </w:pPr>
    </w:p>
    <w:p w14:paraId="0CE20F56" w14:textId="77777777" w:rsidR="0022546B" w:rsidRDefault="0022546B" w:rsidP="0022546B">
      <w:pPr>
        <w:snapToGrid w:val="0"/>
        <w:spacing w:line="360" w:lineRule="auto"/>
        <w:rPr>
          <w:rFonts w:ascii="仿宋" w:eastAsia="仿宋" w:hAnsi="仿宋"/>
          <w:sz w:val="24"/>
          <w:szCs w:val="24"/>
        </w:rPr>
      </w:pPr>
    </w:p>
    <w:p w14:paraId="7642673E" w14:textId="77777777" w:rsidR="0022546B" w:rsidRDefault="0022546B" w:rsidP="0022546B">
      <w:pPr>
        <w:snapToGrid w:val="0"/>
        <w:spacing w:line="360" w:lineRule="auto"/>
        <w:rPr>
          <w:rFonts w:ascii="仿宋" w:eastAsia="仿宋" w:hAnsi="仿宋"/>
          <w:sz w:val="24"/>
          <w:szCs w:val="24"/>
        </w:rPr>
      </w:pPr>
    </w:p>
    <w:p w14:paraId="77AB3213" w14:textId="77777777" w:rsidR="0022546B" w:rsidRDefault="0022546B" w:rsidP="0022546B">
      <w:pPr>
        <w:snapToGrid w:val="0"/>
        <w:spacing w:line="360" w:lineRule="auto"/>
        <w:rPr>
          <w:rFonts w:ascii="仿宋" w:eastAsia="仿宋" w:hAnsi="仿宋"/>
          <w:sz w:val="24"/>
          <w:szCs w:val="24"/>
        </w:rPr>
      </w:pPr>
    </w:p>
    <w:p w14:paraId="6F7A0A48" w14:textId="77777777" w:rsidR="0022546B" w:rsidRDefault="0022546B" w:rsidP="0022546B">
      <w:pPr>
        <w:snapToGrid w:val="0"/>
        <w:spacing w:line="360" w:lineRule="auto"/>
        <w:rPr>
          <w:rFonts w:ascii="仿宋" w:eastAsia="仿宋" w:hAnsi="仿宋"/>
          <w:sz w:val="24"/>
          <w:szCs w:val="24"/>
        </w:rPr>
      </w:pPr>
    </w:p>
    <w:p w14:paraId="0C710AE7" w14:textId="77777777" w:rsidR="0022546B" w:rsidRPr="0022546B" w:rsidRDefault="0022546B" w:rsidP="0022546B">
      <w:pPr>
        <w:snapToGrid w:val="0"/>
        <w:spacing w:line="360" w:lineRule="auto"/>
        <w:rPr>
          <w:rFonts w:ascii="仿宋" w:eastAsia="仿宋" w:hAnsi="仿宋" w:hint="eastAsia"/>
          <w:sz w:val="24"/>
          <w:szCs w:val="24"/>
        </w:rPr>
      </w:pPr>
    </w:p>
    <w:p w14:paraId="10072C70" w14:textId="2B726463" w:rsidR="00180C8A" w:rsidRPr="008D6B3E" w:rsidRDefault="002E4335" w:rsidP="008D6B3E">
      <w:p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7FD2111" wp14:editId="370ABD5E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364619" cy="8483600"/>
            <wp:effectExtent l="0" t="0" r="0" b="0"/>
            <wp:wrapSquare wrapText="bothSides"/>
            <wp:docPr id="209569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19" cy="84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435C66" w14:textId="50313E1E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23F10EE" wp14:editId="5DA5A729">
            <wp:simplePos x="0" y="0"/>
            <wp:positionH relativeFrom="column">
              <wp:posOffset>-603250</wp:posOffset>
            </wp:positionH>
            <wp:positionV relativeFrom="paragraph">
              <wp:posOffset>6350</wp:posOffset>
            </wp:positionV>
            <wp:extent cx="6550025" cy="4914900"/>
            <wp:effectExtent l="0" t="0" r="3175" b="0"/>
            <wp:wrapSquare wrapText="bothSides"/>
            <wp:docPr id="13373566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078F4" w14:textId="3577AE7C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59079C6F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68F32F9E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69A8328C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7015FA54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7F773901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00445DC6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53E59B7B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23EC09F2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71A995EA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3A51F220" w14:textId="0C04ACDA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91418D6" wp14:editId="265673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45300" cy="9124314"/>
            <wp:effectExtent l="0" t="0" r="0" b="1270"/>
            <wp:wrapSquare wrapText="bothSides"/>
            <wp:docPr id="1521005428" name="图片 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05428" name="图片 4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912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6387A" w14:textId="0F88874A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55624AA" wp14:editId="1AA4261A">
            <wp:simplePos x="0" y="0"/>
            <wp:positionH relativeFrom="column">
              <wp:posOffset>-641350</wp:posOffset>
            </wp:positionH>
            <wp:positionV relativeFrom="paragraph">
              <wp:posOffset>0</wp:posOffset>
            </wp:positionV>
            <wp:extent cx="6743700" cy="8988888"/>
            <wp:effectExtent l="0" t="0" r="0" b="3175"/>
            <wp:wrapSquare wrapText="bothSides"/>
            <wp:docPr id="16793502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661" cy="899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EC933" w14:textId="06C890E1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BD7F108" wp14:editId="7758899C">
            <wp:simplePos x="0" y="0"/>
            <wp:positionH relativeFrom="column">
              <wp:posOffset>-774700</wp:posOffset>
            </wp:positionH>
            <wp:positionV relativeFrom="paragraph">
              <wp:posOffset>0</wp:posOffset>
            </wp:positionV>
            <wp:extent cx="6807200" cy="9073515"/>
            <wp:effectExtent l="0" t="0" r="0" b="0"/>
            <wp:wrapSquare wrapText="bothSides"/>
            <wp:docPr id="9913478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907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40E2C" w14:textId="7BC6D62C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334EE3B" wp14:editId="3C8C8F0C">
            <wp:simplePos x="0" y="0"/>
            <wp:positionH relativeFrom="column">
              <wp:posOffset>-730250</wp:posOffset>
            </wp:positionH>
            <wp:positionV relativeFrom="paragraph">
              <wp:posOffset>5715</wp:posOffset>
            </wp:positionV>
            <wp:extent cx="6654800" cy="4993005"/>
            <wp:effectExtent l="0" t="0" r="0" b="0"/>
            <wp:wrapSquare wrapText="bothSides"/>
            <wp:docPr id="14583696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547E5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272D0EBD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0B2DF2E0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1CB9B160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2EA57A3F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10CC6DCD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5A528147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0473312E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71FEF881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06A40EB9" w14:textId="77777777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3FA46984" w14:textId="53C0A9C3" w:rsidR="002E4335" w:rsidRDefault="002E4335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258B1C60" wp14:editId="2804004F">
            <wp:simplePos x="0" y="0"/>
            <wp:positionH relativeFrom="column">
              <wp:posOffset>-679450</wp:posOffset>
            </wp:positionH>
            <wp:positionV relativeFrom="paragraph">
              <wp:posOffset>0</wp:posOffset>
            </wp:positionV>
            <wp:extent cx="6807200" cy="9073515"/>
            <wp:effectExtent l="0" t="0" r="0" b="0"/>
            <wp:wrapSquare wrapText="bothSides"/>
            <wp:docPr id="9108445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907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C3131" w14:textId="60003D7A" w:rsidR="00180C8A" w:rsidRPr="008D6B3E" w:rsidRDefault="00180C8A" w:rsidP="008D6B3E">
      <w:pPr>
        <w:snapToGrid w:val="0"/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 w:rsidRPr="008D6B3E">
        <w:rPr>
          <w:rFonts w:ascii="宋体" w:eastAsia="宋体" w:hAnsi="宋体" w:hint="eastAsia"/>
          <w:b/>
          <w:bCs/>
          <w:sz w:val="28"/>
          <w:szCs w:val="28"/>
        </w:rPr>
        <w:lastRenderedPageBreak/>
        <w:t>第一周工作安排（2024.3.25-2024.3.31）</w:t>
      </w:r>
    </w:p>
    <w:p w14:paraId="7509A30D" w14:textId="10A9F6FA" w:rsidR="00180C8A" w:rsidRPr="008D6B3E" w:rsidRDefault="00180C8A" w:rsidP="008D6B3E">
      <w:pPr>
        <w:pStyle w:val="a9"/>
        <w:numPr>
          <w:ilvl w:val="0"/>
          <w:numId w:val="2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按照规定的机构尺寸与关节运动空间要求，绘制示意图，要求：</w:t>
      </w:r>
    </w:p>
    <w:p w14:paraId="532440CE" w14:textId="6B09C58B" w:rsidR="00180C8A" w:rsidRPr="008D6B3E" w:rsidRDefault="005012AB" w:rsidP="008D6B3E">
      <w:pPr>
        <w:pStyle w:val="a9"/>
        <w:numPr>
          <w:ilvl w:val="1"/>
          <w:numId w:val="2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只做关键部件的</w:t>
      </w:r>
      <w:r w:rsidR="003B1C54">
        <w:rPr>
          <w:rFonts w:ascii="仿宋" w:eastAsia="仿宋" w:hAnsi="仿宋" w:hint="eastAsia"/>
          <w:sz w:val="24"/>
          <w:szCs w:val="24"/>
        </w:rPr>
        <w:t>结构</w:t>
      </w:r>
      <w:r w:rsidRPr="008D6B3E">
        <w:rPr>
          <w:rFonts w:ascii="仿宋" w:eastAsia="仿宋" w:hAnsi="仿宋" w:hint="eastAsia"/>
          <w:sz w:val="24"/>
          <w:szCs w:val="24"/>
        </w:rPr>
        <w:t>示意，所有轴系、装配顺序、走线方式、</w:t>
      </w:r>
      <w:r w:rsidR="002945EB">
        <w:rPr>
          <w:rFonts w:ascii="仿宋" w:eastAsia="仿宋" w:hAnsi="仿宋" w:hint="eastAsia"/>
          <w:sz w:val="24"/>
          <w:szCs w:val="24"/>
        </w:rPr>
        <w:t>紧固件等</w:t>
      </w:r>
      <w:r w:rsidRPr="008D6B3E">
        <w:rPr>
          <w:rFonts w:ascii="仿宋" w:eastAsia="仿宋" w:hAnsi="仿宋" w:hint="eastAsia"/>
          <w:sz w:val="24"/>
          <w:szCs w:val="24"/>
        </w:rPr>
        <w:t>均不做考虑</w:t>
      </w:r>
      <w:r w:rsidR="006C134F">
        <w:rPr>
          <w:rFonts w:ascii="仿宋" w:eastAsia="仿宋" w:hAnsi="仿宋" w:hint="eastAsia"/>
          <w:sz w:val="24"/>
          <w:szCs w:val="24"/>
        </w:rPr>
        <w:t>。</w:t>
      </w:r>
    </w:p>
    <w:p w14:paraId="3B3142D8" w14:textId="4DEB8FB1" w:rsidR="005012AB" w:rsidRPr="008D6B3E" w:rsidRDefault="005012AB" w:rsidP="008D6B3E">
      <w:pPr>
        <w:pStyle w:val="a9"/>
        <w:numPr>
          <w:ilvl w:val="0"/>
          <w:numId w:val="2"/>
        </w:numPr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8D6B3E">
        <w:rPr>
          <w:rFonts w:ascii="仿宋" w:eastAsia="仿宋" w:hAnsi="仿宋" w:hint="eastAsia"/>
          <w:sz w:val="24"/>
          <w:szCs w:val="24"/>
        </w:rPr>
        <w:t>学习并联机构（二自由度的脚踝和手腕）的运动学反解。</w:t>
      </w:r>
    </w:p>
    <w:sectPr w:rsidR="005012AB" w:rsidRPr="008D6B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79649C"/>
    <w:multiLevelType w:val="hybridMultilevel"/>
    <w:tmpl w:val="0D024CA4"/>
    <w:lvl w:ilvl="0" w:tplc="73A63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6FF0F3D"/>
    <w:multiLevelType w:val="hybridMultilevel"/>
    <w:tmpl w:val="E4425ECE"/>
    <w:lvl w:ilvl="0" w:tplc="898E7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70765894">
    <w:abstractNumId w:val="1"/>
  </w:num>
  <w:num w:numId="2" w16cid:durableId="1179781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3CB"/>
    <w:rsid w:val="000F408B"/>
    <w:rsid w:val="00180C8A"/>
    <w:rsid w:val="0022546B"/>
    <w:rsid w:val="002945EB"/>
    <w:rsid w:val="002E4335"/>
    <w:rsid w:val="00386B67"/>
    <w:rsid w:val="003B1C54"/>
    <w:rsid w:val="003C337C"/>
    <w:rsid w:val="00415ACC"/>
    <w:rsid w:val="0047718F"/>
    <w:rsid w:val="004F724B"/>
    <w:rsid w:val="005012AB"/>
    <w:rsid w:val="00552D8D"/>
    <w:rsid w:val="005A40AB"/>
    <w:rsid w:val="006807B7"/>
    <w:rsid w:val="006A480C"/>
    <w:rsid w:val="006C134F"/>
    <w:rsid w:val="007903AE"/>
    <w:rsid w:val="008D6B3E"/>
    <w:rsid w:val="00A05E4B"/>
    <w:rsid w:val="00AA1A34"/>
    <w:rsid w:val="00D3727B"/>
    <w:rsid w:val="00D42E9A"/>
    <w:rsid w:val="00D90C89"/>
    <w:rsid w:val="00DB3B5A"/>
    <w:rsid w:val="00E07020"/>
    <w:rsid w:val="00F33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04669"/>
  <w15:chartTrackingRefBased/>
  <w15:docId w15:val="{F1B37A93-E7E8-4D1A-89EE-A057695E7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33C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33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33C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33C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33C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33C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33C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33C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33C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33C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333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333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333C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33C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333C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333C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333C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333C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333C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333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33C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333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33C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333C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33C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33C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33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333C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33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 Zhong</dc:creator>
  <cp:keywords/>
  <dc:description/>
  <cp:lastModifiedBy>Walt Zhong</cp:lastModifiedBy>
  <cp:revision>18</cp:revision>
  <dcterms:created xsi:type="dcterms:W3CDTF">2024-03-21T02:44:00Z</dcterms:created>
  <dcterms:modified xsi:type="dcterms:W3CDTF">2024-03-21T03:49:00Z</dcterms:modified>
</cp:coreProperties>
</file>