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0"/>
        <w:jc w:val="center"/>
      </w:pPr>
      <w:r>
        <w:rPr>
          <w:b/>
          <w:bCs/>
          <w:caps/>
          <w:color w:val="2E6E5E"/>
          <w:spacing w:val="20"/>
          <w:sz w:val="20"/>
          <w:szCs w:val="20"/>
        </w:rPr>
        <w:t xml:space="preserve">HauxHunt · Design Brief</w:t>
      </w:r>
    </w:p>
    <w:p>
      <w:pPr>
        <w:spacing w:after="200"/>
        <w:jc w:val="center"/>
      </w:pPr>
      <w:r>
        <w:rPr>
          <w:b/>
          <w:bCs/>
          <w:color w:val="1F3A5F"/>
          <w:sz w:val="44"/>
          <w:szCs w:val="44"/>
        </w:rPr>
        <w:t xml:space="preserve">UI/UX Design Brief</w:t>
      </w:r>
    </w:p>
    <w:p>
      <w:pPr>
        <w:spacing w:after="300"/>
        <w:jc w:val="center"/>
      </w:pPr>
      <w:r>
        <w:rPr>
          <w:color w:val="595959"/>
          <w:sz w:val="22"/>
          <w:szCs w:val="22"/>
        </w:rPr>
        <w:t xml:space="preserve">Personas, flows, and screen states for web, iOS, and Android</w:t>
      </w:r>
    </w:p>
    <w:p>
      <w:pPr>
        <w:spacing w:after="700"/>
        <w:jc w:val="center"/>
      </w:pPr>
      <w:r>
        <w:rPr>
          <w:i/>
          <w:iCs/>
          <w:color w:val="595959"/>
          <w:sz w:val="18"/>
          <w:szCs w:val="18"/>
        </w:rPr>
        <w:t xml:space="preserve">v1.6 — July 31, 2026</w:t>
      </w:r>
    </w:p>
    <w:p>
      <w:pPr>
        <w:spacing w:after="140" w:line="276"/>
      </w:pPr>
      <w:r>
        <w:rPr>
          <w:b w:val="false"/>
          <w:bCs w:val="false"/>
          <w:i w:val="false"/>
          <w:iCs w:val="false"/>
          <w:sz w:val="21"/>
          <w:szCs w:val="21"/>
        </w:rPr>
        <w:t xml:space="preserve">This brief is the design input for HauxHunt's initial release (the "Launch Slice") plus the roommate-matching flow, which is scoped for the Fast-Follow phase but designed now (Section 5B) so it's ready to build once the Launch Slice ships. Design directly from this document.</w:t>
      </w:r>
    </w:p>
    <w:tbl>
      <w:tblPr>
        <w:tblW w:type="dxa" w:w="10466"/>
        <w:tblBorders>
          <w:top w:val="single" w:color="9A6B14" w:sz="4"/>
          <w:left w:val="single" w:color="9A6B14" w:sz="4"/>
          <w:bottom w:val="single" w:color="9A6B14" w:sz="4"/>
          <w:right w:val="single" w:color="9A6B14" w:sz="4"/>
          <w:insideH w:val="none" w:color="9A6B14" w:sz="0"/>
          <w:insideV w:val="none" w:color="9A6B14" w:sz="0"/>
        </w:tblBorders>
      </w:tblPr>
      <w:tblGrid>
        <w:gridCol w:w="10466"/>
      </w:tblGrid>
      <w:tr>
        <w:tc>
          <w:tcPr>
            <w:tcW w:type="dxa" w:w="10466"/>
            <w:shd w:fill="FBF3E4" w:color="auto" w:val="clear"/>
            <w:tcMar>
              <w:top w:type="dxa" w:w="120"/>
              <w:left w:type="dxa" w:w="160"/>
              <w:bottom w:type="dxa" w:w="120"/>
              <w:right w:type="dxa" w:w="160"/>
            </w:tcMar>
          </w:tcPr>
          <w:p>
            <w:pPr>
              <w:spacing w:after="60"/>
            </w:pPr>
            <w:r>
              <w:rPr>
                <w:b/>
                <w:bCs/>
                <w:color w:val="9A6B14"/>
                <w:sz w:val="20"/>
                <w:szCs w:val="20"/>
              </w:rPr>
              <w:t xml:space="preserve">How to use this</w:t>
            </w:r>
          </w:p>
          <w:p>
            <w:r>
              <w:rPr>
                <w:sz w:val="20"/>
                <w:szCs w:val="20"/>
              </w:rPr>
              <w:t xml:space="preserve">Each use case in Section 5 gives you actors, the main flow, and the edge cases a screen has to account for. Treat every numbered flow step as a candidate screen or screen state. Section 6 turns these into a screen/state inventory you can use as a design checklist across web, iOS, and Android.</w:t>
            </w:r>
          </w:p>
        </w:tc>
      </w:tr>
    </w:tbl>
    <w:p>
      <w:pPr>
        <w:pStyle w:val="Heading1"/>
        <w:pBdr>
          <w:bottom w:val="single" w:color="1F3A5F" w:sz="6" w:space="4"/>
        </w:pBdr>
        <w:spacing w:after="160" w:before="400"/>
      </w:pPr>
      <w:r>
        <w:rPr>
          <w:b/>
          <w:bCs/>
          <w:color w:val="1F3A5F"/>
          <w:sz w:val="30"/>
          <w:szCs w:val="30"/>
        </w:rPr>
        <w:t xml:space="preserve">1. Personas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800"/>
        <w:gridCol w:w="2966"/>
        <w:gridCol w:w="2900"/>
        <w:gridCol w:w="2800"/>
      </w:tblGrid>
      <w:tr>
        <w:trPr>
          <w:tblHeader/>
        </w:trPr>
        <w:tc>
          <w:tcPr>
            <w:tcW w:type="dxa" w:w="1800"/>
            <w:shd w:fill="1F3A5F" w:color="auto" w:val="clear"/>
            <w:tcMar>
              <w:top w:type="dxa" w:w="80"/>
              <w:left w:type="dxa" w:w="100"/>
              <w:bottom w:type="dxa" w:w="80"/>
              <w:right w:type="dxa" w:w="100"/>
            </w:tcMar>
          </w:tcPr>
          <w:p>
            <w:r>
              <w:rPr>
                <w:b/>
                <w:bCs/>
                <w:color w:val="FFFFFF"/>
                <w:sz w:val="19"/>
                <w:szCs w:val="19"/>
              </w:rPr>
              <w:t xml:space="preserve">Persona</w:t>
            </w:r>
          </w:p>
        </w:tc>
        <w:tc>
          <w:tcPr>
            <w:tcW w:type="dxa" w:w="2966"/>
            <w:shd w:fill="1F3A5F" w:color="auto" w:val="clear"/>
            <w:tcMar>
              <w:top w:type="dxa" w:w="80"/>
              <w:left w:type="dxa" w:w="100"/>
              <w:bottom w:type="dxa" w:w="80"/>
              <w:right w:type="dxa" w:w="100"/>
            </w:tcMar>
          </w:tcPr>
          <w:p>
            <w:r>
              <w:rPr>
                <w:b/>
                <w:bCs/>
                <w:color w:val="FFFFFF"/>
                <w:sz w:val="19"/>
                <w:szCs w:val="19"/>
              </w:rPr>
              <w:t xml:space="preserve">Who they are</w:t>
            </w:r>
          </w:p>
        </w:tc>
        <w:tc>
          <w:tcPr>
            <w:tcW w:type="dxa" w:w="2900"/>
            <w:shd w:fill="1F3A5F" w:color="auto" w:val="clear"/>
            <w:tcMar>
              <w:top w:type="dxa" w:w="80"/>
              <w:left w:type="dxa" w:w="100"/>
              <w:bottom w:type="dxa" w:w="80"/>
              <w:right w:type="dxa" w:w="100"/>
            </w:tcMar>
          </w:tcPr>
          <w:p>
            <w:r>
              <w:rPr>
                <w:b/>
                <w:bCs/>
                <w:color w:val="FFFFFF"/>
                <w:sz w:val="19"/>
                <w:szCs w:val="19"/>
              </w:rPr>
              <w:t xml:space="preserve">Primary goal</w:t>
            </w:r>
          </w:p>
        </w:tc>
        <w:tc>
          <w:tcPr>
            <w:tcW w:type="dxa" w:w="2800"/>
            <w:shd w:fill="1F3A5F" w:color="auto" w:val="clear"/>
            <w:tcMar>
              <w:top w:type="dxa" w:w="80"/>
              <w:left w:type="dxa" w:w="100"/>
              <w:bottom w:type="dxa" w:w="80"/>
              <w:right w:type="dxa" w:w="100"/>
            </w:tcMar>
          </w:tcPr>
          <w:p>
            <w:r>
              <w:rPr>
                <w:b/>
                <w:bCs/>
                <w:color w:val="FFFFFF"/>
                <w:sz w:val="19"/>
                <w:szCs w:val="19"/>
              </w:rPr>
              <w:t xml:space="preserve">Notable constraints</w:t>
            </w:r>
          </w:p>
        </w:tc>
      </w:tr>
      <w:tr>
        <w:tc>
          <w:tcPr>
            <w:tcW w:type="dxa" w:w="1800"/>
            <w:tcMar>
              <w:top w:type="dxa" w:w="70"/>
              <w:left w:type="dxa" w:w="100"/>
              <w:bottom w:type="dxa" w:w="70"/>
              <w:right w:type="dxa" w:w="100"/>
            </w:tcMar>
          </w:tcPr>
          <w:p>
            <w:r>
              <w:rPr>
                <w:sz w:val="18"/>
                <w:szCs w:val="18"/>
              </w:rPr>
              <w:t xml:space="preserve">Tenant</w:t>
            </w:r>
          </w:p>
        </w:tc>
        <w:tc>
          <w:tcPr>
            <w:tcW w:type="dxa" w:w="2966"/>
            <w:tcMar>
              <w:top w:type="dxa" w:w="70"/>
              <w:left w:type="dxa" w:w="100"/>
              <w:bottom w:type="dxa" w:w="70"/>
              <w:right w:type="dxa" w:w="100"/>
            </w:tcMar>
          </w:tcPr>
          <w:p>
            <w:r>
              <w:rPr>
                <w:sz w:val="18"/>
                <w:szCs w:val="18"/>
              </w:rPr>
              <w:t xml:space="preserve">Individual or co-applicant searching for a long-term rental. Often looking to split rent with roommates, especially students and shared-housing renters.</w:t>
            </w:r>
          </w:p>
        </w:tc>
        <w:tc>
          <w:tcPr>
            <w:tcW w:type="dxa" w:w="2900"/>
            <w:tcMar>
              <w:top w:type="dxa" w:w="70"/>
              <w:left w:type="dxa" w:w="100"/>
              <w:bottom w:type="dxa" w:w="70"/>
              <w:right w:type="dxa" w:w="100"/>
            </w:tcMar>
          </w:tcPr>
          <w:p>
            <w:r>
              <w:rPr>
                <w:sz w:val="18"/>
                <w:szCs w:val="18"/>
              </w:rPr>
              <w:t xml:space="preserve">Find a trustworthy home fast, understand true move-in cost, avoid scams.</w:t>
            </w:r>
          </w:p>
        </w:tc>
        <w:tc>
          <w:tcPr>
            <w:tcW w:type="dxa" w:w="2800"/>
            <w:tcMar>
              <w:top w:type="dxa" w:w="70"/>
              <w:left w:type="dxa" w:w="100"/>
              <w:bottom w:type="dxa" w:w="70"/>
              <w:right w:type="dxa" w:w="100"/>
            </w:tcMar>
          </w:tcPr>
          <w:p>
            <w:r>
              <w:rPr>
                <w:sz w:val="18"/>
                <w:szCs w:val="18"/>
              </w:rPr>
              <w:t xml:space="preserve">Mobile-first usage likely; anxious about fraud and hidden fees; may be a first-time renter.</w:t>
            </w:r>
          </w:p>
        </w:tc>
      </w:tr>
      <w:tr>
        <w:tc>
          <w:tcPr>
            <w:tcW w:type="dxa" w:w="1800"/>
            <w:shd w:fill="EDF1F5" w:color="auto" w:val="clear"/>
            <w:tcMar>
              <w:top w:type="dxa" w:w="70"/>
              <w:left w:type="dxa" w:w="100"/>
              <w:bottom w:type="dxa" w:w="70"/>
              <w:right w:type="dxa" w:w="100"/>
            </w:tcMar>
          </w:tcPr>
          <w:p>
            <w:r>
              <w:rPr>
                <w:sz w:val="18"/>
                <w:szCs w:val="18"/>
              </w:rPr>
              <w:t xml:space="preserve">Landlord (individual)</w:t>
            </w:r>
          </w:p>
        </w:tc>
        <w:tc>
          <w:tcPr>
            <w:tcW w:type="dxa" w:w="2966"/>
            <w:shd w:fill="EDF1F5" w:color="auto" w:val="clear"/>
            <w:tcMar>
              <w:top w:type="dxa" w:w="70"/>
              <w:left w:type="dxa" w:w="100"/>
              <w:bottom w:type="dxa" w:w="70"/>
              <w:right w:type="dxa" w:w="100"/>
            </w:tcMar>
          </w:tcPr>
          <w:p>
            <w:r>
              <w:rPr>
                <w:sz w:val="18"/>
                <w:szCs w:val="18"/>
              </w:rPr>
              <w:t xml:space="preserve">Owns one or a few properties, self-manages.</w:t>
            </w:r>
          </w:p>
        </w:tc>
        <w:tc>
          <w:tcPr>
            <w:tcW w:type="dxa" w:w="2900"/>
            <w:shd w:fill="EDF1F5" w:color="auto" w:val="clear"/>
            <w:tcMar>
              <w:top w:type="dxa" w:w="70"/>
              <w:left w:type="dxa" w:w="100"/>
              <w:bottom w:type="dxa" w:w="70"/>
              <w:right w:type="dxa" w:w="100"/>
            </w:tcMar>
          </w:tcPr>
          <w:p>
            <w:r>
              <w:rPr>
                <w:sz w:val="18"/>
                <w:szCs w:val="18"/>
              </w:rPr>
              <w:t xml:space="preserve">Fill vacancies with reliable tenants quickly, minimize admin overhead.</w:t>
            </w:r>
          </w:p>
        </w:tc>
        <w:tc>
          <w:tcPr>
            <w:tcW w:type="dxa" w:w="2800"/>
            <w:shd w:fill="EDF1F5" w:color="auto" w:val="clear"/>
            <w:tcMar>
              <w:top w:type="dxa" w:w="70"/>
              <w:left w:type="dxa" w:w="100"/>
              <w:bottom w:type="dxa" w:w="70"/>
              <w:right w:type="dxa" w:w="100"/>
            </w:tcMar>
          </w:tcPr>
          <w:p>
            <w:r>
              <w:rPr>
                <w:sz w:val="18"/>
                <w:szCs w:val="18"/>
              </w:rPr>
              <w:t xml:space="preserve">Lower tech fluency than a PM; wants trust signals before engaging.</w:t>
            </w:r>
          </w:p>
        </w:tc>
      </w:tr>
      <w:tr>
        <w:tc>
          <w:tcPr>
            <w:tcW w:type="dxa" w:w="1800"/>
            <w:tcMar>
              <w:top w:type="dxa" w:w="70"/>
              <w:left w:type="dxa" w:w="100"/>
              <w:bottom w:type="dxa" w:w="70"/>
              <w:right w:type="dxa" w:w="100"/>
            </w:tcMar>
          </w:tcPr>
          <w:p>
            <w:r>
              <w:rPr>
                <w:sz w:val="18"/>
                <w:szCs w:val="18"/>
              </w:rPr>
              <w:t xml:space="preserve">Property Manager</w:t>
            </w:r>
          </w:p>
        </w:tc>
        <w:tc>
          <w:tcPr>
            <w:tcW w:type="dxa" w:w="2966"/>
            <w:tcMar>
              <w:top w:type="dxa" w:w="70"/>
              <w:left w:type="dxa" w:w="100"/>
              <w:bottom w:type="dxa" w:w="70"/>
              <w:right w:type="dxa" w:w="100"/>
            </w:tcMar>
          </w:tcPr>
          <w:p>
            <w:r>
              <w:rPr>
                <w:sz w:val="18"/>
                <w:szCs w:val="18"/>
              </w:rPr>
              <w:t xml:space="preserve">Manages a portfolio on behalf of one or more owners.</w:t>
            </w:r>
          </w:p>
        </w:tc>
        <w:tc>
          <w:tcPr>
            <w:tcW w:type="dxa" w:w="2900"/>
            <w:tcMar>
              <w:top w:type="dxa" w:w="70"/>
              <w:left w:type="dxa" w:w="100"/>
              <w:bottom w:type="dxa" w:w="70"/>
              <w:right w:type="dxa" w:w="100"/>
            </w:tcMar>
          </w:tcPr>
          <w:p>
            <w:r>
              <w:rPr>
                <w:sz w:val="18"/>
                <w:szCs w:val="18"/>
              </w:rPr>
              <w:t xml:space="preserve">Operate at volume — many listings, applications, and tenancies in parallel.</w:t>
            </w:r>
          </w:p>
        </w:tc>
        <w:tc>
          <w:tcPr>
            <w:tcW w:type="dxa" w:w="2800"/>
            <w:tcMar>
              <w:top w:type="dxa" w:w="70"/>
              <w:left w:type="dxa" w:w="100"/>
              <w:bottom w:type="dxa" w:w="70"/>
              <w:right w:type="dxa" w:w="100"/>
            </w:tcMar>
          </w:tcPr>
          <w:p>
            <w:r>
              <w:rPr>
                <w:sz w:val="18"/>
                <w:szCs w:val="18"/>
              </w:rPr>
              <w:t xml:space="preserve">Needs dashboards and bulk actions, not one-off flows; likely desktop/web-primary.</w:t>
            </w:r>
          </w:p>
        </w:tc>
      </w:tr>
      <w:tr>
        <w:tc>
          <w:tcPr>
            <w:tcW w:type="dxa" w:w="1800"/>
            <w:shd w:fill="EDF1F5" w:color="auto" w:val="clear"/>
            <w:tcMar>
              <w:top w:type="dxa" w:w="70"/>
              <w:left w:type="dxa" w:w="100"/>
              <w:bottom w:type="dxa" w:w="70"/>
              <w:right w:type="dxa" w:w="100"/>
            </w:tcMar>
          </w:tcPr>
          <w:p>
            <w:r>
              <w:rPr>
                <w:sz w:val="18"/>
                <w:szCs w:val="18"/>
              </w:rPr>
              <w:t xml:space="preserve">Internal Admin / Trust &amp; Safety</w:t>
            </w:r>
          </w:p>
        </w:tc>
        <w:tc>
          <w:tcPr>
            <w:tcW w:type="dxa" w:w="2966"/>
            <w:shd w:fill="EDF1F5" w:color="auto" w:val="clear"/>
            <w:tcMar>
              <w:top w:type="dxa" w:w="70"/>
              <w:left w:type="dxa" w:w="100"/>
              <w:bottom w:type="dxa" w:w="70"/>
              <w:right w:type="dxa" w:w="100"/>
            </w:tcMar>
          </w:tcPr>
          <w:p>
            <w:r>
              <w:rPr>
                <w:sz w:val="18"/>
                <w:szCs w:val="18"/>
              </w:rPr>
              <w:t xml:space="preserve">HauxHunt operations staff — verification, moderation, fraud, and dispute case handling.</w:t>
            </w:r>
          </w:p>
        </w:tc>
        <w:tc>
          <w:tcPr>
            <w:tcW w:type="dxa" w:w="2900"/>
            <w:shd w:fill="EDF1F5" w:color="auto" w:val="clear"/>
            <w:tcMar>
              <w:top w:type="dxa" w:w="70"/>
              <w:left w:type="dxa" w:w="100"/>
              <w:bottom w:type="dxa" w:w="70"/>
              <w:right w:type="dxa" w:w="100"/>
            </w:tcMar>
          </w:tcPr>
          <w:p>
            <w:r>
              <w:rPr>
                <w:sz w:val="18"/>
                <w:szCs w:val="18"/>
              </w:rPr>
              <w:t xml:space="preserve">Clear queued cases within SLA without needing broad access to unrelated user data.</w:t>
            </w:r>
          </w:p>
        </w:tc>
        <w:tc>
          <w:tcPr>
            <w:tcW w:type="dxa" w:w="2800"/>
            <w:shd w:fill="EDF1F5" w:color="auto" w:val="clear"/>
            <w:tcMar>
              <w:top w:type="dxa" w:w="70"/>
              <w:left w:type="dxa" w:w="100"/>
              <w:bottom w:type="dxa" w:w="70"/>
              <w:right w:type="dxa" w:w="100"/>
            </w:tcMar>
          </w:tcPr>
          <w:p>
            <w:r>
              <w:rPr>
                <w:sz w:val="18"/>
                <w:szCs w:val="18"/>
              </w:rPr>
              <w:t xml:space="preserve">Internal tool — efficiency over polish, but still needs a real design pass. See the access model in Section 2.</w:t>
            </w:r>
          </w:p>
        </w:tc>
      </w:tr>
    </w:tbl>
    <w:p>
      <w:pPr>
        <w:pStyle w:val="Heading1"/>
        <w:pBdr>
          <w:bottom w:val="single" w:color="1F3A5F" w:sz="6" w:space="4"/>
        </w:pBdr>
        <w:spacing w:after="160" w:before="400"/>
      </w:pPr>
      <w:r>
        <w:rPr>
          <w:b/>
          <w:bCs/>
          <w:color w:val="1F3A5F"/>
          <w:sz w:val="30"/>
          <w:szCs w:val="30"/>
        </w:rPr>
        <w:t xml:space="preserve">2. Roles &amp; Permissions (what each screen must respect)</w:t>
      </w:r>
    </w:p>
    <w:tbl>
      <w:tblPr>
        <w:tblW w:type="dxa" w:w="10466"/>
        <w:tblBorders>
          <w:top w:val="single" w:color="1F3A5F" w:sz="4"/>
          <w:left w:val="single" w:color="1F3A5F" w:sz="4"/>
          <w:bottom w:val="single" w:color="1F3A5F" w:sz="4"/>
          <w:right w:val="single" w:color="1F3A5F" w:sz="4"/>
          <w:insideH w:val="none" w:color="1F3A5F" w:sz="0"/>
          <w:insideV w:val="none" w:color="1F3A5F" w:sz="0"/>
        </w:tblBorders>
      </w:tblPr>
      <w:tblGrid>
        <w:gridCol w:w="10466"/>
      </w:tblGrid>
      <w:tr>
        <w:tc>
          <w:tcPr>
            <w:tcW w:type="dxa" w:w="10466"/>
            <w:shd w:fill="FBF3E4" w:color="auto" w:val="clear"/>
            <w:tcMar>
              <w:top w:type="dxa" w:w="120"/>
              <w:left w:type="dxa" w:w="160"/>
              <w:bottom w:type="dxa" w:w="120"/>
              <w:right w:type="dxa" w:w="160"/>
            </w:tcMar>
          </w:tcPr>
          <w:p>
            <w:pPr>
              <w:spacing w:after="60"/>
            </w:pPr>
            <w:r>
              <w:rPr>
                <w:b/>
                <w:bCs/>
                <w:color w:val="1F3A5F"/>
                <w:sz w:val="20"/>
                <w:szCs w:val="20"/>
              </w:rPr>
              <w:t xml:space="preserve">Admin access model: case-scoped, not full visibility</w:t>
            </w:r>
          </w:p>
          <w:p>
            <w:r>
              <w:rPr>
                <w:sz w:val="20"/>
                <w:szCs w:val="20"/>
              </w:rPr>
              <w:t xml:space="preserve">Admin is not a "see everything users do" role, and it isn't a pure system-maintenance role either — it's scoped to whatever case is in front of them. An admin opens a queue (verification, listing moderation, fraud, disputes), and the system surfaces only the data tied to that specific case: the flagged listing, the reported message thread, the document under review — not the user's full history or unrelated activity. Broader lookups (e.g., checking a user's prior cases for a fraud pattern) are a deliberate, separately visible action, not the default view. This is the standard trust-and-safety access model at reputable marketplaces today — it protects user privacy while still letting HauxHunt moderate content, catch fraud, and resolve disputes. Design the admin console around queues and case detail views, not a generic "search any user" dashboard.</w:t>
            </w:r>
          </w:p>
        </w:tc>
      </w:tr>
    </w:tbl>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1966"/>
        <w:gridCol w:w="1966"/>
        <w:gridCol w:w="2100"/>
        <w:gridCol w:w="2234"/>
      </w:tblGrid>
      <w:tr>
        <w:trPr>
          <w:tblHeader/>
        </w:trPr>
        <w:tc>
          <w:tcPr>
            <w:tcW w:type="dxa" w:w="2200"/>
            <w:shd w:fill="1F3A5F" w:color="auto" w:val="clear"/>
            <w:tcMar>
              <w:top w:type="dxa" w:w="80"/>
              <w:left w:type="dxa" w:w="100"/>
              <w:bottom w:type="dxa" w:w="80"/>
              <w:right w:type="dxa" w:w="100"/>
            </w:tcMar>
          </w:tcPr>
          <w:p>
            <w:r>
              <w:rPr>
                <w:b/>
                <w:bCs/>
                <w:color w:val="FFFFFF"/>
                <w:sz w:val="19"/>
                <w:szCs w:val="19"/>
              </w:rPr>
              <w:t xml:space="preserve">Action</w:t>
            </w:r>
          </w:p>
        </w:tc>
        <w:tc>
          <w:tcPr>
            <w:tcW w:type="dxa" w:w="1966"/>
            <w:shd w:fill="1F3A5F" w:color="auto" w:val="clear"/>
            <w:tcMar>
              <w:top w:type="dxa" w:w="80"/>
              <w:left w:type="dxa" w:w="100"/>
              <w:bottom w:type="dxa" w:w="80"/>
              <w:right w:type="dxa" w:w="100"/>
            </w:tcMar>
          </w:tcPr>
          <w:p>
            <w:r>
              <w:rPr>
                <w:b/>
                <w:bCs/>
                <w:color w:val="FFFFFF"/>
                <w:sz w:val="19"/>
                <w:szCs w:val="19"/>
              </w:rPr>
              <w:t xml:space="preserve">Tenant</w:t>
            </w:r>
          </w:p>
        </w:tc>
        <w:tc>
          <w:tcPr>
            <w:tcW w:type="dxa" w:w="1966"/>
            <w:shd w:fill="1F3A5F" w:color="auto" w:val="clear"/>
            <w:tcMar>
              <w:top w:type="dxa" w:w="80"/>
              <w:left w:type="dxa" w:w="100"/>
              <w:bottom w:type="dxa" w:w="80"/>
              <w:right w:type="dxa" w:w="100"/>
            </w:tcMar>
          </w:tcPr>
          <w:p>
            <w:r>
              <w:rPr>
                <w:b/>
                <w:bCs/>
                <w:color w:val="FFFFFF"/>
                <w:sz w:val="19"/>
                <w:szCs w:val="19"/>
              </w:rPr>
              <w:t xml:space="preserve">Landlord</w:t>
            </w:r>
          </w:p>
        </w:tc>
        <w:tc>
          <w:tcPr>
            <w:tcW w:type="dxa" w:w="2100"/>
            <w:shd w:fill="1F3A5F" w:color="auto" w:val="clear"/>
            <w:tcMar>
              <w:top w:type="dxa" w:w="80"/>
              <w:left w:type="dxa" w:w="100"/>
              <w:bottom w:type="dxa" w:w="80"/>
              <w:right w:type="dxa" w:w="100"/>
            </w:tcMar>
          </w:tcPr>
          <w:p>
            <w:r>
              <w:rPr>
                <w:b/>
                <w:bCs/>
                <w:color w:val="FFFFFF"/>
                <w:sz w:val="19"/>
                <w:szCs w:val="19"/>
              </w:rPr>
              <w:t xml:space="preserve">Property Manager</w:t>
            </w:r>
          </w:p>
        </w:tc>
        <w:tc>
          <w:tcPr>
            <w:tcW w:type="dxa" w:w="2234"/>
            <w:shd w:fill="1F3A5F" w:color="auto" w:val="clear"/>
            <w:tcMar>
              <w:top w:type="dxa" w:w="80"/>
              <w:left w:type="dxa" w:w="100"/>
              <w:bottom w:type="dxa" w:w="80"/>
              <w:right w:type="dxa" w:w="100"/>
            </w:tcMar>
          </w:tcPr>
          <w:p>
            <w:r>
              <w:rPr>
                <w:b/>
                <w:bCs/>
                <w:color w:val="FFFFFF"/>
                <w:sz w:val="19"/>
                <w:szCs w:val="19"/>
              </w:rPr>
              <w:t xml:space="preserve">Admin</w:t>
            </w:r>
          </w:p>
        </w:tc>
      </w:tr>
      <w:tr>
        <w:tc>
          <w:tcPr>
            <w:tcW w:type="dxa" w:w="2200"/>
            <w:tcMar>
              <w:top w:type="dxa" w:w="70"/>
              <w:left w:type="dxa" w:w="100"/>
              <w:bottom w:type="dxa" w:w="70"/>
              <w:right w:type="dxa" w:w="100"/>
            </w:tcMar>
          </w:tcPr>
          <w:p>
            <w:r>
              <w:rPr>
                <w:sz w:val="18"/>
                <w:szCs w:val="18"/>
              </w:rPr>
              <w:t xml:space="preserve">Create/edit listing</w:t>
            </w:r>
          </w:p>
        </w:tc>
        <w:tc>
          <w:tcPr>
            <w:tcW w:type="dxa" w:w="1966"/>
            <w:tcMar>
              <w:top w:type="dxa" w:w="70"/>
              <w:left w:type="dxa" w:w="100"/>
              <w:bottom w:type="dxa" w:w="70"/>
              <w:right w:type="dxa" w:w="100"/>
            </w:tcMar>
          </w:tcPr>
          <w:p>
            <w:r>
              <w:rPr>
                <w:sz w:val="18"/>
                <w:szCs w:val="18"/>
              </w:rPr>
              <w:t xml:space="preserve">—</w:t>
            </w:r>
          </w:p>
        </w:tc>
        <w:tc>
          <w:tcPr>
            <w:tcW w:type="dxa" w:w="1966"/>
            <w:tcMar>
              <w:top w:type="dxa" w:w="70"/>
              <w:left w:type="dxa" w:w="100"/>
              <w:bottom w:type="dxa" w:w="70"/>
              <w:right w:type="dxa" w:w="100"/>
            </w:tcMar>
          </w:tcPr>
          <w:p>
            <w:r>
              <w:rPr>
                <w:sz w:val="18"/>
                <w:szCs w:val="18"/>
              </w:rPr>
              <w:t xml:space="preserve">Own properties</w:t>
            </w:r>
          </w:p>
        </w:tc>
        <w:tc>
          <w:tcPr>
            <w:tcW w:type="dxa" w:w="2100"/>
            <w:tcMar>
              <w:top w:type="dxa" w:w="70"/>
              <w:left w:type="dxa" w:w="100"/>
              <w:bottom w:type="dxa" w:w="70"/>
              <w:right w:type="dxa" w:w="100"/>
            </w:tcMar>
          </w:tcPr>
          <w:p>
            <w:r>
              <w:rPr>
                <w:sz w:val="18"/>
                <w:szCs w:val="18"/>
              </w:rPr>
              <w:t xml:space="preserve">Managed portfolio</w:t>
            </w:r>
          </w:p>
        </w:tc>
        <w:tc>
          <w:tcPr>
            <w:tcW w:type="dxa" w:w="2234"/>
            <w:tcMar>
              <w:top w:type="dxa" w:w="70"/>
              <w:left w:type="dxa" w:w="100"/>
              <w:bottom w:type="dxa" w:w="70"/>
              <w:right w:type="dxa" w:w="100"/>
            </w:tcMar>
          </w:tcPr>
          <w:p>
            <w:r>
              <w:rPr>
                <w:sz w:val="18"/>
                <w:szCs w:val="18"/>
              </w:rPr>
              <w:t xml:space="preserve">Any (moderation only, case-triggered)</w:t>
            </w:r>
          </w:p>
        </w:tc>
      </w:tr>
      <w:tr>
        <w:tc>
          <w:tcPr>
            <w:tcW w:type="dxa" w:w="2200"/>
            <w:shd w:fill="EDF1F5" w:color="auto" w:val="clear"/>
            <w:tcMar>
              <w:top w:type="dxa" w:w="70"/>
              <w:left w:type="dxa" w:w="100"/>
              <w:bottom w:type="dxa" w:w="70"/>
              <w:right w:type="dxa" w:w="100"/>
            </w:tcMar>
          </w:tcPr>
          <w:p>
            <w:r>
              <w:rPr>
                <w:sz w:val="18"/>
                <w:szCs w:val="18"/>
              </w:rPr>
              <w:t xml:space="preserve">View applicant documents</w:t>
            </w:r>
          </w:p>
        </w:tc>
        <w:tc>
          <w:tcPr>
            <w:tcW w:type="dxa" w:w="1966"/>
            <w:shd w:fill="EDF1F5" w:color="auto" w:val="clear"/>
            <w:tcMar>
              <w:top w:type="dxa" w:w="70"/>
              <w:left w:type="dxa" w:w="100"/>
              <w:bottom w:type="dxa" w:w="70"/>
              <w:right w:type="dxa" w:w="100"/>
            </w:tcMar>
          </w:tcPr>
          <w:p>
            <w:r>
              <w:rPr>
                <w:sz w:val="18"/>
                <w:szCs w:val="18"/>
              </w:rPr>
              <w:t xml:space="preserve">Own only</w:t>
            </w:r>
          </w:p>
        </w:tc>
        <w:tc>
          <w:tcPr>
            <w:tcW w:type="dxa" w:w="1966"/>
            <w:shd w:fill="EDF1F5" w:color="auto" w:val="clear"/>
            <w:tcMar>
              <w:top w:type="dxa" w:w="70"/>
              <w:left w:type="dxa" w:w="100"/>
              <w:bottom w:type="dxa" w:w="70"/>
              <w:right w:type="dxa" w:w="100"/>
            </w:tcMar>
          </w:tcPr>
          <w:p>
            <w:r>
              <w:rPr>
                <w:sz w:val="18"/>
                <w:szCs w:val="18"/>
              </w:rPr>
              <w:t xml:space="preserve">For own listings</w:t>
            </w:r>
          </w:p>
        </w:tc>
        <w:tc>
          <w:tcPr>
            <w:tcW w:type="dxa" w:w="2100"/>
            <w:shd w:fill="EDF1F5" w:color="auto" w:val="clear"/>
            <w:tcMar>
              <w:top w:type="dxa" w:w="70"/>
              <w:left w:type="dxa" w:w="100"/>
              <w:bottom w:type="dxa" w:w="70"/>
              <w:right w:type="dxa" w:w="100"/>
            </w:tcMar>
          </w:tcPr>
          <w:p>
            <w:r>
              <w:rPr>
                <w:sz w:val="18"/>
                <w:szCs w:val="18"/>
              </w:rPr>
              <w:t xml:space="preserve">For managed listings</w:t>
            </w:r>
          </w:p>
        </w:tc>
        <w:tc>
          <w:tcPr>
            <w:tcW w:type="dxa" w:w="2234"/>
            <w:shd w:fill="EDF1F5" w:color="auto" w:val="clear"/>
            <w:tcMar>
              <w:top w:type="dxa" w:w="70"/>
              <w:left w:type="dxa" w:w="100"/>
              <w:bottom w:type="dxa" w:w="70"/>
              <w:right w:type="dxa" w:w="100"/>
            </w:tcMar>
          </w:tcPr>
          <w:p>
            <w:r>
              <w:rPr>
                <w:sz w:val="18"/>
                <w:szCs w:val="18"/>
              </w:rPr>
              <w:t xml:space="preserve">Case-linked only</w:t>
            </w:r>
          </w:p>
        </w:tc>
      </w:tr>
      <w:tr>
        <w:tc>
          <w:tcPr>
            <w:tcW w:type="dxa" w:w="2200"/>
            <w:tcMar>
              <w:top w:type="dxa" w:w="70"/>
              <w:left w:type="dxa" w:w="100"/>
              <w:bottom w:type="dxa" w:w="70"/>
              <w:right w:type="dxa" w:w="100"/>
            </w:tcMar>
          </w:tcPr>
          <w:p>
            <w:r>
              <w:rPr>
                <w:sz w:val="18"/>
                <w:szCs w:val="18"/>
              </w:rPr>
              <w:t xml:space="preserve">Approve/reject application</w:t>
            </w:r>
          </w:p>
        </w:tc>
        <w:tc>
          <w:tcPr>
            <w:tcW w:type="dxa" w:w="1966"/>
            <w:tcMar>
              <w:top w:type="dxa" w:w="70"/>
              <w:left w:type="dxa" w:w="100"/>
              <w:bottom w:type="dxa" w:w="70"/>
              <w:right w:type="dxa" w:w="100"/>
            </w:tcMar>
          </w:tcPr>
          <w:p>
            <w:r>
              <w:rPr>
                <w:sz w:val="18"/>
                <w:szCs w:val="18"/>
              </w:rPr>
              <w:t xml:space="preserve">—</w:t>
            </w:r>
          </w:p>
        </w:tc>
        <w:tc>
          <w:tcPr>
            <w:tcW w:type="dxa" w:w="1966"/>
            <w:tcMar>
              <w:top w:type="dxa" w:w="70"/>
              <w:left w:type="dxa" w:w="100"/>
              <w:bottom w:type="dxa" w:w="70"/>
              <w:right w:type="dxa" w:w="100"/>
            </w:tcMar>
          </w:tcPr>
          <w:p>
            <w:r>
              <w:rPr>
                <w:sz w:val="18"/>
                <w:szCs w:val="18"/>
              </w:rPr>
              <w:t xml:space="preserve">Own listings</w:t>
            </w:r>
          </w:p>
        </w:tc>
        <w:tc>
          <w:tcPr>
            <w:tcW w:type="dxa" w:w="2100"/>
            <w:tcMar>
              <w:top w:type="dxa" w:w="70"/>
              <w:left w:type="dxa" w:w="100"/>
              <w:bottom w:type="dxa" w:w="70"/>
              <w:right w:type="dxa" w:w="100"/>
            </w:tcMar>
          </w:tcPr>
          <w:p>
            <w:r>
              <w:rPr>
                <w:sz w:val="18"/>
                <w:szCs w:val="18"/>
              </w:rPr>
              <w:t xml:space="preserve">Managed listings</w:t>
            </w:r>
          </w:p>
        </w:tc>
        <w:tc>
          <w:tcPr>
            <w:tcW w:type="dxa" w:w="2234"/>
            <w:tcMar>
              <w:top w:type="dxa" w:w="70"/>
              <w:left w:type="dxa" w:w="100"/>
              <w:bottom w:type="dxa" w:w="70"/>
              <w:right w:type="dxa" w:w="100"/>
            </w:tcMar>
          </w:tcPr>
          <w:p>
            <w:r>
              <w:rPr>
                <w:sz w:val="18"/>
                <w:szCs w:val="18"/>
              </w:rPr>
              <w:t xml:space="preserve">Escalations only</w:t>
            </w:r>
          </w:p>
        </w:tc>
      </w:tr>
      <w:tr>
        <w:tc>
          <w:tcPr>
            <w:tcW w:type="dxa" w:w="2200"/>
            <w:shd w:fill="EDF1F5" w:color="auto" w:val="clear"/>
            <w:tcMar>
              <w:top w:type="dxa" w:w="70"/>
              <w:left w:type="dxa" w:w="100"/>
              <w:bottom w:type="dxa" w:w="70"/>
              <w:right w:type="dxa" w:w="100"/>
            </w:tcMar>
          </w:tcPr>
          <w:p>
            <w:r>
              <w:rPr>
                <w:sz w:val="18"/>
                <w:szCs w:val="18"/>
              </w:rPr>
              <w:t xml:space="preserve">Release escrow funds</w:t>
            </w:r>
          </w:p>
        </w:tc>
        <w:tc>
          <w:tcPr>
            <w:tcW w:type="dxa" w:w="1966"/>
            <w:shd w:fill="EDF1F5" w:color="auto" w:val="clear"/>
            <w:tcMar>
              <w:top w:type="dxa" w:w="70"/>
              <w:left w:type="dxa" w:w="100"/>
              <w:bottom w:type="dxa" w:w="70"/>
              <w:right w:type="dxa" w:w="100"/>
            </w:tcMar>
          </w:tcPr>
          <w:p>
            <w:r>
              <w:rPr>
                <w:sz w:val="18"/>
                <w:szCs w:val="18"/>
              </w:rPr>
              <w:t xml:space="preserve">Trigger request</w:t>
            </w:r>
          </w:p>
        </w:tc>
        <w:tc>
          <w:tcPr>
            <w:tcW w:type="dxa" w:w="1966"/>
            <w:shd w:fill="EDF1F5" w:color="auto" w:val="clear"/>
            <w:tcMar>
              <w:top w:type="dxa" w:w="70"/>
              <w:left w:type="dxa" w:w="100"/>
              <w:bottom w:type="dxa" w:w="70"/>
              <w:right w:type="dxa" w:w="100"/>
            </w:tcMar>
          </w:tcPr>
          <w:p>
            <w:r>
              <w:rPr>
                <w:sz w:val="18"/>
                <w:szCs w:val="18"/>
              </w:rPr>
              <w:t xml:space="preserve">Trigger request</w:t>
            </w:r>
          </w:p>
        </w:tc>
        <w:tc>
          <w:tcPr>
            <w:tcW w:type="dxa" w:w="2100"/>
            <w:shd w:fill="EDF1F5" w:color="auto" w:val="clear"/>
            <w:tcMar>
              <w:top w:type="dxa" w:w="70"/>
              <w:left w:type="dxa" w:w="100"/>
              <w:bottom w:type="dxa" w:w="70"/>
              <w:right w:type="dxa" w:w="100"/>
            </w:tcMar>
          </w:tcPr>
          <w:p>
            <w:r>
              <w:rPr>
                <w:sz w:val="18"/>
                <w:szCs w:val="18"/>
              </w:rPr>
              <w:t xml:space="preserve">Trigger request</w:t>
            </w:r>
          </w:p>
        </w:tc>
        <w:tc>
          <w:tcPr>
            <w:tcW w:type="dxa" w:w="2234"/>
            <w:shd w:fill="EDF1F5" w:color="auto" w:val="clear"/>
            <w:tcMar>
              <w:top w:type="dxa" w:w="70"/>
              <w:left w:type="dxa" w:w="100"/>
              <w:bottom w:type="dxa" w:w="70"/>
              <w:right w:type="dxa" w:w="100"/>
            </w:tcMar>
          </w:tcPr>
          <w:p>
            <w:r>
              <w:rPr>
                <w:sz w:val="18"/>
                <w:szCs w:val="18"/>
              </w:rPr>
              <w:t xml:space="preserve">Approve/override — requires a second approver above a threshold</w:t>
            </w:r>
          </w:p>
        </w:tc>
      </w:tr>
      <w:tr>
        <w:tc>
          <w:tcPr>
            <w:tcW w:type="dxa" w:w="2200"/>
            <w:tcMar>
              <w:top w:type="dxa" w:w="70"/>
              <w:left w:type="dxa" w:w="100"/>
              <w:bottom w:type="dxa" w:w="70"/>
              <w:right w:type="dxa" w:w="100"/>
            </w:tcMar>
          </w:tcPr>
          <w:p>
            <w:r>
              <w:rPr>
                <w:sz w:val="18"/>
                <w:szCs w:val="18"/>
              </w:rPr>
              <w:t xml:space="preserve">Access dispute case</w:t>
            </w:r>
          </w:p>
        </w:tc>
        <w:tc>
          <w:tcPr>
            <w:tcW w:type="dxa" w:w="1966"/>
            <w:tcMar>
              <w:top w:type="dxa" w:w="70"/>
              <w:left w:type="dxa" w:w="100"/>
              <w:bottom w:type="dxa" w:w="70"/>
              <w:right w:type="dxa" w:w="100"/>
            </w:tcMar>
          </w:tcPr>
          <w:p>
            <w:r>
              <w:rPr>
                <w:sz w:val="18"/>
                <w:szCs w:val="18"/>
              </w:rPr>
              <w:t xml:space="preserve">If party to it</w:t>
            </w:r>
          </w:p>
        </w:tc>
        <w:tc>
          <w:tcPr>
            <w:tcW w:type="dxa" w:w="1966"/>
            <w:tcMar>
              <w:top w:type="dxa" w:w="70"/>
              <w:left w:type="dxa" w:w="100"/>
              <w:bottom w:type="dxa" w:w="70"/>
              <w:right w:type="dxa" w:w="100"/>
            </w:tcMar>
          </w:tcPr>
          <w:p>
            <w:r>
              <w:rPr>
                <w:sz w:val="18"/>
                <w:szCs w:val="18"/>
              </w:rPr>
              <w:t xml:space="preserve">If party to it</w:t>
            </w:r>
          </w:p>
        </w:tc>
        <w:tc>
          <w:tcPr>
            <w:tcW w:type="dxa" w:w="2100"/>
            <w:tcMar>
              <w:top w:type="dxa" w:w="70"/>
              <w:left w:type="dxa" w:w="100"/>
              <w:bottom w:type="dxa" w:w="70"/>
              <w:right w:type="dxa" w:w="100"/>
            </w:tcMar>
          </w:tcPr>
          <w:p>
            <w:r>
              <w:rPr>
                <w:sz w:val="18"/>
                <w:szCs w:val="18"/>
              </w:rPr>
              <w:t xml:space="preserve">If party to it</w:t>
            </w:r>
          </w:p>
        </w:tc>
        <w:tc>
          <w:tcPr>
            <w:tcW w:type="dxa" w:w="2234"/>
            <w:tcMar>
              <w:top w:type="dxa" w:w="70"/>
              <w:left w:type="dxa" w:w="100"/>
              <w:bottom w:type="dxa" w:w="70"/>
              <w:right w:type="dxa" w:w="100"/>
            </w:tcMar>
          </w:tcPr>
          <w:p>
            <w:r>
              <w:rPr>
                <w:sz w:val="18"/>
                <w:szCs w:val="18"/>
              </w:rPr>
              <w:t xml:space="preserve">Assigned/escalated case only</w:t>
            </w:r>
          </w:p>
        </w:tc>
      </w:tr>
      <w:tr>
        <w:tc>
          <w:tcPr>
            <w:tcW w:type="dxa" w:w="2200"/>
            <w:shd w:fill="EDF1F5" w:color="auto" w:val="clear"/>
            <w:tcMar>
              <w:top w:type="dxa" w:w="70"/>
              <w:left w:type="dxa" w:w="100"/>
              <w:bottom w:type="dxa" w:w="70"/>
              <w:right w:type="dxa" w:w="100"/>
            </w:tcMar>
          </w:tcPr>
          <w:p>
            <w:r>
              <w:rPr>
                <w:sz w:val="18"/>
                <w:szCs w:val="18"/>
              </w:rPr>
              <w:t xml:space="preserve">View private messages</w:t>
            </w:r>
          </w:p>
        </w:tc>
        <w:tc>
          <w:tcPr>
            <w:tcW w:type="dxa" w:w="1966"/>
            <w:shd w:fill="EDF1F5" w:color="auto" w:val="clear"/>
            <w:tcMar>
              <w:top w:type="dxa" w:w="70"/>
              <w:left w:type="dxa" w:w="100"/>
              <w:bottom w:type="dxa" w:w="70"/>
              <w:right w:type="dxa" w:w="100"/>
            </w:tcMar>
          </w:tcPr>
          <w:p>
            <w:r>
              <w:rPr>
                <w:sz w:val="18"/>
                <w:szCs w:val="18"/>
              </w:rPr>
              <w:t xml:space="preserve">Own conversations</w:t>
            </w:r>
          </w:p>
        </w:tc>
        <w:tc>
          <w:tcPr>
            <w:tcW w:type="dxa" w:w="1966"/>
            <w:shd w:fill="EDF1F5" w:color="auto" w:val="clear"/>
            <w:tcMar>
              <w:top w:type="dxa" w:w="70"/>
              <w:left w:type="dxa" w:w="100"/>
              <w:bottom w:type="dxa" w:w="70"/>
              <w:right w:type="dxa" w:w="100"/>
            </w:tcMar>
          </w:tcPr>
          <w:p>
            <w:r>
              <w:rPr>
                <w:sz w:val="18"/>
                <w:szCs w:val="18"/>
              </w:rPr>
              <w:t xml:space="preserve">Own conversations</w:t>
            </w:r>
          </w:p>
        </w:tc>
        <w:tc>
          <w:tcPr>
            <w:tcW w:type="dxa" w:w="2100"/>
            <w:shd w:fill="EDF1F5" w:color="auto" w:val="clear"/>
            <w:tcMar>
              <w:top w:type="dxa" w:w="70"/>
              <w:left w:type="dxa" w:w="100"/>
              <w:bottom w:type="dxa" w:w="70"/>
              <w:right w:type="dxa" w:w="100"/>
            </w:tcMar>
          </w:tcPr>
          <w:p>
            <w:r>
              <w:rPr>
                <w:sz w:val="18"/>
                <w:szCs w:val="18"/>
              </w:rPr>
              <w:t xml:space="preserve">Own conversations</w:t>
            </w:r>
          </w:p>
        </w:tc>
        <w:tc>
          <w:tcPr>
            <w:tcW w:type="dxa" w:w="2234"/>
            <w:shd w:fill="EDF1F5" w:color="auto" w:val="clear"/>
            <w:tcMar>
              <w:top w:type="dxa" w:w="70"/>
              <w:left w:type="dxa" w:w="100"/>
              <w:bottom w:type="dxa" w:w="70"/>
              <w:right w:type="dxa" w:w="100"/>
            </w:tcMar>
          </w:tcPr>
          <w:p>
            <w:r>
              <w:rPr>
                <w:sz w:val="18"/>
                <w:szCs w:val="18"/>
              </w:rPr>
              <w:t xml:space="preserve">Only the specific thread tied to an open report/dispute, never a general inbox browse</w:t>
            </w:r>
          </w:p>
        </w:tc>
      </w:tr>
      <w:tr>
        <w:tc>
          <w:tcPr>
            <w:tcW w:type="dxa" w:w="2200"/>
            <w:tcMar>
              <w:top w:type="dxa" w:w="70"/>
              <w:left w:type="dxa" w:w="100"/>
              <w:bottom w:type="dxa" w:w="70"/>
              <w:right w:type="dxa" w:w="100"/>
            </w:tcMar>
          </w:tcPr>
          <w:p>
            <w:r>
              <w:rPr>
                <w:sz w:val="18"/>
                <w:szCs w:val="18"/>
              </w:rPr>
              <w:t xml:space="preserve">View roommate profile / discovery</w:t>
            </w:r>
          </w:p>
        </w:tc>
        <w:tc>
          <w:tcPr>
            <w:tcW w:type="dxa" w:w="1966"/>
            <w:tcMar>
              <w:top w:type="dxa" w:w="70"/>
              <w:left w:type="dxa" w:w="100"/>
              <w:bottom w:type="dxa" w:w="70"/>
              <w:right w:type="dxa" w:w="100"/>
            </w:tcMar>
          </w:tcPr>
          <w:p>
            <w:r>
              <w:rPr>
                <w:sz w:val="18"/>
                <w:szCs w:val="18"/>
              </w:rPr>
              <w:t xml:space="preserve">Own profile; matched profiles only after connection</w:t>
            </w:r>
          </w:p>
        </w:tc>
        <w:tc>
          <w:tcPr>
            <w:tcW w:type="dxa" w:w="1966"/>
            <w:tcMar>
              <w:top w:type="dxa" w:w="70"/>
              <w:left w:type="dxa" w:w="100"/>
              <w:bottom w:type="dxa" w:w="70"/>
              <w:right w:type="dxa" w:w="100"/>
            </w:tcMar>
          </w:tcPr>
          <w:p>
            <w:r>
              <w:rPr>
                <w:sz w:val="18"/>
                <w:szCs w:val="18"/>
              </w:rPr>
              <w:t xml:space="preserve">N/A</w:t>
            </w:r>
          </w:p>
        </w:tc>
        <w:tc>
          <w:tcPr>
            <w:tcW w:type="dxa" w:w="2100"/>
            <w:tcMar>
              <w:top w:type="dxa" w:w="70"/>
              <w:left w:type="dxa" w:w="100"/>
              <w:bottom w:type="dxa" w:w="70"/>
              <w:right w:type="dxa" w:w="100"/>
            </w:tcMar>
          </w:tcPr>
          <w:p>
            <w:r>
              <w:rPr>
                <w:sz w:val="18"/>
                <w:szCs w:val="18"/>
              </w:rPr>
              <w:t xml:space="preserve">N/A</w:t>
            </w:r>
          </w:p>
        </w:tc>
        <w:tc>
          <w:tcPr>
            <w:tcW w:type="dxa" w:w="2234"/>
            <w:tcMar>
              <w:top w:type="dxa" w:w="70"/>
              <w:left w:type="dxa" w:w="100"/>
              <w:bottom w:type="dxa" w:w="70"/>
              <w:right w:type="dxa" w:w="100"/>
            </w:tcMar>
          </w:tcPr>
          <w:p>
            <w:r>
              <w:rPr>
                <w:sz w:val="18"/>
                <w:szCs w:val="18"/>
              </w:rPr>
              <w:t xml:space="preserve">Reported profiles only, case-scoped</w:t>
            </w:r>
          </w:p>
        </w:tc>
      </w:tr>
      <w:tr>
        <w:tc>
          <w:tcPr>
            <w:tcW w:type="dxa" w:w="2200"/>
            <w:shd w:fill="EDF1F5" w:color="auto" w:val="clear"/>
            <w:tcMar>
              <w:top w:type="dxa" w:w="70"/>
              <w:left w:type="dxa" w:w="100"/>
              <w:bottom w:type="dxa" w:w="70"/>
              <w:right w:type="dxa" w:w="100"/>
            </w:tcMar>
          </w:tcPr>
          <w:p>
            <w:r>
              <w:rPr>
                <w:sz w:val="18"/>
                <w:szCs w:val="18"/>
              </w:rPr>
              <w:t xml:space="preserve">View listing performance metrics</w:t>
            </w:r>
          </w:p>
        </w:tc>
        <w:tc>
          <w:tcPr>
            <w:tcW w:type="dxa" w:w="1966"/>
            <w:shd w:fill="EDF1F5" w:color="auto" w:val="clear"/>
            <w:tcMar>
              <w:top w:type="dxa" w:w="70"/>
              <w:left w:type="dxa" w:w="100"/>
              <w:bottom w:type="dxa" w:w="70"/>
              <w:right w:type="dxa" w:w="100"/>
            </w:tcMar>
          </w:tcPr>
          <w:p>
            <w:r>
              <w:rPr>
                <w:sz w:val="18"/>
                <w:szCs w:val="18"/>
              </w:rPr>
              <w:t xml:space="preserve">N/A</w:t>
            </w:r>
          </w:p>
        </w:tc>
        <w:tc>
          <w:tcPr>
            <w:tcW w:type="dxa" w:w="1966"/>
            <w:shd w:fill="EDF1F5" w:color="auto" w:val="clear"/>
            <w:tcMar>
              <w:top w:type="dxa" w:w="70"/>
              <w:left w:type="dxa" w:w="100"/>
              <w:bottom w:type="dxa" w:w="70"/>
              <w:right w:type="dxa" w:w="100"/>
            </w:tcMar>
          </w:tcPr>
          <w:p>
            <w:r>
              <w:rPr>
                <w:sz w:val="18"/>
                <w:szCs w:val="18"/>
              </w:rPr>
              <w:t xml:space="preserve">Own listings</w:t>
            </w:r>
          </w:p>
        </w:tc>
        <w:tc>
          <w:tcPr>
            <w:tcW w:type="dxa" w:w="2100"/>
            <w:shd w:fill="EDF1F5" w:color="auto" w:val="clear"/>
            <w:tcMar>
              <w:top w:type="dxa" w:w="70"/>
              <w:left w:type="dxa" w:w="100"/>
              <w:bottom w:type="dxa" w:w="70"/>
              <w:right w:type="dxa" w:w="100"/>
            </w:tcMar>
          </w:tcPr>
          <w:p>
            <w:r>
              <w:rPr>
                <w:sz w:val="18"/>
                <w:szCs w:val="18"/>
              </w:rPr>
              <w:t xml:space="preserve">Managed portfolio</w:t>
            </w:r>
          </w:p>
        </w:tc>
        <w:tc>
          <w:tcPr>
            <w:tcW w:type="dxa" w:w="2234"/>
            <w:shd w:fill="EDF1F5" w:color="auto" w:val="clear"/>
            <w:tcMar>
              <w:top w:type="dxa" w:w="70"/>
              <w:left w:type="dxa" w:w="100"/>
              <w:bottom w:type="dxa" w:w="70"/>
              <w:right w:type="dxa" w:w="100"/>
            </w:tcMar>
          </w:tcPr>
          <w:p>
            <w:r>
              <w:rPr>
                <w:sz w:val="18"/>
                <w:szCs w:val="18"/>
              </w:rPr>
              <w:t xml:space="preserve">Any (support/investigation context)</w:t>
            </w:r>
          </w:p>
        </w:tc>
      </w:tr>
    </w:tbl>
    <w:p>
      <w:pPr>
        <w:spacing w:after="200" w:before="60"/>
      </w:pPr>
      <w:r>
        <w:rPr>
          <w:i/>
          <w:iCs/>
          <w:color w:val="595959"/>
          <w:sz w:val="18"/>
          <w:szCs w:val="18"/>
        </w:rPr>
        <w:t xml:space="preserve">Design every screen so it never shows an action a role can't take — a visible but disabled/absent state, not a dead-end tap. For admin specifically: no screen should let an admin browse user data outside an active case.</w:t>
      </w:r>
    </w:p>
    <w:p>
      <w:pPr>
        <w:pStyle w:val="Heading1"/>
        <w:pBdr>
          <w:bottom w:val="single" w:color="1F3A5F" w:sz="6" w:space="4"/>
        </w:pBdr>
        <w:spacing w:after="160" w:before="400"/>
      </w:pPr>
      <w:r>
        <w:rPr>
          <w:b/>
          <w:bCs/>
          <w:color w:val="1F3A5F"/>
          <w:sz w:val="30"/>
          <w:szCs w:val="30"/>
        </w:rPr>
        <w:t xml:space="preserve">3. Platform &amp; Design Constraints</w:t>
      </w:r>
    </w:p>
    <w:p>
      <w:pPr>
        <w:pStyle w:val="ListParagraph"/>
        <w:numPr>
          <w:ilvl w:val="0"/>
          <w:numId w:val="2"/>
        </w:numPr>
        <w:spacing w:after="60"/>
      </w:pPr>
      <w:r>
        <w:rPr>
          <w:sz w:val="21"/>
          <w:szCs w:val="21"/>
        </w:rPr>
        <w:t xml:space="preserve">Platforms in scope: responsive web, native iOS, and native Android — design once at the design-system level (color, spacing, type), but expect each platform's native interaction conventions (e.g., iOS tends toward bottom sheets and swipe actions, Android toward bottom navigation and different gesture patterns), not a single pixel-identical layout across all three.</w:t>
      </w:r>
    </w:p>
    <w:p>
      <w:pPr>
        <w:pStyle w:val="ListParagraph"/>
        <w:numPr>
          <w:ilvl w:val="0"/>
          <w:numId w:val="2"/>
        </w:numPr>
        <w:spacing w:after="60"/>
      </w:pPr>
      <w:r>
        <w:rPr>
          <w:sz w:val="21"/>
          <w:szCs w:val="21"/>
        </w:rPr>
        <w:t xml:space="preserve">Accessibility target: WCAG 2.1 AA minimum across all three platforms.</w:t>
      </w:r>
    </w:p>
    <w:p>
      <w:pPr>
        <w:pStyle w:val="ListParagraph"/>
        <w:numPr>
          <w:ilvl w:val="0"/>
          <w:numId w:val="2"/>
        </w:numPr>
        <w:spacing w:after="60"/>
      </w:pPr>
      <w:r>
        <w:rPr>
          <w:sz w:val="21"/>
          <w:szCs w:val="21"/>
        </w:rPr>
        <w:t xml:space="preserve">Multi-market from launch: confirmed launch markets are Rwanda and Nigeria, broadening later. Design for their address formats and currencies specifically (NGN in Nigeria, RWF in Rwanda — RWF in particular has no minor/decimal unit in everyday use, so don't hardcode an "always show two decimal places" price format); right-to-left layout isn't required for these markets, but don't design layouts that only work left-to-right for future markets.</w:t>
      </w:r>
    </w:p>
    <w:p>
      <w:pPr>
        <w:pStyle w:val="ListParagraph"/>
        <w:numPr>
          <w:ilvl w:val="0"/>
          <w:numId w:val="2"/>
        </w:numPr>
        <w:spacing w:after="60"/>
      </w:pPr>
      <w:r>
        <w:rPr>
          <w:sz w:val="21"/>
          <w:szCs w:val="21"/>
        </w:rPr>
        <w:t xml:space="preserve">Connectivity is inconsistent in both launch markets — design for intermittent connections as a normal condition, not an edge case (see Section 6's offline/connectivity states).</w:t>
      </w:r>
    </w:p>
    <w:p>
      <w:pPr>
        <w:pStyle w:val="ListParagraph"/>
        <w:numPr>
          <w:ilvl w:val="0"/>
          <w:numId w:val="2"/>
        </w:numPr>
        <w:spacing w:after="60"/>
      </w:pPr>
      <w:r>
        <w:rPr>
          <w:sz w:val="21"/>
          <w:szCs w:val="21"/>
        </w:rPr>
        <w:t xml:space="preserve">Trust is the core design problem, not a feature — verification badges, review scores, and "why this match" explanations need to be visually first-class, not tucked into secondary screens.</w:t>
      </w:r>
    </w:p>
    <w:p>
      <w:pPr>
        <w:pStyle w:val="ListParagraph"/>
        <w:numPr>
          <w:ilvl w:val="0"/>
          <w:numId w:val="2"/>
        </w:numPr>
        <w:spacing w:after="60"/>
      </w:pPr>
      <w:r>
        <w:rPr>
          <w:sz w:val="21"/>
          <w:szCs w:val="21"/>
        </w:rPr>
        <w:t xml:space="preserve">Every state that involves money or a legal document (payments, deposits, lease signing) needs an explicit confirmation step and a receipt/confirmation screen — no silent success states on these flows.</w:t>
      </w:r>
    </w:p>
    <w:p>
      <w:pPr>
        <w:pStyle w:val="ListParagraph"/>
        <w:numPr>
          <w:ilvl w:val="0"/>
          <w:numId w:val="2"/>
        </w:numPr>
        <w:spacing w:after="60"/>
      </w:pPr>
      <w:r>
        <w:rPr>
          <w:sz w:val="21"/>
          <w:szCs w:val="21"/>
        </w:rPr>
        <w:t xml:space="preserve">Visual identity (color palette, typography, iconography, component styling) is intentionally not specified in this brief — that's the designer's call to make, informed by the trust/accessibility/multi-market constraints above.</w:t>
      </w:r>
    </w:p>
    <w:p>
      <w:pPr>
        <w:pStyle w:val="Heading1"/>
        <w:pBdr>
          <w:bottom w:val="single" w:color="1F3A5F" w:sz="6" w:space="4"/>
        </w:pBdr>
        <w:spacing w:after="160" w:before="400"/>
      </w:pPr>
      <w:r>
        <w:rPr>
          <w:b/>
          <w:bCs/>
          <w:color w:val="1F3A5F"/>
          <w:sz w:val="30"/>
          <w:szCs w:val="30"/>
        </w:rPr>
        <w:t xml:space="preserve">4. Information Architecture</w:t>
      </w:r>
    </w:p>
    <w:p>
      <w:pPr>
        <w:pStyle w:val="Heading3"/>
        <w:spacing w:after="90" w:before="200"/>
      </w:pPr>
      <w:r>
        <w:rPr>
          <w:b/>
          <w:bCs/>
          <w:color w:val="1F3A5F"/>
          <w:sz w:val="21"/>
          <w:szCs w:val="21"/>
        </w:rPr>
        <w:t xml:space="preserve">Tenant</w:t>
      </w:r>
    </w:p>
    <w:p>
      <w:pPr>
        <w:pStyle w:val="ListParagraph"/>
        <w:numPr>
          <w:ilvl w:val="0"/>
          <w:numId w:val="2"/>
        </w:numPr>
        <w:spacing w:after="60"/>
      </w:pPr>
      <w:r>
        <w:rPr>
          <w:sz w:val="21"/>
          <w:szCs w:val="21"/>
        </w:rPr>
        <w:t xml:space="preserve">Home / search entry (supports natural-language queries — Flow 3B)</w:t>
      </w:r>
    </w:p>
    <w:p>
      <w:pPr>
        <w:pStyle w:val="ListParagraph"/>
        <w:numPr>
          <w:ilvl w:val="0"/>
          <w:numId w:val="2"/>
        </w:numPr>
        <w:spacing w:after="60"/>
      </w:pPr>
      <w:r>
        <w:rPr>
          <w:sz w:val="21"/>
          <w:szCs w:val="21"/>
        </w:rPr>
        <w:t xml:space="preserve">Search &amp; map results</w:t>
      </w:r>
    </w:p>
    <w:p>
      <w:pPr>
        <w:pStyle w:val="ListParagraph"/>
        <w:numPr>
          <w:ilvl w:val="0"/>
          <w:numId w:val="2"/>
        </w:numPr>
        <w:spacing w:after="60"/>
      </w:pPr>
      <w:r>
        <w:rPr>
          <w:sz w:val="21"/>
          <w:szCs w:val="21"/>
        </w:rPr>
        <w:t xml:space="preserve">Property details</w:t>
      </w:r>
    </w:p>
    <w:p>
      <w:pPr>
        <w:pStyle w:val="ListParagraph"/>
        <w:numPr>
          <w:ilvl w:val="0"/>
          <w:numId w:val="2"/>
        </w:numPr>
        <w:spacing w:after="60"/>
      </w:pPr>
      <w:r>
        <w:rPr>
          <w:sz w:val="21"/>
          <w:szCs w:val="21"/>
        </w:rPr>
        <w:t xml:space="preserve">Saved / compared properties</w:t>
      </w:r>
    </w:p>
    <w:p>
      <w:pPr>
        <w:pStyle w:val="ListParagraph"/>
        <w:numPr>
          <w:ilvl w:val="0"/>
          <w:numId w:val="2"/>
        </w:numPr>
        <w:spacing w:after="60"/>
      </w:pPr>
      <w:r>
        <w:rPr>
          <w:sz w:val="21"/>
          <w:szCs w:val="21"/>
        </w:rPr>
        <w:t xml:space="preserve">Viewing requests</w:t>
      </w:r>
    </w:p>
    <w:p>
      <w:pPr>
        <w:pStyle w:val="ListParagraph"/>
        <w:numPr>
          <w:ilvl w:val="0"/>
          <w:numId w:val="2"/>
        </w:numPr>
        <w:spacing w:after="60"/>
      </w:pPr>
      <w:r>
        <w:rPr>
          <w:sz w:val="21"/>
          <w:szCs w:val="21"/>
        </w:rPr>
        <w:t xml:space="preserve">Messages</w:t>
      </w:r>
    </w:p>
    <w:p>
      <w:pPr>
        <w:pStyle w:val="ListParagraph"/>
        <w:numPr>
          <w:ilvl w:val="0"/>
          <w:numId w:val="2"/>
        </w:numPr>
        <w:spacing w:after="60"/>
      </w:pPr>
      <w:r>
        <w:rPr>
          <w:sz w:val="21"/>
          <w:szCs w:val="21"/>
        </w:rPr>
        <w:t xml:space="preserve">Applications (submitted list + detail, including co-applicants — Flow 5B)</w:t>
      </w:r>
    </w:p>
    <w:p>
      <w:pPr>
        <w:pStyle w:val="ListParagraph"/>
        <w:numPr>
          <w:ilvl w:val="0"/>
          <w:numId w:val="2"/>
        </w:numPr>
        <w:spacing w:after="60"/>
      </w:pPr>
      <w:r>
        <w:rPr>
          <w:sz w:val="21"/>
          <w:szCs w:val="21"/>
        </w:rPr>
        <w:t xml:space="preserve">Roommate matching (Fast-Follow — Section 5B)</w:t>
      </w:r>
    </w:p>
    <w:p>
      <w:pPr>
        <w:pStyle w:val="ListParagraph"/>
        <w:numPr>
          <w:ilvl w:val="0"/>
          <w:numId w:val="2"/>
        </w:numPr>
        <w:spacing w:after="60"/>
      </w:pPr>
      <w:r>
        <w:rPr>
          <w:sz w:val="21"/>
          <w:szCs w:val="21"/>
        </w:rPr>
        <w:t xml:space="preserve">Notifications (Flow 10)</w:t>
      </w:r>
    </w:p>
    <w:p>
      <w:pPr>
        <w:pStyle w:val="ListParagraph"/>
        <w:numPr>
          <w:ilvl w:val="0"/>
          <w:numId w:val="2"/>
        </w:numPr>
        <w:spacing w:after="60"/>
      </w:pPr>
      <w:r>
        <w:rPr>
          <w:sz w:val="21"/>
          <w:szCs w:val="21"/>
        </w:rPr>
        <w:t xml:space="preserve">Profile, account settings &amp; verification status (Flow 11)</w:t>
      </w:r>
    </w:p>
    <w:p>
      <w:pPr>
        <w:spacing w:after="200" w:before="60"/>
      </w:pPr>
      <w:r>
        <w:rPr>
          <w:i/>
          <w:iCs/>
          <w:color w:val="595959"/>
          <w:sz w:val="18"/>
          <w:szCs w:val="18"/>
        </w:rPr>
        <w:t xml:space="preserve">Note: the search entry supports natural-language queries at launch (Flow 3B) — a query-to-filter translator, not open-ended chat. A full conversational assistant (property Q&amp;A, process guidance, multi-turn conversation) is planned for a later fast-follow phase — don't design for that yet. Roommate matching (Flow 9, Section 5B) is also fast-follow — designed now, built after the Launch Slice ships.</w:t>
      </w:r>
    </w:p>
    <w:p>
      <w:pPr>
        <w:pStyle w:val="Heading3"/>
        <w:spacing w:after="90" w:before="200"/>
      </w:pPr>
      <w:r>
        <w:rPr>
          <w:b/>
          <w:bCs/>
          <w:color w:val="1F3A5F"/>
          <w:sz w:val="21"/>
          <w:szCs w:val="21"/>
        </w:rPr>
        <w:t xml:space="preserve">Landlord / Property Manager</w:t>
      </w:r>
    </w:p>
    <w:p>
      <w:pPr>
        <w:pStyle w:val="ListParagraph"/>
        <w:numPr>
          <w:ilvl w:val="0"/>
          <w:numId w:val="2"/>
        </w:numPr>
        <w:spacing w:after="60"/>
      </w:pPr>
      <w:r>
        <w:rPr>
          <w:sz w:val="21"/>
          <w:szCs w:val="21"/>
        </w:rPr>
        <w:t xml:space="preserve">Portfolio dashboard with listing performance metrics (PM) / My listings (individual landlord) — Flow 7B</w:t>
      </w:r>
    </w:p>
    <w:p>
      <w:pPr>
        <w:pStyle w:val="ListParagraph"/>
        <w:numPr>
          <w:ilvl w:val="0"/>
          <w:numId w:val="2"/>
        </w:numPr>
        <w:spacing w:after="60"/>
      </w:pPr>
      <w:r>
        <w:rPr>
          <w:sz w:val="21"/>
          <w:szCs w:val="21"/>
        </w:rPr>
        <w:t xml:space="preserve">Listing create/edit</w:t>
      </w:r>
    </w:p>
    <w:p>
      <w:pPr>
        <w:pStyle w:val="ListParagraph"/>
        <w:numPr>
          <w:ilvl w:val="0"/>
          <w:numId w:val="2"/>
        </w:numPr>
        <w:spacing w:after="60"/>
      </w:pPr>
      <w:r>
        <w:rPr>
          <w:sz w:val="21"/>
          <w:szCs w:val="21"/>
        </w:rPr>
        <w:t xml:space="preserve">Enquiries &amp; viewing calendar</w:t>
      </w:r>
    </w:p>
    <w:p>
      <w:pPr>
        <w:pStyle w:val="ListParagraph"/>
        <w:numPr>
          <w:ilvl w:val="0"/>
          <w:numId w:val="2"/>
        </w:numPr>
        <w:spacing w:after="60"/>
      </w:pPr>
      <w:r>
        <w:rPr>
          <w:sz w:val="21"/>
          <w:szCs w:val="21"/>
        </w:rPr>
        <w:t xml:space="preserve">Application review workspace (now shows all co-applicants on a group application — Flow 5B)</w:t>
      </w:r>
    </w:p>
    <w:p>
      <w:pPr>
        <w:pStyle w:val="ListParagraph"/>
        <w:numPr>
          <w:ilvl w:val="0"/>
          <w:numId w:val="2"/>
        </w:numPr>
        <w:spacing w:after="60"/>
      </w:pPr>
      <w:r>
        <w:rPr>
          <w:sz w:val="21"/>
          <w:szCs w:val="21"/>
        </w:rPr>
        <w:t xml:space="preserve">Messages</w:t>
      </w:r>
    </w:p>
    <w:p>
      <w:pPr>
        <w:pStyle w:val="ListParagraph"/>
        <w:numPr>
          <w:ilvl w:val="0"/>
          <w:numId w:val="2"/>
        </w:numPr>
        <w:spacing w:after="60"/>
      </w:pPr>
      <w:r>
        <w:rPr>
          <w:sz w:val="21"/>
          <w:szCs w:val="21"/>
        </w:rPr>
        <w:t xml:space="preserve">Notifications (Flow 10)</w:t>
      </w:r>
    </w:p>
    <w:p>
      <w:pPr>
        <w:pStyle w:val="ListParagraph"/>
        <w:numPr>
          <w:ilvl w:val="0"/>
          <w:numId w:val="2"/>
        </w:numPr>
        <w:spacing w:after="60"/>
      </w:pPr>
      <w:r>
        <w:rPr>
          <w:sz w:val="21"/>
          <w:szCs w:val="21"/>
        </w:rPr>
        <w:t xml:space="preserve">Profile, account settings &amp; verification status (Flow 11)</w:t>
      </w:r>
    </w:p>
    <w:p>
      <w:pPr>
        <w:pStyle w:val="Heading3"/>
        <w:spacing w:after="90" w:before="200"/>
      </w:pPr>
      <w:r>
        <w:rPr>
          <w:b/>
          <w:bCs/>
          <w:color w:val="1F3A5F"/>
          <w:sz w:val="21"/>
          <w:szCs w:val="21"/>
        </w:rPr>
        <w:t xml:space="preserve">Admin</w:t>
      </w:r>
    </w:p>
    <w:p>
      <w:pPr>
        <w:pStyle w:val="ListParagraph"/>
        <w:numPr>
          <w:ilvl w:val="0"/>
          <w:numId w:val="2"/>
        </w:numPr>
        <w:spacing w:after="60"/>
      </w:pPr>
      <w:r>
        <w:rPr>
          <w:sz w:val="21"/>
          <w:szCs w:val="21"/>
        </w:rPr>
        <w:t xml:space="preserve">Verification review queue</w:t>
      </w:r>
    </w:p>
    <w:p>
      <w:pPr>
        <w:pStyle w:val="ListParagraph"/>
        <w:numPr>
          <w:ilvl w:val="0"/>
          <w:numId w:val="2"/>
        </w:numPr>
        <w:spacing w:after="60"/>
      </w:pPr>
      <w:r>
        <w:rPr>
          <w:sz w:val="21"/>
          <w:szCs w:val="21"/>
        </w:rPr>
        <w:t xml:space="preserve">Listing moderation queue</w:t>
      </w:r>
    </w:p>
    <w:p>
      <w:pPr>
        <w:pStyle w:val="ListParagraph"/>
        <w:numPr>
          <w:ilvl w:val="0"/>
          <w:numId w:val="2"/>
        </w:numPr>
        <w:spacing w:after="60"/>
      </w:pPr>
      <w:r>
        <w:rPr>
          <w:sz w:val="21"/>
          <w:szCs w:val="21"/>
        </w:rPr>
        <w:t xml:space="preserve">Fraud case queue</w:t>
      </w:r>
    </w:p>
    <w:p>
      <w:pPr>
        <w:pStyle w:val="ListParagraph"/>
        <w:numPr>
          <w:ilvl w:val="0"/>
          <w:numId w:val="2"/>
        </w:numPr>
        <w:spacing w:after="60"/>
      </w:pPr>
      <w:r>
        <w:rPr>
          <w:sz w:val="21"/>
          <w:szCs w:val="21"/>
        </w:rPr>
        <w:t xml:space="preserve">Dispute case queue</w:t>
      </w:r>
    </w:p>
    <w:p>
      <w:pPr>
        <w:spacing w:after="200" w:before="60"/>
      </w:pPr>
      <w:r>
        <w:rPr>
          <w:i/>
          <w:iCs/>
          <w:color w:val="595959"/>
          <w:sz w:val="18"/>
          <w:szCs w:val="18"/>
        </w:rPr>
        <w:t xml:space="preserve">Each queue opens into a case detail view scoped to that case only — see Flow 8 and the access model in Section 2. Reported roommate profiles route into the fraud queue using the same case-scoped pattern.</w:t>
      </w:r>
    </w:p>
    <w:p>
      <w:pPr>
        <w:pageBreakBefore/>
      </w:pPr>
      <w:r>
        <w:t xml:space="preserve"/>
      </w:r>
    </w:p>
    <w:p>
      <w:pPr>
        <w:pStyle w:val="Heading1"/>
        <w:pBdr>
          <w:bottom w:val="single" w:color="1F3A5F" w:sz="6" w:space="4"/>
        </w:pBdr>
        <w:spacing w:after="160" w:before="400"/>
      </w:pPr>
      <w:r>
        <w:rPr>
          <w:b/>
          <w:bCs/>
          <w:color w:val="1F3A5F"/>
          <w:sz w:val="30"/>
          <w:szCs w:val="30"/>
        </w:rPr>
        <w:t xml:space="preserve">5. Core User Flows (Launch Slice)</w:t>
      </w:r>
    </w:p>
    <w:p>
      <w:pPr>
        <w:pStyle w:val="Heading3"/>
        <w:spacing w:after="90" w:before="200"/>
      </w:pPr>
      <w:r>
        <w:rPr>
          <w:b/>
          <w:bCs/>
          <w:color w:val="1F3A5F"/>
          <w:sz w:val="21"/>
          <w:szCs w:val="21"/>
        </w:rPr>
        <w:t xml:space="preserve">Flow 1 — Tenant sign-up &amp; identity verification</w:t>
      </w:r>
    </w:p>
    <w:p>
      <w:pPr>
        <w:spacing w:after="100"/>
      </w:pPr>
      <w:r>
        <w:rPr>
          <w:b/>
          <w:bCs/>
          <w:sz w:val="21"/>
          <w:szCs w:val="21"/>
        </w:rPr>
        <w:t xml:space="preserve">Actors: </w:t>
      </w:r>
      <w:r>
        <w:rPr>
          <w:sz w:val="21"/>
          <w:szCs w:val="21"/>
        </w:rPr>
        <w:t xml:space="preserve">Tenant, System, identity-verification vendor (third-party)</w:t>
      </w:r>
    </w:p>
    <w:p>
      <w:pPr>
        <w:spacing w:after="100"/>
      </w:pPr>
      <w:r>
        <w:rPr>
          <w:b/>
          <w:bCs/>
          <w:sz w:val="21"/>
          <w:szCs w:val="21"/>
        </w:rPr>
        <w:t xml:space="preserve">Preconditions: </w:t>
      </w:r>
      <w:r>
        <w:rPr>
          <w:sz w:val="21"/>
          <w:szCs w:val="21"/>
        </w:rPr>
        <w:t xml:space="preserve">User has a valid email or phone number.</w:t>
      </w:r>
    </w:p>
    <w:p>
      <w:pPr>
        <w:spacing w:after="140" w:line="276"/>
      </w:pPr>
      <w:r>
        <w:rPr>
          <w:b/>
          <w:bCs/>
          <w:i w:val="false"/>
          <w:iCs w:val="false"/>
          <w:sz w:val="21"/>
          <w:szCs w:val="21"/>
        </w:rPr>
        <w:t xml:space="preserve">Main flow:</w:t>
      </w:r>
    </w:p>
    <w:p>
      <w:pPr>
        <w:pStyle w:val="ListParagraph"/>
        <w:numPr>
          <w:ilvl w:val="0"/>
          <w:numId w:val="3"/>
        </w:numPr>
        <w:spacing w:after="60"/>
      </w:pPr>
      <w:r>
        <w:rPr>
          <w:sz w:val="21"/>
          <w:szCs w:val="21"/>
        </w:rPr>
        <w:t xml:space="preserve">User registers with email/phone + password, or a social/SSO option.</w:t>
      </w:r>
    </w:p>
    <w:p>
      <w:pPr>
        <w:pStyle w:val="ListParagraph"/>
        <w:numPr>
          <w:ilvl w:val="0"/>
          <w:numId w:val="3"/>
        </w:numPr>
        <w:spacing w:after="60"/>
      </w:pPr>
      <w:r>
        <w:rPr>
          <w:sz w:val="21"/>
          <w:szCs w:val="21"/>
        </w:rPr>
        <w:t xml:space="preserve">System sends verification code / link; user confirms.</w:t>
      </w:r>
    </w:p>
    <w:p>
      <w:pPr>
        <w:pStyle w:val="ListParagraph"/>
        <w:numPr>
          <w:ilvl w:val="0"/>
          <w:numId w:val="3"/>
        </w:numPr>
        <w:spacing w:after="60"/>
      </w:pPr>
      <w:r>
        <w:rPr>
          <w:sz w:val="21"/>
          <w:szCs w:val="21"/>
        </w:rPr>
        <w:t xml:space="preserve">User is prompted to complete identity verification (document + selfie/liveness) via the embedded vendor flow.</w:t>
      </w:r>
    </w:p>
    <w:p>
      <w:pPr>
        <w:pStyle w:val="ListParagraph"/>
        <w:numPr>
          <w:ilvl w:val="0"/>
          <w:numId w:val="3"/>
        </w:numPr>
        <w:spacing w:after="60"/>
      </w:pPr>
      <w:r>
        <w:rPr>
          <w:sz w:val="21"/>
          <w:szCs w:val="21"/>
        </w:rPr>
        <w:t xml:space="preserve">Vendor returns a result (pass / fail / manual review); system updates verification tier and unlocks gated actions (messaging landlords, applying) accordingly.</w:t>
      </w:r>
    </w:p>
    <w:p>
      <w:pPr>
        <w:spacing w:after="140" w:line="276"/>
      </w:pPr>
      <w:r>
        <w:rPr>
          <w:b/>
          <w:bCs/>
          <w:i w:val="false"/>
          <w:iCs w:val="false"/>
          <w:sz w:val="21"/>
          <w:szCs w:val="21"/>
        </w:rPr>
        <w:t xml:space="preserve">Edge / alternate flows:</w:t>
      </w:r>
    </w:p>
    <w:p>
      <w:pPr>
        <w:pStyle w:val="ListParagraph"/>
        <w:numPr>
          <w:ilvl w:val="0"/>
          <w:numId w:val="2"/>
        </w:numPr>
        <w:spacing w:after="60"/>
      </w:pPr>
      <w:r>
        <w:rPr>
          <w:sz w:val="21"/>
          <w:szCs w:val="21"/>
        </w:rPr>
        <w:t xml:space="preserve">Vendor returns "manual review" — user sees a clear pending state, not a dead end, with an expected turnaround time.</w:t>
      </w:r>
    </w:p>
    <w:p>
      <w:pPr>
        <w:pStyle w:val="ListParagraph"/>
        <w:numPr>
          <w:ilvl w:val="0"/>
          <w:numId w:val="2"/>
        </w:numPr>
        <w:spacing w:after="60"/>
      </w:pPr>
      <w:r>
        <w:rPr>
          <w:sz w:val="21"/>
          <w:szCs w:val="21"/>
        </w:rPr>
        <w:t xml:space="preserve">Vendor returns "fail" — user sees the specific remediation path (retake photo, upload different document, appeal), not a generic rejection.</w:t>
      </w:r>
    </w:p>
    <w:p>
      <w:pPr>
        <w:pStyle w:val="ListParagraph"/>
        <w:numPr>
          <w:ilvl w:val="0"/>
          <w:numId w:val="2"/>
        </w:numPr>
        <w:spacing w:after="60"/>
      </w:pPr>
      <w:r>
        <w:rPr>
          <w:sz w:val="21"/>
          <w:szCs w:val="21"/>
        </w:rPr>
        <w:t xml:space="preserve">User skips verification at signup — most of the app remains usable in a lower-trust state, but gated actions show why they're locked and link back into verification.</w:t>
      </w:r>
    </w:p>
    <w:p>
      <w:pPr>
        <w:spacing w:after="100"/>
      </w:pPr>
      <w:r>
        <w:rPr>
          <w:b/>
          <w:bCs/>
          <w:sz w:val="21"/>
          <w:szCs w:val="21"/>
        </w:rPr>
        <w:t xml:space="preserve">Postconditions: </w:t>
      </w:r>
      <w:r>
        <w:rPr>
          <w:sz w:val="21"/>
          <w:szCs w:val="21"/>
        </w:rPr>
        <w:t xml:space="preserve">User has an account with a defined verification tier visible to them and reflected in their profile badge. Leads into Flow 1B.</w:t>
      </w:r>
    </w:p>
    <w:tbl>
      <w:tblPr>
        <w:tblW w:type="dxa" w:w="10466"/>
        <w:tblBorders>
          <w:top w:val="single" w:color="2E6E5E" w:sz="4"/>
          <w:left w:val="single" w:color="2E6E5E" w:sz="4"/>
          <w:bottom w:val="single" w:color="2E6E5E" w:sz="4"/>
          <w:right w:val="single" w:color="2E6E5E" w:sz="4"/>
          <w:insideH w:val="none" w:color="2E6E5E" w:sz="0"/>
          <w:insideV w:val="none" w:color="2E6E5E" w:sz="0"/>
        </w:tblBorders>
      </w:tblPr>
      <w:tblGrid>
        <w:gridCol w:w="10466"/>
      </w:tblGrid>
      <w:tr>
        <w:tc>
          <w:tcPr>
            <w:tcW w:type="dxa" w:w="10466"/>
            <w:shd w:fill="FBF3E4" w:color="auto" w:val="clear"/>
            <w:tcMar>
              <w:top w:type="dxa" w:w="120"/>
              <w:left w:type="dxa" w:w="160"/>
              <w:bottom w:type="dxa" w:w="120"/>
              <w:right w:type="dxa" w:w="160"/>
            </w:tcMar>
          </w:tcPr>
          <w:p>
            <w:pPr>
              <w:spacing w:after="60"/>
            </w:pPr>
            <w:r>
              <w:rPr>
                <w:b/>
                <w:bCs/>
                <w:color w:val="2E6E5E"/>
                <w:sz w:val="20"/>
                <w:szCs w:val="20"/>
              </w:rPr>
              <w:t xml:space="preserve">Design notes</w:t>
            </w:r>
          </w:p>
          <w:p>
            <w:r>
              <w:rPr>
                <w:sz w:val="20"/>
                <w:szCs w:val="20"/>
              </w:rPr>
              <w:t xml:space="preserve">Needs distinct visual states for: unverified, pending, verified, failed+remediation. This status recurs everywhere (profile, messages, applications, roommate matching) — design it once as a reusable badge look.</w:t>
            </w:r>
          </w:p>
        </w:tc>
      </w:tr>
    </w:tbl>
    <w:p>
      <w:pPr>
        <w:spacing w:after="200"/>
      </w:pPr>
    </w:p>
    <w:p>
      <w:pPr>
        <w:pStyle w:val="Heading3"/>
        <w:spacing w:after="90" w:before="200"/>
      </w:pPr>
      <w:r>
        <w:rPr>
          <w:b/>
          <w:bCs/>
          <w:color w:val="1F3A5F"/>
          <w:sz w:val="21"/>
          <w:szCs w:val="21"/>
        </w:rPr>
        <w:t xml:space="preserve">Flow 2 — Landlord / property manager sign-up &amp; verification</w:t>
      </w:r>
    </w:p>
    <w:p>
      <w:pPr>
        <w:spacing w:after="100"/>
      </w:pPr>
      <w:r>
        <w:rPr>
          <w:b/>
          <w:bCs/>
          <w:sz w:val="21"/>
          <w:szCs w:val="21"/>
        </w:rPr>
        <w:t xml:space="preserve">Actors: </w:t>
      </w:r>
      <w:r>
        <w:rPr>
          <w:sz w:val="21"/>
          <w:szCs w:val="21"/>
        </w:rPr>
        <w:t xml:space="preserve">Landlord or PM, System, identity-verification vendor</w:t>
      </w:r>
    </w:p>
    <w:p>
      <w:pPr>
        <w:spacing w:after="100"/>
      </w:pPr>
      <w:r>
        <w:rPr>
          <w:b/>
          <w:bCs/>
          <w:sz w:val="21"/>
          <w:szCs w:val="21"/>
        </w:rPr>
        <w:t xml:space="preserve">Preconditions: </w:t>
      </w:r>
      <w:r>
        <w:rPr>
          <w:sz w:val="21"/>
          <w:szCs w:val="21"/>
        </w:rPr>
        <w:t xml:space="preserve">None.</w:t>
      </w:r>
    </w:p>
    <w:p>
      <w:pPr>
        <w:spacing w:after="140" w:line="276"/>
      </w:pPr>
      <w:r>
        <w:rPr>
          <w:b/>
          <w:bCs/>
          <w:i w:val="false"/>
          <w:iCs w:val="false"/>
          <w:sz w:val="21"/>
          <w:szCs w:val="21"/>
        </w:rPr>
        <w:t xml:space="preserve">Main flow:</w:t>
      </w:r>
    </w:p>
    <w:p>
      <w:pPr>
        <w:pStyle w:val="ListParagraph"/>
        <w:numPr>
          <w:ilvl w:val="0"/>
          <w:numId w:val="3"/>
        </w:numPr>
        <w:spacing w:after="60"/>
      </w:pPr>
      <w:r>
        <w:rPr>
          <w:sz w:val="21"/>
          <w:szCs w:val="21"/>
        </w:rPr>
        <w:t xml:space="preserve">User registers and selects account type (individual landlord vs property manager/organization).</w:t>
      </w:r>
    </w:p>
    <w:p>
      <w:pPr>
        <w:pStyle w:val="ListParagraph"/>
        <w:numPr>
          <w:ilvl w:val="0"/>
          <w:numId w:val="3"/>
        </w:numPr>
        <w:spacing w:after="60"/>
      </w:pPr>
      <w:r>
        <w:rPr>
          <w:sz w:val="21"/>
          <w:szCs w:val="21"/>
        </w:rPr>
        <w:t xml:space="preserve">If organization: user creates or joins an organization record; if joining, an admin of that organization approves.</w:t>
      </w:r>
    </w:p>
    <w:p>
      <w:pPr>
        <w:pStyle w:val="ListParagraph"/>
        <w:numPr>
          <w:ilvl w:val="0"/>
          <w:numId w:val="3"/>
        </w:numPr>
        <w:spacing w:after="60"/>
      </w:pPr>
      <w:r>
        <w:rPr>
          <w:sz w:val="21"/>
          <w:szCs w:val="21"/>
        </w:rPr>
        <w:t xml:space="preserve">User completes identity verification (same vendor flow as Flow 1) plus, for landlords, ownership/marketing-authorization evidence for at least one property before higher-trust actions unlock.</w:t>
      </w:r>
    </w:p>
    <w:p>
      <w:pPr>
        <w:pStyle w:val="ListParagraph"/>
        <w:numPr>
          <w:ilvl w:val="0"/>
          <w:numId w:val="3"/>
        </w:numPr>
        <w:spacing w:after="60"/>
      </w:pPr>
      <w:r>
        <w:rPr>
          <w:sz w:val="21"/>
          <w:szCs w:val="21"/>
        </w:rPr>
        <w:t xml:space="preserve">System assigns a verification tier; landlord can create listings only once minimum tier is met.</w:t>
      </w:r>
    </w:p>
    <w:p>
      <w:pPr>
        <w:spacing w:after="140" w:line="276"/>
      </w:pPr>
      <w:r>
        <w:rPr>
          <w:b/>
          <w:bCs/>
          <w:i w:val="false"/>
          <w:iCs w:val="false"/>
          <w:sz w:val="21"/>
          <w:szCs w:val="21"/>
        </w:rPr>
        <w:t xml:space="preserve">Edge / alternate flows:</w:t>
      </w:r>
    </w:p>
    <w:p>
      <w:pPr>
        <w:pStyle w:val="ListParagraph"/>
        <w:numPr>
          <w:ilvl w:val="0"/>
          <w:numId w:val="2"/>
        </w:numPr>
        <w:spacing w:after="60"/>
      </w:pPr>
      <w:r>
        <w:rPr>
          <w:sz w:val="21"/>
          <w:szCs w:val="21"/>
        </w:rPr>
        <w:t xml:space="preserve">Organization join request pending org-admin approval — requester sees a clear pending state.</w:t>
      </w:r>
    </w:p>
    <w:p>
      <w:pPr>
        <w:pStyle w:val="ListParagraph"/>
        <w:numPr>
          <w:ilvl w:val="0"/>
          <w:numId w:val="2"/>
        </w:numPr>
        <w:spacing w:after="60"/>
      </w:pPr>
      <w:r>
        <w:rPr>
          <w:sz w:val="21"/>
          <w:szCs w:val="21"/>
        </w:rPr>
        <w:t xml:space="preserve">Ownership evidence is ambiguous — routed to HauxHunt admin manual review rather than auto-approved or auto-rejected.</w:t>
      </w:r>
    </w:p>
    <w:p>
      <w:pPr>
        <w:spacing w:after="100"/>
      </w:pPr>
      <w:r>
        <w:rPr>
          <w:b/>
          <w:bCs/>
          <w:sz w:val="21"/>
          <w:szCs w:val="21"/>
        </w:rPr>
        <w:t xml:space="preserve">Postconditions: </w:t>
      </w:r>
      <w:r>
        <w:rPr>
          <w:sz w:val="21"/>
          <w:szCs w:val="21"/>
        </w:rPr>
        <w:t xml:space="preserve">Landlord/PM account exists with a verification tier gating listing creation. Leads into Flow 1B.</w:t>
      </w:r>
    </w:p>
    <w:tbl>
      <w:tblPr>
        <w:tblW w:type="dxa" w:w="10466"/>
        <w:tblBorders>
          <w:top w:val="single" w:color="2E6E5E" w:sz="4"/>
          <w:left w:val="single" w:color="2E6E5E" w:sz="4"/>
          <w:bottom w:val="single" w:color="2E6E5E" w:sz="4"/>
          <w:right w:val="single" w:color="2E6E5E" w:sz="4"/>
          <w:insideH w:val="none" w:color="2E6E5E" w:sz="0"/>
          <w:insideV w:val="none" w:color="2E6E5E" w:sz="0"/>
        </w:tblBorders>
      </w:tblPr>
      <w:tblGrid>
        <w:gridCol w:w="10466"/>
      </w:tblGrid>
      <w:tr>
        <w:tc>
          <w:tcPr>
            <w:tcW w:type="dxa" w:w="10466"/>
            <w:shd w:fill="FBF3E4" w:color="auto" w:val="clear"/>
            <w:tcMar>
              <w:top w:type="dxa" w:w="120"/>
              <w:left w:type="dxa" w:w="160"/>
              <w:bottom w:type="dxa" w:w="120"/>
              <w:right w:type="dxa" w:w="160"/>
            </w:tcMar>
          </w:tcPr>
          <w:p>
            <w:pPr>
              <w:spacing w:after="60"/>
            </w:pPr>
            <w:r>
              <w:rPr>
                <w:b/>
                <w:bCs/>
                <w:color w:val="2E6E5E"/>
                <w:sz w:val="20"/>
                <w:szCs w:val="20"/>
              </w:rPr>
              <w:t xml:space="preserve">Design notes</w:t>
            </w:r>
          </w:p>
          <w:p>
            <w:r>
              <w:rPr>
                <w:sz w:val="20"/>
                <w:szCs w:val="20"/>
              </w:rPr>
              <w:t xml:space="preserve">This is a longer, higher-friction flow than tenant signup — budget for a multi-step wizard with save-and-resume, not a single form.</w:t>
            </w:r>
          </w:p>
        </w:tc>
      </w:tr>
    </w:tbl>
    <w:p>
      <w:pPr>
        <w:spacing w:after="200"/>
      </w:pPr>
    </w:p>
    <w:p>
      <w:pPr>
        <w:pStyle w:val="Heading3"/>
        <w:spacing w:after="90" w:before="200"/>
      </w:pPr>
      <w:r>
        <w:rPr>
          <w:b/>
          <w:bCs/>
          <w:color w:val="1F3A5F"/>
          <w:sz w:val="21"/>
          <w:szCs w:val="21"/>
        </w:rPr>
        <w:t xml:space="preserve">Flow 1B — Post-verification onboarding prompt</w:t>
      </w:r>
    </w:p>
    <w:p>
      <w:pPr>
        <w:spacing w:after="100"/>
      </w:pPr>
      <w:r>
        <w:rPr>
          <w:b/>
          <w:bCs/>
          <w:sz w:val="21"/>
          <w:szCs w:val="21"/>
        </w:rPr>
        <w:t xml:space="preserve">Actors: </w:t>
      </w:r>
      <w:r>
        <w:rPr>
          <w:sz w:val="21"/>
          <w:szCs w:val="21"/>
        </w:rPr>
        <w:t xml:space="preserve">Tenant or Landlord/PM (branches by role), System</w:t>
      </w:r>
    </w:p>
    <w:p>
      <w:pPr>
        <w:spacing w:after="100"/>
      </w:pPr>
      <w:r>
        <w:rPr>
          <w:b/>
          <w:bCs/>
          <w:sz w:val="21"/>
          <w:szCs w:val="21"/>
        </w:rPr>
        <w:t xml:space="preserve">Preconditions: </w:t>
      </w:r>
      <w:r>
        <w:rPr>
          <w:sz w:val="21"/>
          <w:szCs w:val="21"/>
        </w:rPr>
        <w:t xml:space="preserve">User has just completed Flow 1 or Flow 2.</w:t>
      </w:r>
    </w:p>
    <w:p>
      <w:pPr>
        <w:spacing w:after="140" w:line="276"/>
      </w:pPr>
      <w:r>
        <w:rPr>
          <w:b/>
          <w:bCs/>
          <w:i w:val="false"/>
          <w:iCs w:val="false"/>
          <w:sz w:val="21"/>
          <w:szCs w:val="21"/>
        </w:rPr>
        <w:t xml:space="preserve">Main flow:</w:t>
      </w:r>
    </w:p>
    <w:p>
      <w:pPr>
        <w:pStyle w:val="ListParagraph"/>
        <w:numPr>
          <w:ilvl w:val="0"/>
          <w:numId w:val="3"/>
        </w:numPr>
        <w:spacing w:after="60"/>
      </w:pPr>
      <w:r>
        <w:rPr>
          <w:sz w:val="21"/>
          <w:szCs w:val="21"/>
        </w:rPr>
        <w:t xml:space="preserve">Tenant branch: system prompts for initial search preferences — preferred city/area, budget range, move-in date, bedrooms needed.</w:t>
      </w:r>
    </w:p>
    <w:p>
      <w:pPr>
        <w:pStyle w:val="ListParagraph"/>
        <w:numPr>
          <w:ilvl w:val="0"/>
          <w:numId w:val="3"/>
        </w:numPr>
        <w:spacing w:after="60"/>
      </w:pPr>
      <w:r>
        <w:rPr>
          <w:sz w:val="21"/>
          <w:szCs w:val="21"/>
        </w:rPr>
        <w:t xml:space="preserve">Tenant branch: preferences save to the profile and immediately seed the first search's ranking and the Match scoring (System Overview, Section 4) — this is not just a form, it visibly improves what they see next.</w:t>
      </w:r>
    </w:p>
    <w:p>
      <w:pPr>
        <w:pStyle w:val="ListParagraph"/>
        <w:numPr>
          <w:ilvl w:val="0"/>
          <w:numId w:val="3"/>
        </w:numPr>
        <w:spacing w:after="60"/>
      </w:pPr>
      <w:r>
        <w:rPr>
          <w:sz w:val="21"/>
          <w:szCs w:val="21"/>
        </w:rPr>
        <w:t xml:space="preserve">Landlord/PM branch: system prompts to start a first listing (Flow 7) or, for a property manager, to invite teammates to the organization.</w:t>
      </w:r>
    </w:p>
    <w:p>
      <w:pPr>
        <w:pStyle w:val="ListParagraph"/>
        <w:numPr>
          <w:ilvl w:val="0"/>
          <w:numId w:val="3"/>
        </w:numPr>
        <w:spacing w:after="60"/>
      </w:pPr>
      <w:r>
        <w:rPr>
          <w:sz w:val="21"/>
          <w:szCs w:val="21"/>
        </w:rPr>
        <w:t xml:space="preserve">Either branch: user can skip at any step.</w:t>
      </w:r>
    </w:p>
    <w:p>
      <w:pPr>
        <w:spacing w:after="140" w:line="276"/>
      </w:pPr>
      <w:r>
        <w:rPr>
          <w:b/>
          <w:bCs/>
          <w:i w:val="false"/>
          <w:iCs w:val="false"/>
          <w:sz w:val="21"/>
          <w:szCs w:val="21"/>
        </w:rPr>
        <w:t xml:space="preserve">Edge / alternate flows:</w:t>
      </w:r>
    </w:p>
    <w:p>
      <w:pPr>
        <w:pStyle w:val="ListParagraph"/>
        <w:numPr>
          <w:ilvl w:val="0"/>
          <w:numId w:val="2"/>
        </w:numPr>
        <w:spacing w:after="60"/>
      </w:pPr>
      <w:r>
        <w:rPr>
          <w:sz w:val="21"/>
          <w:szCs w:val="21"/>
        </w:rPr>
        <w:t xml:space="preserve">Tenant skips — first search still works, but shows a lighter-weight version of the same prompt inline above results, rather than defaulting to nothing.</w:t>
      </w:r>
    </w:p>
    <w:p>
      <w:pPr>
        <w:pStyle w:val="ListParagraph"/>
        <w:numPr>
          <w:ilvl w:val="0"/>
          <w:numId w:val="2"/>
        </w:numPr>
        <w:spacing w:after="60"/>
      </w:pPr>
      <w:r>
        <w:rPr>
          <w:sz w:val="21"/>
          <w:szCs w:val="21"/>
        </w:rPr>
        <w:t xml:space="preserve">Landlord/PM skips — lands on the portfolio dashboard in its empty state (Section 6), with a clear "add your first listing" call to action, not a blank screen.</w:t>
      </w:r>
    </w:p>
    <w:p>
      <w:pPr>
        <w:pStyle w:val="ListParagraph"/>
        <w:numPr>
          <w:ilvl w:val="0"/>
          <w:numId w:val="2"/>
        </w:numPr>
        <w:spacing w:after="60"/>
      </w:pPr>
      <w:r>
        <w:rPr>
          <w:sz w:val="21"/>
          <w:szCs w:val="21"/>
        </w:rPr>
        <w:t xml:space="preserve">User backgrounds or closes the app mid-prompt — whatever preferences were entered so far are saved; the prompt resumes next session rather than restarting from scratch.</w:t>
      </w:r>
    </w:p>
    <w:p>
      <w:pPr>
        <w:spacing w:after="100"/>
      </w:pPr>
      <w:r>
        <w:rPr>
          <w:b/>
          <w:bCs/>
          <w:sz w:val="21"/>
          <w:szCs w:val="21"/>
        </w:rPr>
        <w:t xml:space="preserve">Postconditions: </w:t>
      </w:r>
      <w:r>
        <w:rPr>
          <w:sz w:val="21"/>
          <w:szCs w:val="21"/>
        </w:rPr>
        <w:t xml:space="preserve">Tenant has an initial preference profile improving first-search relevance; landlord/PM has either started a listing, invited teammates, or reached a clear empty-state dashboard.</w:t>
      </w:r>
    </w:p>
    <w:tbl>
      <w:tblPr>
        <w:tblW w:type="dxa" w:w="10466"/>
        <w:tblBorders>
          <w:top w:val="single" w:color="2E6E5E" w:sz="4"/>
          <w:left w:val="single" w:color="2E6E5E" w:sz="4"/>
          <w:bottom w:val="single" w:color="2E6E5E" w:sz="4"/>
          <w:right w:val="single" w:color="2E6E5E" w:sz="4"/>
          <w:insideH w:val="none" w:color="2E6E5E" w:sz="0"/>
          <w:insideV w:val="none" w:color="2E6E5E" w:sz="0"/>
        </w:tblBorders>
      </w:tblPr>
      <w:tblGrid>
        <w:gridCol w:w="10466"/>
      </w:tblGrid>
      <w:tr>
        <w:tc>
          <w:tcPr>
            <w:tcW w:type="dxa" w:w="10466"/>
            <w:shd w:fill="FBF3E4" w:color="auto" w:val="clear"/>
            <w:tcMar>
              <w:top w:type="dxa" w:w="120"/>
              <w:left w:type="dxa" w:w="160"/>
              <w:bottom w:type="dxa" w:w="120"/>
              <w:right w:type="dxa" w:w="160"/>
            </w:tcMar>
          </w:tcPr>
          <w:p>
            <w:pPr>
              <w:spacing w:after="60"/>
            </w:pPr>
            <w:r>
              <w:rPr>
                <w:b/>
                <w:bCs/>
                <w:color w:val="2E6E5E"/>
                <w:sz w:val="20"/>
                <w:szCs w:val="20"/>
              </w:rPr>
              <w:t xml:space="preserve">Design notes</w:t>
            </w:r>
          </w:p>
          <w:p>
            <w:r>
              <w:rPr>
                <w:sz w:val="20"/>
                <w:szCs w:val="20"/>
              </w:rPr>
              <w:t xml:space="preserve">Keep this short — 3-4 taps maximum for the tenant branch. This is exactly the kind of step that turns into a wall of form fields if left unchecked; resist that. Skippable everywhere, but skipping should have a visible, mild consequence (looser first results), not a silent one.</w:t>
            </w:r>
          </w:p>
        </w:tc>
      </w:tr>
    </w:tbl>
    <w:p>
      <w:pPr>
        <w:spacing w:after="200"/>
      </w:pPr>
    </w:p>
    <w:p>
      <w:pPr>
        <w:pStyle w:val="Heading3"/>
        <w:spacing w:after="90" w:before="200"/>
      </w:pPr>
      <w:r>
        <w:rPr>
          <w:b/>
          <w:bCs/>
          <w:color w:val="1F3A5F"/>
          <w:sz w:val="21"/>
          <w:szCs w:val="21"/>
        </w:rPr>
        <w:t xml:space="preserve">Flow 3 — Tenant searches and filters properties</w:t>
      </w:r>
    </w:p>
    <w:p>
      <w:pPr>
        <w:spacing w:after="100"/>
      </w:pPr>
      <w:r>
        <w:rPr>
          <w:b/>
          <w:bCs/>
          <w:sz w:val="21"/>
          <w:szCs w:val="21"/>
        </w:rPr>
        <w:t xml:space="preserve">Actors: </w:t>
      </w:r>
      <w:r>
        <w:rPr>
          <w:sz w:val="21"/>
          <w:szCs w:val="21"/>
        </w:rPr>
        <w:t xml:space="preserve">Tenant, System</w:t>
      </w:r>
    </w:p>
    <w:p>
      <w:pPr>
        <w:spacing w:after="100"/>
      </w:pPr>
      <w:r>
        <w:rPr>
          <w:b/>
          <w:bCs/>
          <w:sz w:val="21"/>
          <w:szCs w:val="21"/>
        </w:rPr>
        <w:t xml:space="preserve">Preconditions: </w:t>
      </w:r>
      <w:r>
        <w:rPr>
          <w:sz w:val="21"/>
          <w:szCs w:val="21"/>
        </w:rPr>
        <w:t xml:space="preserve">None (works for unauthenticated browsing; some actions gated behind login).</w:t>
      </w:r>
    </w:p>
    <w:p>
      <w:pPr>
        <w:spacing w:after="140" w:line="276"/>
      </w:pPr>
      <w:r>
        <w:rPr>
          <w:b/>
          <w:bCs/>
          <w:i w:val="false"/>
          <w:iCs w:val="false"/>
          <w:sz w:val="21"/>
          <w:szCs w:val="21"/>
        </w:rPr>
        <w:t xml:space="preserve">Main flow:</w:t>
      </w:r>
    </w:p>
    <w:p>
      <w:pPr>
        <w:pStyle w:val="ListParagraph"/>
        <w:numPr>
          <w:ilvl w:val="0"/>
          <w:numId w:val="3"/>
        </w:numPr>
        <w:spacing w:after="60"/>
      </w:pPr>
      <w:r>
        <w:rPr>
          <w:sz w:val="21"/>
          <w:szCs w:val="21"/>
        </w:rPr>
        <w:t xml:space="preserve">Tenant enters a location/keyword or uses map view.</w:t>
      </w:r>
    </w:p>
    <w:p>
      <w:pPr>
        <w:pStyle w:val="ListParagraph"/>
        <w:numPr>
          <w:ilvl w:val="0"/>
          <w:numId w:val="3"/>
        </w:numPr>
        <w:spacing w:after="60"/>
      </w:pPr>
      <w:r>
        <w:rPr>
          <w:sz w:val="21"/>
          <w:szCs w:val="21"/>
        </w:rPr>
        <w:t xml:space="preserve">Tenant applies filters (price range, bedrooms, amenities, availability).</w:t>
      </w:r>
    </w:p>
    <w:p>
      <w:pPr>
        <w:pStyle w:val="ListParagraph"/>
        <w:numPr>
          <w:ilvl w:val="0"/>
          <w:numId w:val="3"/>
        </w:numPr>
        <w:spacing w:after="60"/>
      </w:pPr>
      <w:r>
        <w:rPr>
          <w:sz w:val="21"/>
          <w:szCs w:val="21"/>
        </w:rPr>
        <w:t xml:space="preserve">System returns ranked results; verified listings and higher-match properties are visually distinguished.</w:t>
      </w:r>
    </w:p>
    <w:p>
      <w:pPr>
        <w:pStyle w:val="ListParagraph"/>
        <w:numPr>
          <w:ilvl w:val="0"/>
          <w:numId w:val="3"/>
        </w:numPr>
        <w:spacing w:after="60"/>
      </w:pPr>
      <w:r>
        <w:rPr>
          <w:sz w:val="21"/>
          <w:szCs w:val="21"/>
        </w:rPr>
        <w:t xml:space="preserve">Tenant saves the search to get alerts on new matching listings.</w:t>
      </w:r>
    </w:p>
    <w:p>
      <w:pPr>
        <w:spacing w:after="140" w:line="276"/>
      </w:pPr>
      <w:r>
        <w:rPr>
          <w:b/>
          <w:bCs/>
          <w:i w:val="false"/>
          <w:iCs w:val="false"/>
          <w:sz w:val="21"/>
          <w:szCs w:val="21"/>
        </w:rPr>
        <w:t xml:space="preserve">Edge / alternate flows:</w:t>
      </w:r>
    </w:p>
    <w:p>
      <w:pPr>
        <w:pStyle w:val="ListParagraph"/>
        <w:numPr>
          <w:ilvl w:val="0"/>
          <w:numId w:val="2"/>
        </w:numPr>
        <w:spacing w:after="60"/>
      </w:pPr>
      <w:r>
        <w:rPr>
          <w:sz w:val="21"/>
          <w:szCs w:val="21"/>
        </w:rPr>
        <w:t xml:space="preserve">Zero results — needs a recovery state (broaden filters, nearby alternatives), not a dead end.</w:t>
      </w:r>
    </w:p>
    <w:p>
      <w:pPr>
        <w:pStyle w:val="ListParagraph"/>
        <w:numPr>
          <w:ilvl w:val="0"/>
          <w:numId w:val="2"/>
        </w:numPr>
        <w:spacing w:after="60"/>
      </w:pPr>
      <w:r>
        <w:rPr>
          <w:sz w:val="21"/>
          <w:szCs w:val="21"/>
        </w:rPr>
        <w:t xml:space="preserve">Tenant is not logged in and tries to save a search or a property — prompt to sign up without losing their search state.</w:t>
      </w:r>
    </w:p>
    <w:p>
      <w:pPr>
        <w:spacing w:after="100"/>
      </w:pPr>
      <w:r>
        <w:rPr>
          <w:b/>
          <w:bCs/>
          <w:sz w:val="21"/>
          <w:szCs w:val="21"/>
        </w:rPr>
        <w:t xml:space="preserve">Postconditions: </w:t>
      </w:r>
      <w:r>
        <w:rPr>
          <w:sz w:val="21"/>
          <w:szCs w:val="21"/>
        </w:rPr>
        <w:t xml:space="preserve">Tenant has a result set and, optionally, a saved search generating future alerts.</w:t>
      </w:r>
    </w:p>
    <w:tbl>
      <w:tblPr>
        <w:tblW w:type="dxa" w:w="10466"/>
        <w:tblBorders>
          <w:top w:val="single" w:color="2E6E5E" w:sz="4"/>
          <w:left w:val="single" w:color="2E6E5E" w:sz="4"/>
          <w:bottom w:val="single" w:color="2E6E5E" w:sz="4"/>
          <w:right w:val="single" w:color="2E6E5E" w:sz="4"/>
          <w:insideH w:val="none" w:color="2E6E5E" w:sz="0"/>
          <w:insideV w:val="none" w:color="2E6E5E" w:sz="0"/>
        </w:tblBorders>
      </w:tblPr>
      <w:tblGrid>
        <w:gridCol w:w="10466"/>
      </w:tblGrid>
      <w:tr>
        <w:tc>
          <w:tcPr>
            <w:tcW w:type="dxa" w:w="10466"/>
            <w:shd w:fill="FBF3E4" w:color="auto" w:val="clear"/>
            <w:tcMar>
              <w:top w:type="dxa" w:w="120"/>
              <w:left w:type="dxa" w:w="160"/>
              <w:bottom w:type="dxa" w:w="120"/>
              <w:right w:type="dxa" w:w="160"/>
            </w:tcMar>
          </w:tcPr>
          <w:p>
            <w:pPr>
              <w:spacing w:after="60"/>
            </w:pPr>
            <w:r>
              <w:rPr>
                <w:b/>
                <w:bCs/>
                <w:color w:val="2E6E5E"/>
                <w:sz w:val="20"/>
                <w:szCs w:val="20"/>
              </w:rPr>
              <w:t xml:space="preserve">Design notes</w:t>
            </w:r>
          </w:p>
          <w:p>
            <w:r>
              <w:rPr>
                <w:sz w:val="20"/>
                <w:szCs w:val="20"/>
              </w:rPr>
              <w:t xml:space="preserve">Map and list views need to stay in sync (hover on card highlights map pin and vice versa, on web; tap-to-preview on mobile). Verification badge and match indicator both need to be visible directly in the results card, not just on the detail page. Ranking order (why one card outranks another): verification status, then Match score (budget/location/amenity fit — System Overview, Section 4), then recency, in that priority — make the verification and match signals visible on the card itself so the ordering is self-evident, not a black box the tenant has to trust blindly.</w:t>
            </w:r>
          </w:p>
        </w:tc>
      </w:tr>
    </w:tbl>
    <w:p>
      <w:pPr>
        <w:spacing w:after="200"/>
      </w:pPr>
    </w:p>
    <w:p>
      <w:pPr>
        <w:pStyle w:val="Heading3"/>
        <w:spacing w:after="90" w:before="200"/>
      </w:pPr>
      <w:r>
        <w:rPr>
          <w:b/>
          <w:bCs/>
          <w:color w:val="1F3A5F"/>
          <w:sz w:val="21"/>
          <w:szCs w:val="21"/>
        </w:rPr>
        <w:t xml:space="preserve">Flow 3B — Tenant uses natural-language search</w:t>
      </w:r>
    </w:p>
    <w:p>
      <w:pPr>
        <w:spacing w:after="100"/>
      </w:pPr>
      <w:r>
        <w:rPr>
          <w:b/>
          <w:bCs/>
          <w:sz w:val="21"/>
          <w:szCs w:val="21"/>
        </w:rPr>
        <w:t xml:space="preserve">Actors: </w:t>
      </w:r>
      <w:r>
        <w:rPr>
          <w:sz w:val="21"/>
          <w:szCs w:val="21"/>
        </w:rPr>
        <w:t xml:space="preserve">Tenant, System (query parser)</w:t>
      </w:r>
    </w:p>
    <w:p>
      <w:pPr>
        <w:spacing w:after="100"/>
      </w:pPr>
      <w:r>
        <w:rPr>
          <w:b/>
          <w:bCs/>
          <w:sz w:val="21"/>
          <w:szCs w:val="21"/>
        </w:rPr>
        <w:t xml:space="preserve">Preconditions: </w:t>
      </w:r>
      <w:r>
        <w:rPr>
          <w:sz w:val="21"/>
          <w:szCs w:val="21"/>
        </w:rPr>
        <w:t xml:space="preserve">Tenant is on the home or search screen.</w:t>
      </w:r>
    </w:p>
    <w:p>
      <w:pPr>
        <w:spacing w:after="140" w:line="276"/>
      </w:pPr>
      <w:r>
        <w:rPr>
          <w:b/>
          <w:bCs/>
          <w:i w:val="false"/>
          <w:iCs w:val="false"/>
          <w:sz w:val="21"/>
          <w:szCs w:val="21"/>
        </w:rPr>
        <w:t xml:space="preserve">Main flow:</w:t>
      </w:r>
    </w:p>
    <w:p>
      <w:pPr>
        <w:pStyle w:val="ListParagraph"/>
        <w:numPr>
          <w:ilvl w:val="0"/>
          <w:numId w:val="3"/>
        </w:numPr>
        <w:spacing w:after="60"/>
      </w:pPr>
      <w:r>
        <w:rPr>
          <w:sz w:val="21"/>
          <w:szCs w:val="21"/>
        </w:rPr>
        <w:t xml:space="preserve">Tenant types or speaks a free-text query instead of using filter controls (e.g., "2-bed apartment near downtown under $2,000, pet-friendly").</w:t>
      </w:r>
    </w:p>
    <w:p>
      <w:pPr>
        <w:pStyle w:val="ListParagraph"/>
        <w:numPr>
          <w:ilvl w:val="0"/>
          <w:numId w:val="3"/>
        </w:numPr>
        <w:spacing w:after="60"/>
      </w:pPr>
      <w:r>
        <w:rPr>
          <w:sz w:val="21"/>
          <w:szCs w:val="21"/>
        </w:rPr>
        <w:t xml:space="preserve">System parses the query into the same structured filters as manual search (location, bedrooms, price ceiling, amenities) and shows the tenant what it understood before running the search.</w:t>
      </w:r>
    </w:p>
    <w:p>
      <w:pPr>
        <w:pStyle w:val="ListParagraph"/>
        <w:numPr>
          <w:ilvl w:val="0"/>
          <w:numId w:val="3"/>
        </w:numPr>
        <w:spacing w:after="60"/>
      </w:pPr>
      <w:r>
        <w:rPr>
          <w:sz w:val="21"/>
          <w:szCs w:val="21"/>
        </w:rPr>
        <w:t xml:space="preserve">Tenant can adjust any parsed filter directly — each one becomes a normal, editable filter chip, same as in Flow 3.</w:t>
      </w:r>
    </w:p>
    <w:p>
      <w:pPr>
        <w:pStyle w:val="ListParagraph"/>
        <w:numPr>
          <w:ilvl w:val="0"/>
          <w:numId w:val="3"/>
        </w:numPr>
        <w:spacing w:after="60"/>
      </w:pPr>
      <w:r>
        <w:rPr>
          <w:sz w:val="21"/>
          <w:szCs w:val="21"/>
        </w:rPr>
        <w:t xml:space="preserve">Results return on the same ranked results screen as a manual filter search.</w:t>
      </w:r>
    </w:p>
    <w:p>
      <w:pPr>
        <w:spacing w:after="140" w:line="276"/>
      </w:pPr>
      <w:r>
        <w:rPr>
          <w:b/>
          <w:bCs/>
          <w:i w:val="false"/>
          <w:iCs w:val="false"/>
          <w:sz w:val="21"/>
          <w:szCs w:val="21"/>
        </w:rPr>
        <w:t xml:space="preserve">Edge / alternate flows:</w:t>
      </w:r>
    </w:p>
    <w:p>
      <w:pPr>
        <w:pStyle w:val="ListParagraph"/>
        <w:numPr>
          <w:ilvl w:val="0"/>
          <w:numId w:val="2"/>
        </w:numPr>
        <w:spacing w:after="60"/>
      </w:pPr>
      <w:r>
        <w:rPr>
          <w:sz w:val="21"/>
          <w:szCs w:val="21"/>
        </w:rPr>
        <w:t xml:space="preserve">Query is ambiguous or partly unparseable (e.g., names a neighborhood that doesn't exist) — system applies what it could parse, clearly flags what it couldn't, and asks one clarifying follow-up rather than silently dropping it.</w:t>
      </w:r>
    </w:p>
    <w:p>
      <w:pPr>
        <w:pStyle w:val="ListParagraph"/>
        <w:numPr>
          <w:ilvl w:val="0"/>
          <w:numId w:val="2"/>
        </w:numPr>
        <w:spacing w:after="60"/>
      </w:pPr>
      <w:r>
        <w:rPr>
          <w:sz w:val="21"/>
          <w:szCs w:val="21"/>
        </w:rPr>
        <w:t xml:space="preserve">Query asks something outside search scope (e.g., a process or pricing question, not a property search) — system shows a clear "I can help you search, but not with that yet" state rather than attempting an open-ended answer.</w:t>
      </w:r>
    </w:p>
    <w:p>
      <w:pPr>
        <w:spacing w:after="100"/>
      </w:pPr>
      <w:r>
        <w:rPr>
          <w:b/>
          <w:bCs/>
          <w:sz w:val="21"/>
          <w:szCs w:val="21"/>
        </w:rPr>
        <w:t xml:space="preserve">Postconditions: </w:t>
      </w:r>
      <w:r>
        <w:rPr>
          <w:sz w:val="21"/>
          <w:szCs w:val="21"/>
        </w:rPr>
        <w:t xml:space="preserve">The query is translated into the same filter state as manual search; the tenant can always fall back to manual filters.</w:t>
      </w:r>
    </w:p>
    <w:tbl>
      <w:tblPr>
        <w:tblW w:type="dxa" w:w="10466"/>
        <w:tblBorders>
          <w:top w:val="single" w:color="2E6E5E" w:sz="4"/>
          <w:left w:val="single" w:color="2E6E5E" w:sz="4"/>
          <w:bottom w:val="single" w:color="2E6E5E" w:sz="4"/>
          <w:right w:val="single" w:color="2E6E5E" w:sz="4"/>
          <w:insideH w:val="none" w:color="2E6E5E" w:sz="0"/>
          <w:insideV w:val="none" w:color="2E6E5E" w:sz="0"/>
        </w:tblBorders>
      </w:tblPr>
      <w:tblGrid>
        <w:gridCol w:w="10466"/>
      </w:tblGrid>
      <w:tr>
        <w:tc>
          <w:tcPr>
            <w:tcW w:type="dxa" w:w="10466"/>
            <w:shd w:fill="FBF3E4" w:color="auto" w:val="clear"/>
            <w:tcMar>
              <w:top w:type="dxa" w:w="120"/>
              <w:left w:type="dxa" w:w="160"/>
              <w:bottom w:type="dxa" w:w="120"/>
              <w:right w:type="dxa" w:w="160"/>
            </w:tcMar>
          </w:tcPr>
          <w:p>
            <w:pPr>
              <w:spacing w:after="60"/>
            </w:pPr>
            <w:r>
              <w:rPr>
                <w:b/>
                <w:bCs/>
                <w:color w:val="2E6E5E"/>
                <w:sz w:val="20"/>
                <w:szCs w:val="20"/>
              </w:rPr>
              <w:t xml:space="preserve">Design notes</w:t>
            </w:r>
          </w:p>
          <w:p>
            <w:r>
              <w:rPr>
                <w:sz w:val="20"/>
                <w:szCs w:val="20"/>
              </w:rPr>
              <w:t xml:space="preserve">Keep this intentionally narrow — a query-to-filter translator, not open-ended chat. Design the "here's what I understood" confirmation as a first-class moment (editable filter chips), not a silent black-box search. Do not design this as a chat thread with message bubbles; it should read as a smarter version of the search bar, not a conversation. Don't label it "AI" in the UI — no badge, no "AI-powered" copy. Present it as a normal search bar that happens to understand natural phrasing.</w:t>
            </w:r>
          </w:p>
        </w:tc>
      </w:tr>
    </w:tbl>
    <w:p>
      <w:pPr>
        <w:spacing w:after="200"/>
      </w:pPr>
    </w:p>
    <w:p>
      <w:pPr>
        <w:pStyle w:val="Heading3"/>
        <w:spacing w:after="90" w:before="200"/>
      </w:pPr>
      <w:r>
        <w:rPr>
          <w:b/>
          <w:bCs/>
          <w:color w:val="1F3A5F"/>
          <w:sz w:val="21"/>
          <w:szCs w:val="21"/>
        </w:rPr>
        <w:t xml:space="preserve">Flow 4 — Tenant requests a viewing; landlord responds</w:t>
      </w:r>
    </w:p>
    <w:p>
      <w:pPr>
        <w:spacing w:after="100"/>
      </w:pPr>
      <w:r>
        <w:rPr>
          <w:b/>
          <w:bCs/>
          <w:sz w:val="21"/>
          <w:szCs w:val="21"/>
        </w:rPr>
        <w:t xml:space="preserve">Actors: </w:t>
      </w:r>
      <w:r>
        <w:rPr>
          <w:sz w:val="21"/>
          <w:szCs w:val="21"/>
        </w:rPr>
        <w:t xml:space="preserve">Tenant, Landlord, System</w:t>
      </w:r>
    </w:p>
    <w:p>
      <w:pPr>
        <w:spacing w:after="100"/>
      </w:pPr>
      <w:r>
        <w:rPr>
          <w:b/>
          <w:bCs/>
          <w:sz w:val="21"/>
          <w:szCs w:val="21"/>
        </w:rPr>
        <w:t xml:space="preserve">Preconditions: </w:t>
      </w:r>
      <w:r>
        <w:rPr>
          <w:sz w:val="21"/>
          <w:szCs w:val="21"/>
        </w:rPr>
        <w:t xml:space="preserve">Property is published and available.</w:t>
      </w:r>
    </w:p>
    <w:p>
      <w:pPr>
        <w:spacing w:after="140" w:line="276"/>
      </w:pPr>
      <w:r>
        <w:rPr>
          <w:b/>
          <w:bCs/>
          <w:i w:val="false"/>
          <w:iCs w:val="false"/>
          <w:sz w:val="21"/>
          <w:szCs w:val="21"/>
        </w:rPr>
        <w:t xml:space="preserve">Main flow:</w:t>
      </w:r>
    </w:p>
    <w:p>
      <w:pPr>
        <w:pStyle w:val="ListParagraph"/>
        <w:numPr>
          <w:ilvl w:val="0"/>
          <w:numId w:val="3"/>
        </w:numPr>
        <w:spacing w:after="60"/>
      </w:pPr>
      <w:r>
        <w:rPr>
          <w:sz w:val="21"/>
          <w:szCs w:val="21"/>
        </w:rPr>
        <w:t xml:space="preserve">Tenant selects a viewing type (in-person/virtual) and a proposed time from the landlord's availability.</w:t>
      </w:r>
    </w:p>
    <w:p>
      <w:pPr>
        <w:pStyle w:val="ListParagraph"/>
        <w:numPr>
          <w:ilvl w:val="0"/>
          <w:numId w:val="3"/>
        </w:numPr>
        <w:spacing w:after="60"/>
      </w:pPr>
      <w:r>
        <w:rPr>
          <w:sz w:val="21"/>
          <w:szCs w:val="21"/>
        </w:rPr>
        <w:t xml:space="preserve">Landlord receives the request and confirms, declines, or proposes an alternate time.</w:t>
      </w:r>
    </w:p>
    <w:p>
      <w:pPr>
        <w:pStyle w:val="ListParagraph"/>
        <w:numPr>
          <w:ilvl w:val="0"/>
          <w:numId w:val="3"/>
        </w:numPr>
        <w:spacing w:after="60"/>
      </w:pPr>
      <w:r>
        <w:rPr>
          <w:sz w:val="21"/>
          <w:szCs w:val="21"/>
        </w:rPr>
        <w:t xml:space="preserve">On confirmation, both parties get a calendar entry and a reminder before the scheduled time.</w:t>
      </w:r>
    </w:p>
    <w:p>
      <w:pPr>
        <w:pStyle w:val="ListParagraph"/>
        <w:numPr>
          <w:ilvl w:val="0"/>
          <w:numId w:val="3"/>
        </w:numPr>
        <w:spacing w:after="60"/>
      </w:pPr>
      <w:r>
        <w:rPr>
          <w:sz w:val="21"/>
          <w:szCs w:val="21"/>
        </w:rPr>
        <w:t xml:space="preserve">After the viewing, both parties may leave feedback / mark it complete.</w:t>
      </w:r>
    </w:p>
    <w:p>
      <w:pPr>
        <w:spacing w:after="140" w:line="276"/>
      </w:pPr>
      <w:r>
        <w:rPr>
          <w:b/>
          <w:bCs/>
          <w:i w:val="false"/>
          <w:iCs w:val="false"/>
          <w:sz w:val="21"/>
          <w:szCs w:val="21"/>
        </w:rPr>
        <w:t xml:space="preserve">Edge / alternate flows:</w:t>
      </w:r>
    </w:p>
    <w:p>
      <w:pPr>
        <w:pStyle w:val="ListParagraph"/>
        <w:numPr>
          <w:ilvl w:val="0"/>
          <w:numId w:val="2"/>
        </w:numPr>
        <w:spacing w:after="60"/>
      </w:pPr>
      <w:r>
        <w:rPr>
          <w:sz w:val="21"/>
          <w:szCs w:val="21"/>
        </w:rPr>
        <w:t xml:space="preserve">Landlord doesn't respond within the SLA window — tenant sees an escalation state, not silence.</w:t>
      </w:r>
    </w:p>
    <w:p>
      <w:pPr>
        <w:pStyle w:val="ListParagraph"/>
        <w:numPr>
          <w:ilvl w:val="0"/>
          <w:numId w:val="2"/>
        </w:numPr>
        <w:spacing w:after="60"/>
      </w:pPr>
      <w:r>
        <w:rPr>
          <w:sz w:val="21"/>
          <w:szCs w:val="21"/>
        </w:rPr>
        <w:t xml:space="preserve">Booking conflict (slot taken between request and confirmation) — system blocks and offers the next available slot.</w:t>
      </w:r>
    </w:p>
    <w:p>
      <w:pPr>
        <w:pStyle w:val="ListParagraph"/>
        <w:numPr>
          <w:ilvl w:val="0"/>
          <w:numId w:val="2"/>
        </w:numPr>
        <w:spacing w:after="60"/>
      </w:pPr>
      <w:r>
        <w:rPr>
          <w:sz w:val="21"/>
          <w:szCs w:val="21"/>
        </w:rPr>
        <w:t xml:space="preserve">Either party cancels or reschedules — the other is notified immediately, not left to discover it.</w:t>
      </w:r>
    </w:p>
    <w:p>
      <w:pPr>
        <w:spacing w:after="100"/>
      </w:pPr>
      <w:r>
        <w:rPr>
          <w:b/>
          <w:bCs/>
          <w:sz w:val="21"/>
          <w:szCs w:val="21"/>
        </w:rPr>
        <w:t xml:space="preserve">Postconditions: </w:t>
      </w:r>
      <w:r>
        <w:rPr>
          <w:sz w:val="21"/>
          <w:szCs w:val="21"/>
        </w:rPr>
        <w:t xml:space="preserve">Viewing is in a terminal state (completed, cancelled, or no-show) with both parties notified at each transition.</w:t>
      </w:r>
    </w:p>
    <w:tbl>
      <w:tblPr>
        <w:tblW w:type="dxa" w:w="10466"/>
        <w:tblBorders>
          <w:top w:val="single" w:color="2E6E5E" w:sz="4"/>
          <w:left w:val="single" w:color="2E6E5E" w:sz="4"/>
          <w:bottom w:val="single" w:color="2E6E5E" w:sz="4"/>
          <w:right w:val="single" w:color="2E6E5E" w:sz="4"/>
          <w:insideH w:val="none" w:color="2E6E5E" w:sz="0"/>
          <w:insideV w:val="none" w:color="2E6E5E" w:sz="0"/>
        </w:tblBorders>
      </w:tblPr>
      <w:tblGrid>
        <w:gridCol w:w="10466"/>
      </w:tblGrid>
      <w:tr>
        <w:tc>
          <w:tcPr>
            <w:tcW w:type="dxa" w:w="10466"/>
            <w:shd w:fill="FBF3E4" w:color="auto" w:val="clear"/>
            <w:tcMar>
              <w:top w:type="dxa" w:w="120"/>
              <w:left w:type="dxa" w:w="160"/>
              <w:bottom w:type="dxa" w:w="120"/>
              <w:right w:type="dxa" w:w="160"/>
            </w:tcMar>
          </w:tcPr>
          <w:p>
            <w:pPr>
              <w:spacing w:after="60"/>
            </w:pPr>
            <w:r>
              <w:rPr>
                <w:b/>
                <w:bCs/>
                <w:color w:val="2E6E5E"/>
                <w:sz w:val="20"/>
                <w:szCs w:val="20"/>
              </w:rPr>
              <w:t xml:space="preserve">Design notes</w:t>
            </w:r>
          </w:p>
          <w:p>
            <w:r>
              <w:rPr>
                <w:sz w:val="20"/>
                <w:szCs w:val="20"/>
              </w:rPr>
              <w:t xml:space="preserve">Design the landlord's availability calendar as a first-class screen, not a modal afterthought — property managers will live in it, likely on web/desktop.</w:t>
            </w:r>
          </w:p>
        </w:tc>
      </w:tr>
    </w:tbl>
    <w:p>
      <w:pPr>
        <w:spacing w:after="200"/>
      </w:pPr>
    </w:p>
    <w:p>
      <w:pPr>
        <w:pStyle w:val="Heading3"/>
        <w:spacing w:after="90" w:before="200"/>
      </w:pPr>
      <w:r>
        <w:rPr>
          <w:b/>
          <w:bCs/>
          <w:color w:val="1F3A5F"/>
          <w:sz w:val="21"/>
          <w:szCs w:val="21"/>
        </w:rPr>
        <w:t xml:space="preserve">Flow 5 — Landlord reviews and decides on a rental application</w:t>
      </w:r>
    </w:p>
    <w:p>
      <w:pPr>
        <w:spacing w:after="100"/>
      </w:pPr>
      <w:r>
        <w:rPr>
          <w:b/>
          <w:bCs/>
          <w:sz w:val="21"/>
          <w:szCs w:val="21"/>
        </w:rPr>
        <w:t xml:space="preserve">Actors: </w:t>
      </w:r>
      <w:r>
        <w:rPr>
          <w:sz w:val="21"/>
          <w:szCs w:val="21"/>
        </w:rPr>
        <w:t xml:space="preserve">Landlord, Tenant (notified), System</w:t>
      </w:r>
    </w:p>
    <w:p>
      <w:pPr>
        <w:spacing w:after="100"/>
      </w:pPr>
      <w:r>
        <w:rPr>
          <w:b/>
          <w:bCs/>
          <w:sz w:val="21"/>
          <w:szCs w:val="21"/>
        </w:rPr>
        <w:t xml:space="preserve">Preconditions: </w:t>
      </w:r>
      <w:r>
        <w:rPr>
          <w:sz w:val="21"/>
          <w:szCs w:val="21"/>
        </w:rPr>
        <w:t xml:space="preserve">Tenant has submitted a complete application for a published listing.</w:t>
      </w:r>
    </w:p>
    <w:p>
      <w:pPr>
        <w:spacing w:after="140" w:line="276"/>
      </w:pPr>
      <w:r>
        <w:rPr>
          <w:b/>
          <w:bCs/>
          <w:i w:val="false"/>
          <w:iCs w:val="false"/>
          <w:sz w:val="21"/>
          <w:szCs w:val="21"/>
        </w:rPr>
        <w:t xml:space="preserve">Main flow:</w:t>
      </w:r>
    </w:p>
    <w:p>
      <w:pPr>
        <w:pStyle w:val="ListParagraph"/>
        <w:numPr>
          <w:ilvl w:val="0"/>
          <w:numId w:val="3"/>
        </w:numPr>
        <w:spacing w:after="60"/>
      </w:pPr>
      <w:r>
        <w:rPr>
          <w:sz w:val="21"/>
          <w:szCs w:val="21"/>
        </w:rPr>
        <w:t xml:space="preserve">Landlord opens the application workspace and selects a pending application.</w:t>
      </w:r>
    </w:p>
    <w:p>
      <w:pPr>
        <w:pStyle w:val="ListParagraph"/>
        <w:numPr>
          <w:ilvl w:val="0"/>
          <w:numId w:val="3"/>
        </w:numPr>
        <w:spacing w:after="60"/>
      </w:pPr>
      <w:r>
        <w:rPr>
          <w:sz w:val="21"/>
          <w:szCs w:val="21"/>
        </w:rPr>
        <w:t xml:space="preserve">System displays applicant profile, documents, and verification/screening status — for a group application, all co-applicants are shown together (Flow 5B).</w:t>
      </w:r>
    </w:p>
    <w:p>
      <w:pPr>
        <w:pStyle w:val="ListParagraph"/>
        <w:numPr>
          <w:ilvl w:val="0"/>
          <w:numId w:val="3"/>
        </w:numPr>
        <w:spacing w:after="60"/>
      </w:pPr>
      <w:r>
        <w:rPr>
          <w:sz w:val="21"/>
          <w:szCs w:val="21"/>
        </w:rPr>
        <w:t xml:space="preserve">Landlord records a decision: Approve / Conditionally Approve / Request More Info / Reject.</w:t>
      </w:r>
    </w:p>
    <w:p>
      <w:pPr>
        <w:pStyle w:val="ListParagraph"/>
        <w:numPr>
          <w:ilvl w:val="0"/>
          <w:numId w:val="3"/>
        </w:numPr>
        <w:spacing w:after="60"/>
      </w:pPr>
      <w:r>
        <w:rPr>
          <w:sz w:val="21"/>
          <w:szCs w:val="21"/>
        </w:rPr>
        <w:t xml:space="preserve">On Approve, lease generation is triggered and other pending applicants for the same unit are notified the listing is no longer available.</w:t>
      </w:r>
    </w:p>
    <w:p>
      <w:pPr>
        <w:spacing w:after="140" w:line="276"/>
      </w:pPr>
      <w:r>
        <w:rPr>
          <w:b/>
          <w:bCs/>
          <w:i w:val="false"/>
          <w:iCs w:val="false"/>
          <w:sz w:val="21"/>
          <w:szCs w:val="21"/>
        </w:rPr>
        <w:t xml:space="preserve">Edge / alternate flows:</w:t>
      </w:r>
    </w:p>
    <w:p>
      <w:pPr>
        <w:pStyle w:val="ListParagraph"/>
        <w:numPr>
          <w:ilvl w:val="0"/>
          <w:numId w:val="2"/>
        </w:numPr>
        <w:spacing w:after="60"/>
      </w:pPr>
      <w:r>
        <w:rPr>
          <w:sz w:val="21"/>
          <w:szCs w:val="21"/>
        </w:rPr>
        <w:t xml:space="preserve">Landlord doesn't respond within the SLA window — escalation notice to landlord, visibility into wait time for tenant.</w:t>
      </w:r>
    </w:p>
    <w:p>
      <w:pPr>
        <w:pStyle w:val="ListParagraph"/>
        <w:numPr>
          <w:ilvl w:val="0"/>
          <w:numId w:val="2"/>
        </w:numPr>
        <w:spacing w:after="60"/>
      </w:pPr>
      <w:r>
        <w:rPr>
          <w:sz w:val="21"/>
          <w:szCs w:val="21"/>
        </w:rPr>
        <w:t xml:space="preserve">Two approvals race for the same unit — second is blocked with a conflict-resolution screen, not a silent overwrite.</w:t>
      </w:r>
    </w:p>
    <w:p>
      <w:pPr>
        <w:pStyle w:val="ListParagraph"/>
        <w:numPr>
          <w:ilvl w:val="0"/>
          <w:numId w:val="2"/>
        </w:numPr>
        <w:spacing w:after="60"/>
      </w:pPr>
      <w:r>
        <w:rPr>
          <w:sz w:val="21"/>
          <w:szCs w:val="21"/>
        </w:rPr>
        <w:t xml:space="preserve">Reject — tenant sees an allowed reason category, not a blank rejection.</w:t>
      </w:r>
    </w:p>
    <w:p>
      <w:pPr>
        <w:spacing w:after="100"/>
      </w:pPr>
      <w:r>
        <w:rPr>
          <w:b/>
          <w:bCs/>
          <w:sz w:val="21"/>
          <w:szCs w:val="21"/>
        </w:rPr>
        <w:t xml:space="preserve">Postconditions: </w:t>
      </w:r>
      <w:r>
        <w:rPr>
          <w:sz w:val="21"/>
          <w:szCs w:val="21"/>
        </w:rPr>
        <w:t xml:space="preserve">Application reaches a terminal or next-step state; all parties notified within SLA.</w:t>
      </w:r>
    </w:p>
    <w:tbl>
      <w:tblPr>
        <w:tblW w:type="dxa" w:w="10466"/>
        <w:tblBorders>
          <w:top w:val="single" w:color="2E6E5E" w:sz="4"/>
          <w:left w:val="single" w:color="2E6E5E" w:sz="4"/>
          <w:bottom w:val="single" w:color="2E6E5E" w:sz="4"/>
          <w:right w:val="single" w:color="2E6E5E" w:sz="4"/>
          <w:insideH w:val="none" w:color="2E6E5E" w:sz="0"/>
          <w:insideV w:val="none" w:color="2E6E5E" w:sz="0"/>
        </w:tblBorders>
      </w:tblPr>
      <w:tblGrid>
        <w:gridCol w:w="10466"/>
      </w:tblGrid>
      <w:tr>
        <w:tc>
          <w:tcPr>
            <w:tcW w:type="dxa" w:w="10466"/>
            <w:shd w:fill="FBF3E4" w:color="auto" w:val="clear"/>
            <w:tcMar>
              <w:top w:type="dxa" w:w="120"/>
              <w:left w:type="dxa" w:w="160"/>
              <w:bottom w:type="dxa" w:w="120"/>
              <w:right w:type="dxa" w:w="160"/>
            </w:tcMar>
          </w:tcPr>
          <w:p>
            <w:pPr>
              <w:spacing w:after="60"/>
            </w:pPr>
            <w:r>
              <w:rPr>
                <w:b/>
                <w:bCs/>
                <w:color w:val="2E6E5E"/>
                <w:sz w:val="20"/>
                <w:szCs w:val="20"/>
              </w:rPr>
              <w:t xml:space="preserve">Design notes</w:t>
            </w:r>
          </w:p>
          <w:p>
            <w:r>
              <w:rPr>
                <w:sz w:val="20"/>
                <w:szCs w:val="20"/>
              </w:rPr>
              <w:t xml:space="preserve">This is the highest-stakes screen for landlords/PMs — needs a comparison-friendly layout when multiple applications exist for one unit (property managers will often have several open at once).</w:t>
            </w:r>
          </w:p>
        </w:tc>
      </w:tr>
    </w:tbl>
    <w:p>
      <w:pPr>
        <w:spacing w:after="200"/>
      </w:pPr>
    </w:p>
    <w:p>
      <w:pPr>
        <w:pStyle w:val="Heading3"/>
        <w:spacing w:after="90" w:before="200"/>
      </w:pPr>
      <w:r>
        <w:rPr>
          <w:b/>
          <w:bCs/>
          <w:color w:val="1F3A5F"/>
          <w:sz w:val="21"/>
          <w:szCs w:val="21"/>
        </w:rPr>
        <w:t xml:space="preserve">Flow 5B — Co-applicants join an application together</w:t>
      </w:r>
    </w:p>
    <w:p>
      <w:pPr>
        <w:spacing w:after="100"/>
      </w:pPr>
      <w:r>
        <w:rPr>
          <w:b/>
          <w:bCs/>
          <w:sz w:val="21"/>
          <w:szCs w:val="21"/>
        </w:rPr>
        <w:t xml:space="preserve">Actors: </w:t>
      </w:r>
      <w:r>
        <w:rPr>
          <w:sz w:val="21"/>
          <w:szCs w:val="21"/>
        </w:rPr>
        <w:t xml:space="preserve">Primary Tenant, Co-applicant(s), System</w:t>
      </w:r>
    </w:p>
    <w:p>
      <w:pPr>
        <w:spacing w:after="100"/>
      </w:pPr>
      <w:r>
        <w:rPr>
          <w:b/>
          <w:bCs/>
          <w:sz w:val="21"/>
          <w:szCs w:val="21"/>
        </w:rPr>
        <w:t xml:space="preserve">Preconditions: </w:t>
      </w:r>
      <w:r>
        <w:rPr>
          <w:sz w:val="21"/>
          <w:szCs w:val="21"/>
        </w:rPr>
        <w:t xml:space="preserve">Primary tenant has selected a property and started an application. Co-applicants may come from a Roommate Match (Flow 9, once that ships) or be invited directly.</w:t>
      </w:r>
    </w:p>
    <w:p>
      <w:pPr>
        <w:spacing w:after="140" w:line="276"/>
      </w:pPr>
      <w:r>
        <w:rPr>
          <w:b/>
          <w:bCs/>
          <w:i w:val="false"/>
          <w:iCs w:val="false"/>
          <w:sz w:val="21"/>
          <w:szCs w:val="21"/>
        </w:rPr>
        <w:t xml:space="preserve">Main flow:</w:t>
      </w:r>
    </w:p>
    <w:p>
      <w:pPr>
        <w:pStyle w:val="ListParagraph"/>
        <w:numPr>
          <w:ilvl w:val="0"/>
          <w:numId w:val="3"/>
        </w:numPr>
        <w:spacing w:after="60"/>
      </w:pPr>
      <w:r>
        <w:rPr>
          <w:sz w:val="21"/>
          <w:szCs w:val="21"/>
        </w:rPr>
        <w:t xml:space="preserve">Primary tenant invites one or more co-applicants by phone/email, or selects them from an existing roommate connection.</w:t>
      </w:r>
    </w:p>
    <w:p>
      <w:pPr>
        <w:pStyle w:val="ListParagraph"/>
        <w:numPr>
          <w:ilvl w:val="0"/>
          <w:numId w:val="3"/>
        </w:numPr>
        <w:spacing w:after="60"/>
      </w:pPr>
      <w:r>
        <w:rPr>
          <w:sz w:val="21"/>
          <w:szCs w:val="21"/>
        </w:rPr>
        <w:t xml:space="preserve">Each invited co-applicant completes their own identity verification (Flow 1) and confirms their agreed share of the rent.</w:t>
      </w:r>
    </w:p>
    <w:p>
      <w:pPr>
        <w:pStyle w:val="ListParagraph"/>
        <w:numPr>
          <w:ilvl w:val="0"/>
          <w:numId w:val="3"/>
        </w:numPr>
        <w:spacing w:after="60"/>
      </w:pPr>
      <w:r>
        <w:rPr>
          <w:sz w:val="21"/>
          <w:szCs w:val="21"/>
        </w:rPr>
        <w:t xml:space="preserve">The application workspace shows a checklist of every co-applicant and their status — invited, verifying, joined.</w:t>
      </w:r>
    </w:p>
    <w:p>
      <w:pPr>
        <w:pStyle w:val="ListParagraph"/>
        <w:numPr>
          <w:ilvl w:val="0"/>
          <w:numId w:val="3"/>
        </w:numPr>
        <w:spacing w:after="60"/>
      </w:pPr>
      <w:r>
        <w:rPr>
          <w:sz w:val="21"/>
          <w:szCs w:val="21"/>
        </w:rPr>
        <w:t xml:space="preserve">Once all co-applicants have joined and verified, the primary tenant submits the application to the landlord (feeds into Flow 5).</w:t>
      </w:r>
    </w:p>
    <w:p>
      <w:pPr>
        <w:spacing w:after="140" w:line="276"/>
      </w:pPr>
      <w:r>
        <w:rPr>
          <w:b/>
          <w:bCs/>
          <w:i w:val="false"/>
          <w:iCs w:val="false"/>
          <w:sz w:val="21"/>
          <w:szCs w:val="21"/>
        </w:rPr>
        <w:t xml:space="preserve">Edge / alternate flows:</w:t>
      </w:r>
    </w:p>
    <w:p>
      <w:pPr>
        <w:pStyle w:val="ListParagraph"/>
        <w:numPr>
          <w:ilvl w:val="0"/>
          <w:numId w:val="2"/>
        </w:numPr>
        <w:spacing w:after="60"/>
      </w:pPr>
      <w:r>
        <w:rPr>
          <w:sz w:val="21"/>
          <w:szCs w:val="21"/>
        </w:rPr>
        <w:t xml:space="preserve">A co-applicant doesn't respond or complete verification within a reasonable window — primary tenant sees who's still pending and can nudge them or remove them and continue with fewer applicants.</w:t>
      </w:r>
    </w:p>
    <w:p>
      <w:pPr>
        <w:pStyle w:val="ListParagraph"/>
        <w:numPr>
          <w:ilvl w:val="0"/>
          <w:numId w:val="2"/>
        </w:numPr>
        <w:spacing w:after="60"/>
      </w:pPr>
      <w:r>
        <w:rPr>
          <w:sz w:val="21"/>
          <w:szCs w:val="21"/>
        </w:rPr>
        <w:t xml:space="preserve">A co-applicant declines the invite — primary tenant is notified and can invite someone else or proceed solo.</w:t>
      </w:r>
    </w:p>
    <w:p>
      <w:pPr>
        <w:pStyle w:val="ListParagraph"/>
        <w:numPr>
          <w:ilvl w:val="0"/>
          <w:numId w:val="2"/>
        </w:numPr>
        <w:spacing w:after="60"/>
      </w:pPr>
      <w:r>
        <w:rPr>
          <w:sz w:val="21"/>
          <w:szCs w:val="21"/>
        </w:rPr>
        <w:t xml:space="preserve">Application is approved — the resulting lease names every co-applicant with their agreed rent share; this is a Transaction Layer flow (lease and payment screens) and isn't detailed further in this Launch Slice brief.</w:t>
      </w:r>
    </w:p>
    <w:p>
      <w:pPr>
        <w:spacing w:after="100"/>
      </w:pPr>
      <w:r>
        <w:rPr>
          <w:b/>
          <w:bCs/>
          <w:sz w:val="21"/>
          <w:szCs w:val="21"/>
        </w:rPr>
        <w:t xml:space="preserve">Postconditions: </w:t>
      </w:r>
      <w:r>
        <w:rPr>
          <w:sz w:val="21"/>
          <w:szCs w:val="21"/>
        </w:rPr>
        <w:t xml:space="preserve">The application reflects every co-applicant and their individual verification status before it's ever submitted to a landlord.</w:t>
      </w:r>
    </w:p>
    <w:tbl>
      <w:tblPr>
        <w:tblW w:type="dxa" w:w="10466"/>
        <w:tblBorders>
          <w:top w:val="single" w:color="2E6E5E" w:sz="4"/>
          <w:left w:val="single" w:color="2E6E5E" w:sz="4"/>
          <w:bottom w:val="single" w:color="2E6E5E" w:sz="4"/>
          <w:right w:val="single" w:color="2E6E5E" w:sz="4"/>
          <w:insideH w:val="none" w:color="2E6E5E" w:sz="0"/>
          <w:insideV w:val="none" w:color="2E6E5E" w:sz="0"/>
        </w:tblBorders>
      </w:tblPr>
      <w:tblGrid>
        <w:gridCol w:w="10466"/>
      </w:tblGrid>
      <w:tr>
        <w:tc>
          <w:tcPr>
            <w:tcW w:type="dxa" w:w="10466"/>
            <w:shd w:fill="FBF3E4" w:color="auto" w:val="clear"/>
            <w:tcMar>
              <w:top w:type="dxa" w:w="120"/>
              <w:left w:type="dxa" w:w="160"/>
              <w:bottom w:type="dxa" w:w="120"/>
              <w:right w:type="dxa" w:w="160"/>
            </w:tcMar>
          </w:tcPr>
          <w:p>
            <w:pPr>
              <w:spacing w:after="60"/>
            </w:pPr>
            <w:r>
              <w:rPr>
                <w:b/>
                <w:bCs/>
                <w:color w:val="2E6E5E"/>
                <w:sz w:val="20"/>
                <w:szCs w:val="20"/>
              </w:rPr>
              <w:t xml:space="preserve">Design notes</w:t>
            </w:r>
          </w:p>
          <w:p>
            <w:r>
              <w:rPr>
                <w:sz w:val="20"/>
                <w:szCs w:val="20"/>
              </w:rPr>
              <w:t xml:space="preserve">Design the co-applicant checklist as a first-class part of the application workspace, not a buried sub-screen — "who's joined, who's verified, who's still pending" needs to be visible at a glance before submission is even possible. Each co-applicant sees their own version of this screen too, not just the primary tenant.</w:t>
            </w:r>
          </w:p>
        </w:tc>
      </w:tr>
    </w:tbl>
    <w:p>
      <w:pPr>
        <w:spacing w:after="200"/>
      </w:pPr>
    </w:p>
    <w:p>
      <w:pPr>
        <w:pStyle w:val="Heading3"/>
        <w:spacing w:after="90" w:before="200"/>
      </w:pPr>
      <w:r>
        <w:rPr>
          <w:b/>
          <w:bCs/>
          <w:color w:val="1F3A5F"/>
          <w:sz w:val="21"/>
          <w:szCs w:val="21"/>
        </w:rPr>
        <w:t xml:space="preserve">Flow 6 — Tenant-landlord messaging</w:t>
      </w:r>
    </w:p>
    <w:p>
      <w:pPr>
        <w:spacing w:after="100"/>
      </w:pPr>
      <w:r>
        <w:rPr>
          <w:b/>
          <w:bCs/>
          <w:sz w:val="21"/>
          <w:szCs w:val="21"/>
        </w:rPr>
        <w:t xml:space="preserve">Actors: </w:t>
      </w:r>
      <w:r>
        <w:rPr>
          <w:sz w:val="21"/>
          <w:szCs w:val="21"/>
        </w:rPr>
        <w:t xml:space="preserve">Tenant, Landlord, System</w:t>
      </w:r>
    </w:p>
    <w:p>
      <w:pPr>
        <w:spacing w:after="100"/>
      </w:pPr>
      <w:r>
        <w:rPr>
          <w:b/>
          <w:bCs/>
          <w:sz w:val="21"/>
          <w:szCs w:val="21"/>
        </w:rPr>
        <w:t xml:space="preserve">Preconditions: </w:t>
      </w:r>
      <w:r>
        <w:rPr>
          <w:sz w:val="21"/>
          <w:szCs w:val="21"/>
        </w:rPr>
        <w:t xml:space="preserve">A conversation context exists (property enquiry, application, or active tenancy).</w:t>
      </w:r>
    </w:p>
    <w:p>
      <w:pPr>
        <w:spacing w:after="140" w:line="276"/>
      </w:pPr>
      <w:r>
        <w:rPr>
          <w:b/>
          <w:bCs/>
          <w:i w:val="false"/>
          <w:iCs w:val="false"/>
          <w:sz w:val="21"/>
          <w:szCs w:val="21"/>
        </w:rPr>
        <w:t xml:space="preserve">Main flow:</w:t>
      </w:r>
    </w:p>
    <w:p>
      <w:pPr>
        <w:pStyle w:val="ListParagraph"/>
        <w:numPr>
          <w:ilvl w:val="0"/>
          <w:numId w:val="3"/>
        </w:numPr>
        <w:spacing w:after="60"/>
      </w:pPr>
      <w:r>
        <w:rPr>
          <w:sz w:val="21"/>
          <w:szCs w:val="21"/>
        </w:rPr>
        <w:t xml:space="preserve">Either party sends a message, optionally with an attachment.</w:t>
      </w:r>
    </w:p>
    <w:p>
      <w:pPr>
        <w:pStyle w:val="ListParagraph"/>
        <w:numPr>
          <w:ilvl w:val="0"/>
          <w:numId w:val="3"/>
        </w:numPr>
        <w:spacing w:after="60"/>
      </w:pPr>
      <w:r>
        <w:rPr>
          <w:sz w:val="21"/>
          <w:szCs w:val="21"/>
        </w:rPr>
        <w:t xml:space="preserve">Message delivers in real time with read/delivery receipts.</w:t>
      </w:r>
    </w:p>
    <w:p>
      <w:pPr>
        <w:pStyle w:val="ListParagraph"/>
        <w:numPr>
          <w:ilvl w:val="0"/>
          <w:numId w:val="3"/>
        </w:numPr>
        <w:spacing w:after="60"/>
      </w:pPr>
      <w:r>
        <w:rPr>
          <w:sz w:val="21"/>
          <w:szCs w:val="21"/>
        </w:rPr>
        <w:t xml:space="preserve">Either party can archive, mute, or report the conversation.</w:t>
      </w:r>
    </w:p>
    <w:p>
      <w:pPr>
        <w:spacing w:after="140" w:line="276"/>
      </w:pPr>
      <w:r>
        <w:rPr>
          <w:b/>
          <w:bCs/>
          <w:i w:val="false"/>
          <w:iCs w:val="false"/>
          <w:sz w:val="21"/>
          <w:szCs w:val="21"/>
        </w:rPr>
        <w:t xml:space="preserve">Edge / alternate flows:</w:t>
      </w:r>
    </w:p>
    <w:p>
      <w:pPr>
        <w:pStyle w:val="ListParagraph"/>
        <w:numPr>
          <w:ilvl w:val="0"/>
          <w:numId w:val="2"/>
        </w:numPr>
        <w:spacing w:after="60"/>
      </w:pPr>
      <w:r>
        <w:rPr>
          <w:sz w:val="21"/>
          <w:szCs w:val="21"/>
        </w:rPr>
        <w:t xml:space="preserve">Message flagged by spam/abuse detection — sender sees a soft warning; recipient experience is unaffected unless confirmed abusive.</w:t>
      </w:r>
    </w:p>
    <w:p>
      <w:pPr>
        <w:pStyle w:val="ListParagraph"/>
        <w:numPr>
          <w:ilvl w:val="0"/>
          <w:numId w:val="2"/>
        </w:numPr>
        <w:spacing w:after="60"/>
      </w:pPr>
      <w:r>
        <w:rPr>
          <w:sz w:val="21"/>
          <w:szCs w:val="21"/>
        </w:rPr>
        <w:t xml:space="preserve">Recipient is unverified — sender sees a trust indicator before continuing the conversation.</w:t>
      </w:r>
    </w:p>
    <w:p>
      <w:pPr>
        <w:pStyle w:val="ListParagraph"/>
        <w:numPr>
          <w:ilvl w:val="0"/>
          <w:numId w:val="2"/>
        </w:numPr>
        <w:spacing w:after="60"/>
      </w:pPr>
      <w:r>
        <w:rPr>
          <w:sz w:val="21"/>
          <w:szCs w:val="21"/>
        </w:rPr>
        <w:t xml:space="preserve">A conversation is reported — it enters the admin fraud/dispute queue (Flow 8); the admin only sees that thread, not the reporter's or reportee's other conversations.</w:t>
      </w:r>
    </w:p>
    <w:p>
      <w:pPr>
        <w:spacing w:after="100"/>
      </w:pPr>
      <w:r>
        <w:rPr>
          <w:b/>
          <w:bCs/>
          <w:sz w:val="21"/>
          <w:szCs w:val="21"/>
        </w:rPr>
        <w:t xml:space="preserve">Postconditions: </w:t>
      </w:r>
      <w:r>
        <w:rPr>
          <w:sz w:val="21"/>
          <w:szCs w:val="21"/>
        </w:rPr>
        <w:t xml:space="preserve">Conversation history persists and is searchable by its participants only, unless a report opens admin access to that specific thread.</w:t>
      </w:r>
    </w:p>
    <w:tbl>
      <w:tblPr>
        <w:tblW w:type="dxa" w:w="10466"/>
        <w:tblBorders>
          <w:top w:val="single" w:color="2E6E5E" w:sz="4"/>
          <w:left w:val="single" w:color="2E6E5E" w:sz="4"/>
          <w:bottom w:val="single" w:color="2E6E5E" w:sz="4"/>
          <w:right w:val="single" w:color="2E6E5E" w:sz="4"/>
          <w:insideH w:val="none" w:color="2E6E5E" w:sz="0"/>
          <w:insideV w:val="none" w:color="2E6E5E" w:sz="0"/>
        </w:tblBorders>
      </w:tblPr>
      <w:tblGrid>
        <w:gridCol w:w="10466"/>
      </w:tblGrid>
      <w:tr>
        <w:tc>
          <w:tcPr>
            <w:tcW w:type="dxa" w:w="10466"/>
            <w:shd w:fill="FBF3E4" w:color="auto" w:val="clear"/>
            <w:tcMar>
              <w:top w:type="dxa" w:w="120"/>
              <w:left w:type="dxa" w:w="160"/>
              <w:bottom w:type="dxa" w:w="120"/>
              <w:right w:type="dxa" w:w="160"/>
            </w:tcMar>
          </w:tcPr>
          <w:p>
            <w:pPr>
              <w:spacing w:after="60"/>
            </w:pPr>
            <w:r>
              <w:rPr>
                <w:b/>
                <w:bCs/>
                <w:color w:val="2E6E5E"/>
                <w:sz w:val="20"/>
                <w:szCs w:val="20"/>
              </w:rPr>
              <w:t xml:space="preserve">Design notes</w:t>
            </w:r>
          </w:p>
          <w:p>
            <w:r>
              <w:rPr>
                <w:sz w:val="20"/>
                <w:szCs w:val="20"/>
              </w:rPr>
              <w:t xml:space="preserve">Needs consistent behavior across web and both mobile apps for a core, high-frequency flow — design it once, then adapt to each platform's conventions, not as three unrelated designs. This same component is reused for roommate-match conversations (Flow 9) once that ships.</w:t>
            </w:r>
          </w:p>
        </w:tc>
      </w:tr>
    </w:tbl>
    <w:p>
      <w:pPr>
        <w:spacing w:after="200"/>
      </w:pPr>
    </w:p>
    <w:p>
      <w:pPr>
        <w:pStyle w:val="Heading3"/>
        <w:spacing w:after="90" w:before="200"/>
      </w:pPr>
      <w:r>
        <w:rPr>
          <w:b/>
          <w:bCs/>
          <w:color w:val="1F3A5F"/>
          <w:sz w:val="21"/>
          <w:szCs w:val="21"/>
        </w:rPr>
        <w:t xml:space="preserve">Flow 7 — Landlord creates and publishes a listing</w:t>
      </w:r>
    </w:p>
    <w:p>
      <w:pPr>
        <w:spacing w:after="100"/>
      </w:pPr>
      <w:r>
        <w:rPr>
          <w:b/>
          <w:bCs/>
          <w:sz w:val="21"/>
          <w:szCs w:val="21"/>
        </w:rPr>
        <w:t xml:space="preserve">Actors: </w:t>
      </w:r>
      <w:r>
        <w:rPr>
          <w:sz w:val="21"/>
          <w:szCs w:val="21"/>
        </w:rPr>
        <w:t xml:space="preserve">Landlord/PM, System</w:t>
      </w:r>
    </w:p>
    <w:p>
      <w:pPr>
        <w:spacing w:after="100"/>
      </w:pPr>
      <w:r>
        <w:rPr>
          <w:b/>
          <w:bCs/>
          <w:sz w:val="21"/>
          <w:szCs w:val="21"/>
        </w:rPr>
        <w:t xml:space="preserve">Preconditions: </w:t>
      </w:r>
      <w:r>
        <w:rPr>
          <w:sz w:val="21"/>
          <w:szCs w:val="21"/>
        </w:rPr>
        <w:t xml:space="preserve">Account meets minimum verification tier.</w:t>
      </w:r>
    </w:p>
    <w:p>
      <w:pPr>
        <w:spacing w:after="140" w:line="276"/>
      </w:pPr>
      <w:r>
        <w:rPr>
          <w:b/>
          <w:bCs/>
          <w:i w:val="false"/>
          <w:iCs w:val="false"/>
          <w:sz w:val="21"/>
          <w:szCs w:val="21"/>
        </w:rPr>
        <w:t xml:space="preserve">Main flow:</w:t>
      </w:r>
    </w:p>
    <w:p>
      <w:pPr>
        <w:pStyle w:val="ListParagraph"/>
        <w:numPr>
          <w:ilvl w:val="0"/>
          <w:numId w:val="3"/>
        </w:numPr>
        <w:spacing w:after="60"/>
      </w:pPr>
      <w:r>
        <w:rPr>
          <w:sz w:val="21"/>
          <w:szCs w:val="21"/>
        </w:rPr>
        <w:t xml:space="preserve">Landlord fills structured property details (type, rooms, amenities, rent, deposit, fees) and uploads media.</w:t>
      </w:r>
    </w:p>
    <w:p>
      <w:pPr>
        <w:pStyle w:val="ListParagraph"/>
        <w:numPr>
          <w:ilvl w:val="0"/>
          <w:numId w:val="3"/>
        </w:numPr>
        <w:spacing w:after="60"/>
      </w:pPr>
      <w:r>
        <w:rPr>
          <w:sz w:val="21"/>
          <w:szCs w:val="21"/>
        </w:rPr>
        <w:t xml:space="preserve">Landlord chooses a cover photo and orders the remaining photos (drag-and-drop) — the cover photo is what shows on search result cards, so this choice matters more than it looks.</w:t>
      </w:r>
    </w:p>
    <w:p>
      <w:pPr>
        <w:pStyle w:val="ListParagraph"/>
        <w:numPr>
          <w:ilvl w:val="0"/>
          <w:numId w:val="3"/>
        </w:numPr>
        <w:spacing w:after="60"/>
      </w:pPr>
      <w:r>
        <w:rPr>
          <w:sz w:val="21"/>
          <w:szCs w:val="21"/>
        </w:rPr>
        <w:t xml:space="preserve">Landlord saves as draft at any point.</w:t>
      </w:r>
    </w:p>
    <w:p>
      <w:pPr>
        <w:pStyle w:val="ListParagraph"/>
        <w:numPr>
          <w:ilvl w:val="0"/>
          <w:numId w:val="3"/>
        </w:numPr>
        <w:spacing w:after="60"/>
      </w:pPr>
      <w:r>
        <w:rPr>
          <w:sz w:val="21"/>
          <w:szCs w:val="21"/>
        </w:rPr>
        <w:t xml:space="preserve">On publish, system runs property verification checks (duplicate detection, media authenticity, address validation).</w:t>
      </w:r>
    </w:p>
    <w:p>
      <w:pPr>
        <w:pStyle w:val="ListParagraph"/>
        <w:numPr>
          <w:ilvl w:val="0"/>
          <w:numId w:val="3"/>
        </w:numPr>
        <w:spacing w:after="60"/>
      </w:pPr>
      <w:r>
        <w:rPr>
          <w:sz w:val="21"/>
          <w:szCs w:val="21"/>
        </w:rPr>
        <w:t xml:space="preserve">Listing goes live once checks pass, or enters a review-pending state.</w:t>
      </w:r>
    </w:p>
    <w:p>
      <w:pPr>
        <w:spacing w:after="140" w:line="276"/>
      </w:pPr>
      <w:r>
        <w:rPr>
          <w:b/>
          <w:bCs/>
          <w:i w:val="false"/>
          <w:iCs w:val="false"/>
          <w:sz w:val="21"/>
          <w:szCs w:val="21"/>
        </w:rPr>
        <w:t xml:space="preserve">Edge / alternate flows:</w:t>
      </w:r>
    </w:p>
    <w:p>
      <w:pPr>
        <w:pStyle w:val="ListParagraph"/>
        <w:numPr>
          <w:ilvl w:val="0"/>
          <w:numId w:val="2"/>
        </w:numPr>
        <w:spacing w:after="60"/>
      </w:pPr>
      <w:r>
        <w:rPr>
          <w:sz w:val="21"/>
          <w:szCs w:val="21"/>
        </w:rPr>
        <w:t xml:space="preserve">Duplicate property detected — landlord sees why and how to resolve, not a silent block.</w:t>
      </w:r>
    </w:p>
    <w:p>
      <w:pPr>
        <w:pStyle w:val="ListParagraph"/>
        <w:numPr>
          <w:ilvl w:val="0"/>
          <w:numId w:val="2"/>
        </w:numPr>
        <w:spacing w:after="60"/>
      </w:pPr>
      <w:r>
        <w:rPr>
          <w:sz w:val="21"/>
          <w:szCs w:val="21"/>
        </w:rPr>
        <w:t xml:space="preserve">Media fails authenticity check — specific guidance on what to re-upload.</w:t>
      </w:r>
    </w:p>
    <w:p>
      <w:pPr>
        <w:pStyle w:val="ListParagraph"/>
        <w:numPr>
          <w:ilvl w:val="0"/>
          <w:numId w:val="2"/>
        </w:numPr>
        <w:spacing w:after="60"/>
      </w:pPr>
      <w:r>
        <w:rPr>
          <w:sz w:val="21"/>
          <w:szCs w:val="21"/>
        </w:rPr>
        <w:t xml:space="preserve">Upload interrupted by a connectivity drop — upload pauses and offers retry rather than failing silently or restarting from zero (Section 6).</w:t>
      </w:r>
    </w:p>
    <w:p>
      <w:pPr>
        <w:spacing w:after="100"/>
      </w:pPr>
      <w:r>
        <w:rPr>
          <w:b/>
          <w:bCs/>
          <w:sz w:val="21"/>
          <w:szCs w:val="21"/>
        </w:rPr>
        <w:t xml:space="preserve">Postconditions: </w:t>
      </w:r>
      <w:r>
        <w:rPr>
          <w:sz w:val="21"/>
          <w:szCs w:val="21"/>
        </w:rPr>
        <w:t xml:space="preserve">Listing is published, in draft, or in verification-pending state, each visibly distinct in the landlord's listing list.</w:t>
      </w:r>
    </w:p>
    <w:tbl>
      <w:tblPr>
        <w:tblW w:type="dxa" w:w="10466"/>
        <w:tblBorders>
          <w:top w:val="single" w:color="2E6E5E" w:sz="4"/>
          <w:left w:val="single" w:color="2E6E5E" w:sz="4"/>
          <w:bottom w:val="single" w:color="2E6E5E" w:sz="4"/>
          <w:right w:val="single" w:color="2E6E5E" w:sz="4"/>
          <w:insideH w:val="none" w:color="2E6E5E" w:sz="0"/>
          <w:insideV w:val="none" w:color="2E6E5E" w:sz="0"/>
        </w:tblBorders>
      </w:tblPr>
      <w:tblGrid>
        <w:gridCol w:w="10466"/>
      </w:tblGrid>
      <w:tr>
        <w:tc>
          <w:tcPr>
            <w:tcW w:type="dxa" w:w="10466"/>
            <w:shd w:fill="FBF3E4" w:color="auto" w:val="clear"/>
            <w:tcMar>
              <w:top w:type="dxa" w:w="120"/>
              <w:left w:type="dxa" w:w="160"/>
              <w:bottom w:type="dxa" w:w="120"/>
              <w:right w:type="dxa" w:w="160"/>
            </w:tcMar>
          </w:tcPr>
          <w:p>
            <w:pPr>
              <w:spacing w:after="60"/>
            </w:pPr>
            <w:r>
              <w:rPr>
                <w:b/>
                <w:bCs/>
                <w:color w:val="2E6E5E"/>
                <w:sz w:val="20"/>
                <w:szCs w:val="20"/>
              </w:rPr>
              <w:t xml:space="preserve">Design notes</w:t>
            </w:r>
          </w:p>
          <w:p>
            <w:r>
              <w:rPr>
                <w:sz w:val="20"/>
                <w:szCs w:val="20"/>
              </w:rPr>
              <w:t xml:space="preserve">This form is long and media-heavy — on mobile, prioritize camera capture and progressive upload; on web, a resumable multi-step flow with clear progress, not one long scroll. Minimum photo count before publish is allowed (design should enforce a floor, e.g., 3+ photos) — a listing with one blurry photo undermines the trust signals the rest of the app works hard to build. Video/360° tours are out of scope for this phase (Experience Expansion, per the Technical Architecture doc) — don't design upload support for them yet, just leave layout room.</w:t>
            </w:r>
          </w:p>
        </w:tc>
      </w:tr>
    </w:tbl>
    <w:p>
      <w:pPr>
        <w:spacing w:after="200"/>
      </w:pPr>
    </w:p>
    <w:p>
      <w:pPr>
        <w:pStyle w:val="Heading3"/>
        <w:spacing w:after="90" w:before="200"/>
      </w:pPr>
      <w:r>
        <w:rPr>
          <w:b/>
          <w:bCs/>
          <w:color w:val="1F3A5F"/>
          <w:sz w:val="21"/>
          <w:szCs w:val="21"/>
        </w:rPr>
        <w:t xml:space="preserve">Flow 7B — Landlord/PM views listing performance</w:t>
      </w:r>
    </w:p>
    <w:p>
      <w:pPr>
        <w:spacing w:after="100"/>
      </w:pPr>
      <w:r>
        <w:rPr>
          <w:b/>
          <w:bCs/>
          <w:sz w:val="21"/>
          <w:szCs w:val="21"/>
        </w:rPr>
        <w:t xml:space="preserve">Actors: </w:t>
      </w:r>
      <w:r>
        <w:rPr>
          <w:sz w:val="21"/>
          <w:szCs w:val="21"/>
        </w:rPr>
        <w:t xml:space="preserve">Landlord/PM, System</w:t>
      </w:r>
    </w:p>
    <w:p>
      <w:pPr>
        <w:spacing w:after="100"/>
      </w:pPr>
      <w:r>
        <w:rPr>
          <w:b/>
          <w:bCs/>
          <w:sz w:val="21"/>
          <w:szCs w:val="21"/>
        </w:rPr>
        <w:t xml:space="preserve">Preconditions: </w:t>
      </w:r>
      <w:r>
        <w:rPr>
          <w:sz w:val="21"/>
          <w:szCs w:val="21"/>
        </w:rPr>
        <w:t xml:space="preserve">At least one listing has been published.</w:t>
      </w:r>
    </w:p>
    <w:p>
      <w:pPr>
        <w:spacing w:after="140" w:line="276"/>
      </w:pPr>
      <w:r>
        <w:rPr>
          <w:b/>
          <w:bCs/>
          <w:i w:val="false"/>
          <w:iCs w:val="false"/>
          <w:sz w:val="21"/>
          <w:szCs w:val="21"/>
        </w:rPr>
        <w:t xml:space="preserve">Main flow:</w:t>
      </w:r>
    </w:p>
    <w:p>
      <w:pPr>
        <w:pStyle w:val="ListParagraph"/>
        <w:numPr>
          <w:ilvl w:val="0"/>
          <w:numId w:val="3"/>
        </w:numPr>
        <w:spacing w:after="60"/>
      </w:pPr>
      <w:r>
        <w:rPr>
          <w:sz w:val="21"/>
          <w:szCs w:val="21"/>
        </w:rPr>
        <w:t xml:space="preserve">Landlord/PM opens the portfolio dashboard.</w:t>
      </w:r>
    </w:p>
    <w:p>
      <w:pPr>
        <w:pStyle w:val="ListParagraph"/>
        <w:numPr>
          <w:ilvl w:val="0"/>
          <w:numId w:val="3"/>
        </w:numPr>
        <w:spacing w:after="60"/>
      </w:pPr>
      <w:r>
        <w:rPr>
          <w:sz w:val="21"/>
          <w:szCs w:val="21"/>
        </w:rPr>
        <w:t xml:space="preserve">System shows core funnel metrics per listing: views, saves, viewing requests, applications received, and days-on-market.</w:t>
      </w:r>
    </w:p>
    <w:p>
      <w:pPr>
        <w:pStyle w:val="ListParagraph"/>
        <w:numPr>
          <w:ilvl w:val="0"/>
          <w:numId w:val="3"/>
        </w:numPr>
        <w:spacing w:after="60"/>
      </w:pPr>
      <w:r>
        <w:rPr>
          <w:sz w:val="21"/>
          <w:szCs w:val="21"/>
        </w:rPr>
        <w:t xml:space="preserve">Landlord/PM can drill into a single listing for detail, or compare across their portfolio (property managers especially will want this view).</w:t>
      </w:r>
    </w:p>
    <w:p>
      <w:pPr>
        <w:spacing w:after="140" w:line="276"/>
      </w:pPr>
      <w:r>
        <w:rPr>
          <w:b/>
          <w:bCs/>
          <w:i w:val="false"/>
          <w:iCs w:val="false"/>
          <w:sz w:val="21"/>
          <w:szCs w:val="21"/>
        </w:rPr>
        <w:t xml:space="preserve">Edge / alternate flows:</w:t>
      </w:r>
    </w:p>
    <w:p>
      <w:pPr>
        <w:pStyle w:val="ListParagraph"/>
        <w:numPr>
          <w:ilvl w:val="0"/>
          <w:numId w:val="2"/>
        </w:numPr>
        <w:spacing w:after="60"/>
      </w:pPr>
      <w:r>
        <w:rPr>
          <w:sz w:val="21"/>
          <w:szCs w:val="21"/>
        </w:rPr>
        <w:t xml:space="preserve">No listings yet — empty state prompting "publish your first listing," linking back to Flow 7 (and Flow 1B for a first-time landlord).</w:t>
      </w:r>
    </w:p>
    <w:p>
      <w:pPr>
        <w:pStyle w:val="ListParagraph"/>
        <w:numPr>
          <w:ilvl w:val="0"/>
          <w:numId w:val="2"/>
        </w:numPr>
        <w:spacing w:after="60"/>
      </w:pPr>
      <w:r>
        <w:rPr>
          <w:sz w:val="21"/>
          <w:szCs w:val="21"/>
        </w:rPr>
        <w:t xml:space="preserve">A listing has meaningfully below-average views for its market/price band — a gentle visibility nudge ("check your photos or price"), not just a flat zero with no guidance.</w:t>
      </w:r>
    </w:p>
    <w:p>
      <w:pPr>
        <w:spacing w:after="100"/>
      </w:pPr>
      <w:r>
        <w:rPr>
          <w:b/>
          <w:bCs/>
          <w:sz w:val="21"/>
          <w:szCs w:val="21"/>
        </w:rPr>
        <w:t xml:space="preserve">Postconditions: </w:t>
      </w:r>
      <w:r>
        <w:rPr>
          <w:sz w:val="21"/>
          <w:szCs w:val="21"/>
        </w:rPr>
        <w:t xml:space="preserve">Landlord/PM has visibility into how their listing(s) are performing against the core funnel.</w:t>
      </w:r>
    </w:p>
    <w:tbl>
      <w:tblPr>
        <w:tblW w:type="dxa" w:w="10466"/>
        <w:tblBorders>
          <w:top w:val="single" w:color="2E6E5E" w:sz="4"/>
          <w:left w:val="single" w:color="2E6E5E" w:sz="4"/>
          <w:bottom w:val="single" w:color="2E6E5E" w:sz="4"/>
          <w:right w:val="single" w:color="2E6E5E" w:sz="4"/>
          <w:insideH w:val="none" w:color="2E6E5E" w:sz="0"/>
          <w:insideV w:val="none" w:color="2E6E5E" w:sz="0"/>
        </w:tblBorders>
      </w:tblPr>
      <w:tblGrid>
        <w:gridCol w:w="10466"/>
      </w:tblGrid>
      <w:tr>
        <w:tc>
          <w:tcPr>
            <w:tcW w:type="dxa" w:w="10466"/>
            <w:shd w:fill="FBF3E4" w:color="auto" w:val="clear"/>
            <w:tcMar>
              <w:top w:type="dxa" w:w="120"/>
              <w:left w:type="dxa" w:w="160"/>
              <w:bottom w:type="dxa" w:w="120"/>
              <w:right w:type="dxa" w:w="160"/>
            </w:tcMar>
          </w:tcPr>
          <w:p>
            <w:pPr>
              <w:spacing w:after="60"/>
            </w:pPr>
            <w:r>
              <w:rPr>
                <w:b/>
                <w:bCs/>
                <w:color w:val="2E6E5E"/>
                <w:sz w:val="20"/>
                <w:szCs w:val="20"/>
              </w:rPr>
              <w:t xml:space="preserve">Design notes</w:t>
            </w:r>
          </w:p>
          <w:p>
            <w:r>
              <w:rPr>
                <w:sz w:val="20"/>
                <w:szCs w:val="20"/>
              </w:rPr>
              <w:t xml:space="preserve">Keep this to the core funnel (views → saves → viewing requests → applications) — matches the "minimal analytics, core funnel only" scope already defined for this phase. Full marketplace-intelligence-style benchmarking against comparable listings is a later-phase capability; don't design for it yet, but the funnel numbers here are the same data that later feeds it.</w:t>
            </w:r>
          </w:p>
        </w:tc>
      </w:tr>
    </w:tbl>
    <w:p>
      <w:pPr>
        <w:spacing w:after="200"/>
      </w:pPr>
    </w:p>
    <w:p>
      <w:pPr>
        <w:pStyle w:val="Heading3"/>
        <w:spacing w:after="90" w:before="200"/>
      </w:pPr>
      <w:r>
        <w:rPr>
          <w:b/>
          <w:bCs/>
          <w:color w:val="1F3A5F"/>
          <w:sz w:val="21"/>
          <w:szCs w:val="21"/>
        </w:rPr>
        <w:t xml:space="preserve">Flow 8 — Admin works a case from a queue (verification, listing, fraud, or dispute)</w:t>
      </w:r>
    </w:p>
    <w:p>
      <w:pPr>
        <w:spacing w:after="100"/>
      </w:pPr>
      <w:r>
        <w:rPr>
          <w:b/>
          <w:bCs/>
          <w:sz w:val="21"/>
          <w:szCs w:val="21"/>
        </w:rPr>
        <w:t xml:space="preserve">Actors: </w:t>
      </w:r>
      <w:r>
        <w:rPr>
          <w:sz w:val="21"/>
          <w:szCs w:val="21"/>
        </w:rPr>
        <w:t xml:space="preserve">Internal Admin / Trust &amp; Safety, System</w:t>
      </w:r>
    </w:p>
    <w:p>
      <w:pPr>
        <w:spacing w:after="100"/>
      </w:pPr>
      <w:r>
        <w:rPr>
          <w:b/>
          <w:bCs/>
          <w:sz w:val="21"/>
          <w:szCs w:val="21"/>
        </w:rPr>
        <w:t xml:space="preserve">Preconditions: </w:t>
      </w:r>
      <w:r>
        <w:rPr>
          <w:sz w:val="21"/>
          <w:szCs w:val="21"/>
        </w:rPr>
        <w:t xml:space="preserve">An item has entered a queue: a new identity/property verification submission, a reported listing, message, or roommate profile, or an opened dispute.</w:t>
      </w:r>
    </w:p>
    <w:p>
      <w:pPr>
        <w:spacing w:after="140" w:line="276"/>
      </w:pPr>
      <w:r>
        <w:rPr>
          <w:b/>
          <w:bCs/>
          <w:i w:val="false"/>
          <w:iCs w:val="false"/>
          <w:sz w:val="21"/>
          <w:szCs w:val="21"/>
        </w:rPr>
        <w:t xml:space="preserve">Main flow:</w:t>
      </w:r>
    </w:p>
    <w:p>
      <w:pPr>
        <w:pStyle w:val="ListParagraph"/>
        <w:numPr>
          <w:ilvl w:val="0"/>
          <w:numId w:val="3"/>
        </w:numPr>
        <w:spacing w:after="60"/>
      </w:pPr>
      <w:r>
        <w:rPr>
          <w:sz w:val="21"/>
          <w:szCs w:val="21"/>
        </w:rPr>
        <w:t xml:space="preserve">Admin opens one queue (Verification, Listing Moderation, Fraud, or Dispute) — never a generic "all users" screen.</w:t>
      </w:r>
    </w:p>
    <w:p>
      <w:pPr>
        <w:pStyle w:val="ListParagraph"/>
        <w:numPr>
          <w:ilvl w:val="0"/>
          <w:numId w:val="3"/>
        </w:numPr>
        <w:spacing w:after="60"/>
      </w:pPr>
      <w:r>
        <w:rPr>
          <w:sz w:val="21"/>
          <w:szCs w:val="21"/>
        </w:rPr>
        <w:t xml:space="preserve">Admin selects a queued case; system displays only the data tied to that case (the submitted documents, the reported listing, message thread, or roommate profile, the flagged transaction) — not the user's unrelated activity or history.</w:t>
      </w:r>
    </w:p>
    <w:p>
      <w:pPr>
        <w:pStyle w:val="ListParagraph"/>
        <w:numPr>
          <w:ilvl w:val="0"/>
          <w:numId w:val="3"/>
        </w:numPr>
        <w:spacing w:after="60"/>
      </w:pPr>
      <w:r>
        <w:rPr>
          <w:sz w:val="21"/>
          <w:szCs w:val="21"/>
        </w:rPr>
        <w:t xml:space="preserve">Admin records a decision within the case (approve / reject / escalate / request more info).</w:t>
      </w:r>
    </w:p>
    <w:p>
      <w:pPr>
        <w:pStyle w:val="ListParagraph"/>
        <w:numPr>
          <w:ilvl w:val="0"/>
          <w:numId w:val="3"/>
        </w:numPr>
        <w:spacing w:after="60"/>
      </w:pPr>
      <w:r>
        <w:rPr>
          <w:sz w:val="21"/>
          <w:szCs w:val="21"/>
        </w:rPr>
        <w:t xml:space="preserve">The decision is recorded against the case before it takes effect.</w:t>
      </w:r>
    </w:p>
    <w:p>
      <w:pPr>
        <w:spacing w:after="140" w:line="276"/>
      </w:pPr>
      <w:r>
        <w:rPr>
          <w:b/>
          <w:bCs/>
          <w:i w:val="false"/>
          <w:iCs w:val="false"/>
          <w:sz w:val="21"/>
          <w:szCs w:val="21"/>
        </w:rPr>
        <w:t xml:space="preserve">Edge / alternate flows:</w:t>
      </w:r>
    </w:p>
    <w:p>
      <w:pPr>
        <w:pStyle w:val="ListParagraph"/>
        <w:numPr>
          <w:ilvl w:val="0"/>
          <w:numId w:val="2"/>
        </w:numPr>
        <w:spacing w:after="60"/>
      </w:pPr>
      <w:r>
        <w:rPr>
          <w:sz w:val="21"/>
          <w:szCs w:val="21"/>
        </w:rPr>
        <w:t xml:space="preserve">Case requires action beyond the admin's role scope (e.g., an escrow release override) — routed to a second approver, never self-approved.</w:t>
      </w:r>
    </w:p>
    <w:p>
      <w:pPr>
        <w:pStyle w:val="ListParagraph"/>
        <w:numPr>
          <w:ilvl w:val="0"/>
          <w:numId w:val="2"/>
        </w:numPr>
        <w:spacing w:after="60"/>
      </w:pPr>
      <w:r>
        <w:rPr>
          <w:sz w:val="21"/>
          <w:szCs w:val="21"/>
        </w:rPr>
        <w:t xml:space="preserve">Admin genuinely needs to look beyond the case's default scope (e.g., checking a user's prior cases for a fraud pattern) — this is a distinct, clearly-labeled "expand access" action, not the default view, and should look and feel different in the UI from normal case review.</w:t>
      </w:r>
    </w:p>
    <w:p>
      <w:pPr>
        <w:spacing w:after="100"/>
      </w:pPr>
      <w:r>
        <w:rPr>
          <w:b/>
          <w:bCs/>
          <w:sz w:val="21"/>
          <w:szCs w:val="21"/>
        </w:rPr>
        <w:t xml:space="preserve">Postconditions: </w:t>
      </w:r>
      <w:r>
        <w:rPr>
          <w:sz w:val="21"/>
          <w:szCs w:val="21"/>
        </w:rPr>
        <w:t xml:space="preserve">Case reaches a resolution state; every case and decision is traceable to who handled it and when.</w:t>
      </w:r>
    </w:p>
    <w:tbl>
      <w:tblPr>
        <w:tblW w:type="dxa" w:w="10466"/>
        <w:tblBorders>
          <w:top w:val="single" w:color="2E6E5E" w:sz="4"/>
          <w:left w:val="single" w:color="2E6E5E" w:sz="4"/>
          <w:bottom w:val="single" w:color="2E6E5E" w:sz="4"/>
          <w:right w:val="single" w:color="2E6E5E" w:sz="4"/>
          <w:insideH w:val="none" w:color="2E6E5E" w:sz="0"/>
          <w:insideV w:val="none" w:color="2E6E5E" w:sz="0"/>
        </w:tblBorders>
      </w:tblPr>
      <w:tblGrid>
        <w:gridCol w:w="10466"/>
      </w:tblGrid>
      <w:tr>
        <w:tc>
          <w:tcPr>
            <w:tcW w:type="dxa" w:w="10466"/>
            <w:shd w:fill="FBF3E4" w:color="auto" w:val="clear"/>
            <w:tcMar>
              <w:top w:type="dxa" w:w="120"/>
              <w:left w:type="dxa" w:w="160"/>
              <w:bottom w:type="dxa" w:w="120"/>
              <w:right w:type="dxa" w:w="160"/>
            </w:tcMar>
          </w:tcPr>
          <w:p>
            <w:pPr>
              <w:spacing w:after="60"/>
            </w:pPr>
            <w:r>
              <w:rPr>
                <w:b/>
                <w:bCs/>
                <w:color w:val="2E6E5E"/>
                <w:sz w:val="20"/>
                <w:szCs w:val="20"/>
              </w:rPr>
              <w:t xml:space="preserve">Design notes</w:t>
            </w:r>
          </w:p>
          <w:p>
            <w:r>
              <w:rPr>
                <w:sz w:val="20"/>
                <w:szCs w:val="20"/>
              </w:rPr>
              <w:t xml:space="preserve">Build this as queue-first, case-scoped detail views. Resist any "search any user, see everything" screen — that pattern is the single biggest privacy/trust liability an admin console can have, and it's not how reputable marketplaces build this today. If leadership needs a broader user lookup for legitimate reasons (support escalations, legal holds), design that as a clearly separate, more restricted tool — not the default admin experience.</w:t>
            </w:r>
          </w:p>
        </w:tc>
      </w:tr>
    </w:tbl>
    <w:p>
      <w:pPr>
        <w:spacing w:after="200"/>
      </w:pPr>
    </w:p>
    <w:p>
      <w:pPr>
        <w:pStyle w:val="Heading3"/>
        <w:spacing w:after="90" w:before="200"/>
      </w:pPr>
      <w:r>
        <w:rPr>
          <w:b/>
          <w:bCs/>
          <w:color w:val="1F3A5F"/>
          <w:sz w:val="21"/>
          <w:szCs w:val="21"/>
        </w:rPr>
        <w:t xml:space="preserve">Flow 10 — Notifications</w:t>
      </w:r>
    </w:p>
    <w:p>
      <w:pPr>
        <w:spacing w:after="100"/>
      </w:pPr>
      <w:r>
        <w:rPr>
          <w:b/>
          <w:bCs/>
          <w:sz w:val="21"/>
          <w:szCs w:val="21"/>
        </w:rPr>
        <w:t xml:space="preserve">Actors: </w:t>
      </w:r>
      <w:r>
        <w:rPr>
          <w:sz w:val="21"/>
          <w:szCs w:val="21"/>
        </w:rPr>
        <w:t xml:space="preserve">Any authenticated user, System</w:t>
      </w:r>
    </w:p>
    <w:p>
      <w:pPr>
        <w:spacing w:after="100"/>
      </w:pPr>
      <w:r>
        <w:rPr>
          <w:b/>
          <w:bCs/>
          <w:sz w:val="21"/>
          <w:szCs w:val="21"/>
        </w:rPr>
        <w:t xml:space="preserve">Preconditions: </w:t>
      </w:r>
      <w:r>
        <w:rPr>
          <w:sz w:val="21"/>
          <w:szCs w:val="21"/>
        </w:rPr>
        <w:t xml:space="preserve">A triggering event has occurred (viewing confirmed, new message, application decision, verification result, listing approved, rent reminder — once Transaction Layer ships, roommate match — once Fast-Follow ships).</w:t>
      </w:r>
    </w:p>
    <w:p>
      <w:pPr>
        <w:spacing w:after="140" w:line="276"/>
      </w:pPr>
      <w:r>
        <w:rPr>
          <w:b/>
          <w:bCs/>
          <w:i w:val="false"/>
          <w:iCs w:val="false"/>
          <w:sz w:val="21"/>
          <w:szCs w:val="21"/>
        </w:rPr>
        <w:t xml:space="preserve">Main flow:</w:t>
      </w:r>
    </w:p>
    <w:p>
      <w:pPr>
        <w:pStyle w:val="ListParagraph"/>
        <w:numPr>
          <w:ilvl w:val="0"/>
          <w:numId w:val="3"/>
        </w:numPr>
        <w:spacing w:after="60"/>
      </w:pPr>
      <w:r>
        <w:rPr>
          <w:sz w:val="21"/>
          <w:szCs w:val="21"/>
        </w:rPr>
        <w:t xml:space="preserve">A domain event fires (System Overview, Section 7) and generates a notification for the relevant user(s).</w:t>
      </w:r>
    </w:p>
    <w:p>
      <w:pPr>
        <w:pStyle w:val="ListParagraph"/>
        <w:numPr>
          <w:ilvl w:val="0"/>
          <w:numId w:val="3"/>
        </w:numPr>
        <w:spacing w:after="60"/>
      </w:pPr>
      <w:r>
        <w:rPr>
          <w:sz w:val="21"/>
          <w:szCs w:val="21"/>
        </w:rPr>
        <w:t xml:space="preserve">The notification appears in-app (a notification center, reachable from a persistent icon/badge) and, where enabled, as a push notification.</w:t>
      </w:r>
    </w:p>
    <w:p>
      <w:pPr>
        <w:pStyle w:val="ListParagraph"/>
        <w:numPr>
          <w:ilvl w:val="0"/>
          <w:numId w:val="3"/>
        </w:numPr>
        <w:spacing w:after="60"/>
      </w:pPr>
      <w:r>
        <w:rPr>
          <w:sz w:val="21"/>
          <w:szCs w:val="21"/>
        </w:rPr>
        <w:t xml:space="preserve">Tapping a notification deep-links directly to the relevant screen (the application, the conversation, the listing) — never to a generic home screen.</w:t>
      </w:r>
    </w:p>
    <w:p>
      <w:pPr>
        <w:pStyle w:val="ListParagraph"/>
        <w:numPr>
          <w:ilvl w:val="0"/>
          <w:numId w:val="3"/>
        </w:numPr>
        <w:spacing w:after="60"/>
      </w:pPr>
      <w:r>
        <w:rPr>
          <w:sz w:val="21"/>
          <w:szCs w:val="21"/>
        </w:rPr>
        <w:t xml:space="preserve">Read/unread state is tracked; the notification center shows an unread count badge.</w:t>
      </w:r>
    </w:p>
    <w:p>
      <w:pPr>
        <w:spacing w:after="140" w:line="276"/>
      </w:pPr>
      <w:r>
        <w:rPr>
          <w:b/>
          <w:bCs/>
          <w:i w:val="false"/>
          <w:iCs w:val="false"/>
          <w:sz w:val="21"/>
          <w:szCs w:val="21"/>
        </w:rPr>
        <w:t xml:space="preserve">Edge / alternate flows:</w:t>
      </w:r>
    </w:p>
    <w:p>
      <w:pPr>
        <w:pStyle w:val="ListParagraph"/>
        <w:numPr>
          <w:ilvl w:val="0"/>
          <w:numId w:val="2"/>
        </w:numPr>
        <w:spacing w:after="60"/>
      </w:pPr>
      <w:r>
        <w:rPr>
          <w:sz w:val="21"/>
          <w:szCs w:val="21"/>
        </w:rPr>
        <w:t xml:space="preserve">User has push disabled — notifications still appear in-app; the in-app center is the source of truth, push is a convenience layer on top of it, not the only path.</w:t>
      </w:r>
    </w:p>
    <w:p>
      <w:pPr>
        <w:pStyle w:val="ListParagraph"/>
        <w:numPr>
          <w:ilvl w:val="0"/>
          <w:numId w:val="2"/>
        </w:numPr>
        <w:spacing w:after="60"/>
      </w:pPr>
      <w:r>
        <w:rPr>
          <w:sz w:val="21"/>
          <w:szCs w:val="21"/>
        </w:rPr>
        <w:t xml:space="preserve">Multiple notifications fire in a short window (e.g., several co-applicants verify in sequence) — group or summarize related notifications rather than flooding the center with near-duplicates.</w:t>
      </w:r>
    </w:p>
    <w:p>
      <w:pPr>
        <w:spacing w:after="100"/>
      </w:pPr>
      <w:r>
        <w:rPr>
          <w:b/>
          <w:bCs/>
          <w:sz w:val="21"/>
          <w:szCs w:val="21"/>
        </w:rPr>
        <w:t xml:space="preserve">Postconditions: </w:t>
      </w:r>
      <w:r>
        <w:rPr>
          <w:sz w:val="21"/>
          <w:szCs w:val="21"/>
        </w:rPr>
        <w:t xml:space="preserve">User has an up-to-date, deep-linkable record of platform activity relevant to them, independent of whether push notifications were seen.</w:t>
      </w:r>
    </w:p>
    <w:tbl>
      <w:tblPr>
        <w:tblW w:type="dxa" w:w="10466"/>
        <w:tblBorders>
          <w:top w:val="single" w:color="2E6E5E" w:sz="4"/>
          <w:left w:val="single" w:color="2E6E5E" w:sz="4"/>
          <w:bottom w:val="single" w:color="2E6E5E" w:sz="4"/>
          <w:right w:val="single" w:color="2E6E5E" w:sz="4"/>
          <w:insideH w:val="none" w:color="2E6E5E" w:sz="0"/>
          <w:insideV w:val="none" w:color="2E6E5E" w:sz="0"/>
        </w:tblBorders>
      </w:tblPr>
      <w:tblGrid>
        <w:gridCol w:w="10466"/>
      </w:tblGrid>
      <w:tr>
        <w:tc>
          <w:tcPr>
            <w:tcW w:type="dxa" w:w="10466"/>
            <w:shd w:fill="FBF3E4" w:color="auto" w:val="clear"/>
            <w:tcMar>
              <w:top w:type="dxa" w:w="120"/>
              <w:left w:type="dxa" w:w="160"/>
              <w:bottom w:type="dxa" w:w="120"/>
              <w:right w:type="dxa" w:w="160"/>
            </w:tcMar>
          </w:tcPr>
          <w:p>
            <w:pPr>
              <w:spacing w:after="60"/>
            </w:pPr>
            <w:r>
              <w:rPr>
                <w:b/>
                <w:bCs/>
                <w:color w:val="2E6E5E"/>
                <w:sz w:val="20"/>
                <w:szCs w:val="20"/>
              </w:rPr>
              <w:t xml:space="preserve">Design notes</w:t>
            </w:r>
          </w:p>
          <w:p>
            <w:r>
              <w:rPr>
                <w:sz w:val="20"/>
                <w:szCs w:val="20"/>
              </w:rPr>
              <w:t xml:space="preserve">This is a cross-cutting flow — nearly every other flow in this document (viewing confirmation, application decisions, verification results, listing publish results) feeds it. Design the notification center once, early, as its own screen, rather than letting each team improvise ad hoc toast messages per feature — that's how notification systems end up inconsistent across a product.</w:t>
            </w:r>
          </w:p>
        </w:tc>
      </w:tr>
    </w:tbl>
    <w:p>
      <w:pPr>
        <w:spacing w:after="200"/>
      </w:pPr>
    </w:p>
    <w:p>
      <w:pPr>
        <w:pStyle w:val="Heading3"/>
        <w:spacing w:after="90" w:before="200"/>
      </w:pPr>
      <w:r>
        <w:rPr>
          <w:b/>
          <w:bCs/>
          <w:color w:val="1F3A5F"/>
          <w:sz w:val="21"/>
          <w:szCs w:val="21"/>
        </w:rPr>
        <w:t xml:space="preserve">Flow 11 — Account settings &amp; profile management</w:t>
      </w:r>
    </w:p>
    <w:p>
      <w:pPr>
        <w:spacing w:after="100"/>
      </w:pPr>
      <w:r>
        <w:rPr>
          <w:b/>
          <w:bCs/>
          <w:sz w:val="21"/>
          <w:szCs w:val="21"/>
        </w:rPr>
        <w:t xml:space="preserve">Actors: </w:t>
      </w:r>
      <w:r>
        <w:rPr>
          <w:sz w:val="21"/>
          <w:szCs w:val="21"/>
        </w:rPr>
        <w:t xml:space="preserve">Any authenticated user, System</w:t>
      </w:r>
    </w:p>
    <w:p>
      <w:pPr>
        <w:spacing w:after="100"/>
      </w:pPr>
      <w:r>
        <w:rPr>
          <w:b/>
          <w:bCs/>
          <w:sz w:val="21"/>
          <w:szCs w:val="21"/>
        </w:rPr>
        <w:t xml:space="preserve">Preconditions: </w:t>
      </w:r>
      <w:r>
        <w:rPr>
          <w:sz w:val="21"/>
          <w:szCs w:val="21"/>
        </w:rPr>
        <w:t xml:space="preserve">User is signed in.</w:t>
      </w:r>
    </w:p>
    <w:p>
      <w:pPr>
        <w:spacing w:after="140" w:line="276"/>
      </w:pPr>
      <w:r>
        <w:rPr>
          <w:b/>
          <w:bCs/>
          <w:i w:val="false"/>
          <w:iCs w:val="false"/>
          <w:sz w:val="21"/>
          <w:szCs w:val="21"/>
        </w:rPr>
        <w:t xml:space="preserve">Main flow:</w:t>
      </w:r>
    </w:p>
    <w:p>
      <w:pPr>
        <w:pStyle w:val="ListParagraph"/>
        <w:numPr>
          <w:ilvl w:val="0"/>
          <w:numId w:val="3"/>
        </w:numPr>
        <w:spacing w:after="60"/>
      </w:pPr>
      <w:r>
        <w:rPr>
          <w:sz w:val="21"/>
          <w:szCs w:val="21"/>
        </w:rPr>
        <w:t xml:space="preserve">User opens account settings from their profile.</w:t>
      </w:r>
    </w:p>
    <w:p>
      <w:pPr>
        <w:pStyle w:val="ListParagraph"/>
        <w:numPr>
          <w:ilvl w:val="0"/>
          <w:numId w:val="3"/>
        </w:numPr>
        <w:spacing w:after="60"/>
      </w:pPr>
      <w:r>
        <w:rPr>
          <w:sz w:val="21"/>
          <w:szCs w:val="21"/>
        </w:rPr>
        <w:t xml:space="preserve">User can update email, phone, password, language, and currency display preference.</w:t>
      </w:r>
    </w:p>
    <w:p>
      <w:pPr>
        <w:pStyle w:val="ListParagraph"/>
        <w:numPr>
          <w:ilvl w:val="0"/>
          <w:numId w:val="3"/>
        </w:numPr>
        <w:spacing w:after="60"/>
      </w:pPr>
      <w:r>
        <w:rPr>
          <w:sz w:val="21"/>
          <w:szCs w:val="21"/>
        </w:rPr>
        <w:t xml:space="preserve">User can manage notification preferences (which categories from Flow 10 they receive, and via which channel).</w:t>
      </w:r>
    </w:p>
    <w:p>
      <w:pPr>
        <w:pStyle w:val="ListParagraph"/>
        <w:numPr>
          <w:ilvl w:val="0"/>
          <w:numId w:val="3"/>
        </w:numPr>
        <w:spacing w:after="60"/>
      </w:pPr>
      <w:r>
        <w:rPr>
          <w:sz w:val="21"/>
          <w:szCs w:val="21"/>
        </w:rPr>
        <w:t xml:space="preserve">User can review privacy information and, separately, initiate account deletion.</w:t>
      </w:r>
    </w:p>
    <w:p>
      <w:pPr>
        <w:spacing w:after="140" w:line="276"/>
      </w:pPr>
      <w:r>
        <w:rPr>
          <w:b/>
          <w:bCs/>
          <w:i w:val="false"/>
          <w:iCs w:val="false"/>
          <w:sz w:val="21"/>
          <w:szCs w:val="21"/>
        </w:rPr>
        <w:t xml:space="preserve">Edge / alternate flows:</w:t>
      </w:r>
    </w:p>
    <w:p>
      <w:pPr>
        <w:pStyle w:val="ListParagraph"/>
        <w:numPr>
          <w:ilvl w:val="0"/>
          <w:numId w:val="2"/>
        </w:numPr>
        <w:spacing w:after="60"/>
      </w:pPr>
      <w:r>
        <w:rPr>
          <w:sz w:val="21"/>
          <w:szCs w:val="21"/>
        </w:rPr>
        <w:t xml:space="preserve">Email/phone change requires re-verification of the new contact method before it takes effect — don't silently swap the contact record.</w:t>
      </w:r>
    </w:p>
    <w:p>
      <w:pPr>
        <w:pStyle w:val="ListParagraph"/>
        <w:numPr>
          <w:ilvl w:val="0"/>
          <w:numId w:val="2"/>
        </w:numPr>
        <w:spacing w:after="60"/>
      </w:pPr>
      <w:r>
        <w:rPr>
          <w:sz w:val="21"/>
          <w:szCs w:val="21"/>
        </w:rPr>
        <w:t xml:space="preserve">Account deletion — requires a confirmation step that clearly states what happens to active applications, leases, or roommate connections tied to the account, not a one-tap irreversible action.</w:t>
      </w:r>
    </w:p>
    <w:p>
      <w:pPr>
        <w:spacing w:after="100"/>
      </w:pPr>
      <w:r>
        <w:rPr>
          <w:b/>
          <w:bCs/>
          <w:sz w:val="21"/>
          <w:szCs w:val="21"/>
        </w:rPr>
        <w:t xml:space="preserve">Postconditions: </w:t>
      </w:r>
      <w:r>
        <w:rPr>
          <w:sz w:val="21"/>
          <w:szCs w:val="21"/>
        </w:rPr>
        <w:t xml:space="preserve">User's account reflects their current settings; any contact-method changes are verified before taking effect.</w:t>
      </w:r>
    </w:p>
    <w:tbl>
      <w:tblPr>
        <w:tblW w:type="dxa" w:w="10466"/>
        <w:tblBorders>
          <w:top w:val="single" w:color="2E6E5E" w:sz="4"/>
          <w:left w:val="single" w:color="2E6E5E" w:sz="4"/>
          <w:bottom w:val="single" w:color="2E6E5E" w:sz="4"/>
          <w:right w:val="single" w:color="2E6E5E" w:sz="4"/>
          <w:insideH w:val="none" w:color="2E6E5E" w:sz="0"/>
          <w:insideV w:val="none" w:color="2E6E5E" w:sz="0"/>
        </w:tblBorders>
      </w:tblPr>
      <w:tblGrid>
        <w:gridCol w:w="10466"/>
      </w:tblGrid>
      <w:tr>
        <w:tc>
          <w:tcPr>
            <w:tcW w:type="dxa" w:w="10466"/>
            <w:shd w:fill="FBF3E4" w:color="auto" w:val="clear"/>
            <w:tcMar>
              <w:top w:type="dxa" w:w="120"/>
              <w:left w:type="dxa" w:w="160"/>
              <w:bottom w:type="dxa" w:w="120"/>
              <w:right w:type="dxa" w:w="160"/>
            </w:tcMar>
          </w:tcPr>
          <w:p>
            <w:pPr>
              <w:spacing w:after="60"/>
            </w:pPr>
            <w:r>
              <w:rPr>
                <w:b/>
                <w:bCs/>
                <w:color w:val="2E6E5E"/>
                <w:sz w:val="20"/>
                <w:szCs w:val="20"/>
              </w:rPr>
              <w:t xml:space="preserve">Design notes</w:t>
            </w:r>
          </w:p>
          <w:p>
            <w:r>
              <w:rPr>
                <w:sz w:val="20"/>
                <w:szCs w:val="20"/>
              </w:rPr>
              <w:t xml:space="preserve">Currency display preference is cosmetic only (Nigeria/Rwanda pricing is set in its native currency by the jurisdiction, per the Technical Architecture doc) — don't design this as if the user is choosing what currency they're billed in, only how amounts are displayed to them if that ever becomes relevant for a cross-border user. Account deletion needs real thought given active applications/leases/roommate connections may exist — this isn't a simple settings toggle, treat it as its own confirmation flow.</w:t>
            </w:r>
          </w:p>
        </w:tc>
      </w:tr>
    </w:tbl>
    <w:p>
      <w:pPr>
        <w:spacing w:after="200"/>
      </w:pPr>
    </w:p>
    <w:p>
      <w:pPr>
        <w:pageBreakBefore/>
      </w:pPr>
      <w:r>
        <w:t xml:space="preserve"/>
      </w:r>
    </w:p>
    <w:p>
      <w:pPr>
        <w:pStyle w:val="Heading1"/>
        <w:pBdr>
          <w:bottom w:val="single" w:color="1F3A5F" w:sz="6" w:space="4"/>
        </w:pBdr>
        <w:spacing w:after="160" w:before="400"/>
      </w:pPr>
      <w:r>
        <w:rPr>
          <w:b/>
          <w:bCs/>
          <w:color w:val="1F3A5F"/>
          <w:sz w:val="30"/>
          <w:szCs w:val="30"/>
        </w:rPr>
        <w:t xml:space="preserve">5B. Fast-Follow Flow — Roommate Matching</w:t>
      </w:r>
    </w:p>
    <w:p>
      <w:pPr>
        <w:spacing w:after="140" w:line="276"/>
      </w:pPr>
      <w:r>
        <w:rPr>
          <w:b w:val="false"/>
          <w:bCs w:val="false"/>
          <w:i w:val="false"/>
          <w:iCs w:val="false"/>
          <w:sz w:val="21"/>
          <w:szCs w:val="21"/>
        </w:rPr>
        <w:t xml:space="preserve">Designed now so it's ready to build once the Launch Slice ships, not part of the initial release itself. Flagged this way deliberately — it's a genuinely new discovery surface (closer to a lightweight matching product than a search filter), not a small extension, and it deserves its own build slot rather than competing with Launch Slice scope.</w:t>
      </w:r>
    </w:p>
    <w:tbl>
      <w:tblPr>
        <w:tblW w:type="dxa" w:w="10466"/>
        <w:tblBorders>
          <w:top w:val="single" w:color="1F3A5F" w:sz="4"/>
          <w:left w:val="single" w:color="1F3A5F" w:sz="4"/>
          <w:bottom w:val="single" w:color="1F3A5F" w:sz="4"/>
          <w:right w:val="single" w:color="1F3A5F" w:sz="4"/>
          <w:insideH w:val="none" w:color="1F3A5F" w:sz="0"/>
          <w:insideV w:val="none" w:color="1F3A5F" w:sz="0"/>
        </w:tblBorders>
      </w:tblPr>
      <w:tblGrid>
        <w:gridCol w:w="10466"/>
      </w:tblGrid>
      <w:tr>
        <w:tc>
          <w:tcPr>
            <w:tcW w:type="dxa" w:w="10466"/>
            <w:shd w:fill="FBF3E4" w:color="auto" w:val="clear"/>
            <w:tcMar>
              <w:top w:type="dxa" w:w="120"/>
              <w:left w:type="dxa" w:w="160"/>
              <w:bottom w:type="dxa" w:w="120"/>
              <w:right w:type="dxa" w:w="160"/>
            </w:tcMar>
          </w:tcPr>
          <w:p>
            <w:pPr>
              <w:spacing w:after="60"/>
            </w:pPr>
            <w:r>
              <w:rPr>
                <w:b/>
                <w:bCs/>
                <w:color w:val="1F3A5F"/>
                <w:sz w:val="20"/>
                <w:szCs w:val="20"/>
              </w:rPr>
              <w:t xml:space="preserve">Safety gate: same verification bar as applying, not the lower bar for browsing</w:t>
            </w:r>
          </w:p>
          <w:p>
            <w:r>
              <w:rPr>
                <w:sz w:val="20"/>
                <w:szCs w:val="20"/>
              </w:rPr>
              <w:t xml:space="preserve">Roommate matching connects strangers who may end up living together — that's a meaningfully higher-stakes trust decision than viewing a listing. Gate access to creating or browsing roommate profiles behind the same verified tier required to apply for a property (Flow 1's "verified" state), not the lower bar that allows plain browsing. Reported profiles route into the same case-scoped admin queue as everything else (Flow 8) — a report should feel and function like reporting a message or listing, not a separate, weaker mechanism.</w:t>
            </w:r>
          </w:p>
        </w:tc>
      </w:tr>
    </w:tbl>
    <w:p>
      <w:pPr>
        <w:pStyle w:val="Heading3"/>
        <w:spacing w:after="90" w:before="200"/>
      </w:pPr>
      <w:r>
        <w:rPr>
          <w:b/>
          <w:bCs/>
          <w:color w:val="1F3A5F"/>
          <w:sz w:val="21"/>
          <w:szCs w:val="21"/>
        </w:rPr>
        <w:t xml:space="preserve">Flow 9 — Tenant builds a roommate profile and discovers matches</w:t>
      </w:r>
    </w:p>
    <w:p>
      <w:pPr>
        <w:spacing w:after="100"/>
      </w:pPr>
      <w:r>
        <w:rPr>
          <w:b/>
          <w:bCs/>
          <w:sz w:val="21"/>
          <w:szCs w:val="21"/>
        </w:rPr>
        <w:t xml:space="preserve">Actors: </w:t>
      </w:r>
      <w:r>
        <w:rPr>
          <w:sz w:val="21"/>
          <w:szCs w:val="21"/>
        </w:rPr>
        <w:t xml:space="preserve">Tenant, System</w:t>
      </w:r>
    </w:p>
    <w:p>
      <w:pPr>
        <w:spacing w:after="100"/>
      </w:pPr>
      <w:r>
        <w:rPr>
          <w:b/>
          <w:bCs/>
          <w:sz w:val="21"/>
          <w:szCs w:val="21"/>
        </w:rPr>
        <w:t xml:space="preserve">Preconditions: </w:t>
      </w:r>
      <w:r>
        <w:rPr>
          <w:sz w:val="21"/>
          <w:szCs w:val="21"/>
        </w:rPr>
        <w:t xml:space="preserve">Tenant holds the verified tier required to apply for a property (see safety gate above).</w:t>
      </w:r>
    </w:p>
    <w:p>
      <w:pPr>
        <w:spacing w:after="140" w:line="276"/>
      </w:pPr>
      <w:r>
        <w:rPr>
          <w:b/>
          <w:bCs/>
          <w:i w:val="false"/>
          <w:iCs w:val="false"/>
          <w:sz w:val="21"/>
          <w:szCs w:val="21"/>
        </w:rPr>
        <w:t xml:space="preserve">Main flow:</w:t>
      </w:r>
    </w:p>
    <w:p>
      <w:pPr>
        <w:pStyle w:val="ListParagraph"/>
        <w:numPr>
          <w:ilvl w:val="0"/>
          <w:numId w:val="3"/>
        </w:numPr>
        <w:spacing w:after="60"/>
      </w:pPr>
      <w:r>
        <w:rPr>
          <w:sz w:val="21"/>
          <w:szCs w:val="21"/>
        </w:rPr>
        <w:t xml:space="preserve">Tenant opts into roommate matching and fills out a roommate profile: budget range, move-in date, preferred locations, lifestyle preferences (cleanliness, schedule, smoking, pets, guests), gender preference for shared space, and a short bio.</w:t>
      </w:r>
    </w:p>
    <w:p>
      <w:pPr>
        <w:pStyle w:val="ListParagraph"/>
        <w:numPr>
          <w:ilvl w:val="0"/>
          <w:numId w:val="3"/>
        </w:numPr>
        <w:spacing w:after="60"/>
      </w:pPr>
      <w:r>
        <w:rPr>
          <w:sz w:val="21"/>
          <w:szCs w:val="21"/>
        </w:rPr>
        <w:t xml:space="preserve">System surfaces candidate roommate profiles ranked by compatibility, each with a "why this match" explanation — same trust-first treatment as property match explanations (Flow 3).</w:t>
      </w:r>
    </w:p>
    <w:p>
      <w:pPr>
        <w:pStyle w:val="ListParagraph"/>
        <w:numPr>
          <w:ilvl w:val="0"/>
          <w:numId w:val="3"/>
        </w:numPr>
        <w:spacing w:after="60"/>
      </w:pPr>
      <w:r>
        <w:rPr>
          <w:sz w:val="21"/>
          <w:szCs w:val="21"/>
        </w:rPr>
        <w:t xml:space="preserve">Tenant expresses interest in a candidate; if mutual, the match becomes "connected" and opens a conversation using the same messaging component as Flow 6.</w:t>
      </w:r>
    </w:p>
    <w:p>
      <w:pPr>
        <w:pStyle w:val="ListParagraph"/>
        <w:numPr>
          <w:ilvl w:val="0"/>
          <w:numId w:val="3"/>
        </w:numPr>
        <w:spacing w:after="60"/>
      </w:pPr>
      <w:r>
        <w:rPr>
          <w:sz w:val="21"/>
          <w:szCs w:val="21"/>
        </w:rPr>
        <w:t xml:space="preserve">Connected roommates can then search and apply for a property together via Flow 5B, or continue independently.</w:t>
      </w:r>
    </w:p>
    <w:p>
      <w:pPr>
        <w:spacing w:after="140" w:line="276"/>
      </w:pPr>
      <w:r>
        <w:rPr>
          <w:b/>
          <w:bCs/>
          <w:i w:val="false"/>
          <w:iCs w:val="false"/>
          <w:sz w:val="21"/>
          <w:szCs w:val="21"/>
        </w:rPr>
        <w:t xml:space="preserve">Edge / alternate flows:</w:t>
      </w:r>
    </w:p>
    <w:p>
      <w:pPr>
        <w:pStyle w:val="ListParagraph"/>
        <w:numPr>
          <w:ilvl w:val="0"/>
          <w:numId w:val="2"/>
        </w:numPr>
        <w:spacing w:after="60"/>
      </w:pPr>
      <w:r>
        <w:rPr>
          <w:sz w:val="21"/>
          <w:szCs w:val="21"/>
        </w:rPr>
        <w:t xml:space="preserve">Tenant is below the required verification tier — sees the same gated/locked state pattern as any other verification-gated action (Flow 1), with a clear path to verify.</w:t>
      </w:r>
    </w:p>
    <w:p>
      <w:pPr>
        <w:pStyle w:val="ListParagraph"/>
        <w:numPr>
          <w:ilvl w:val="0"/>
          <w:numId w:val="2"/>
        </w:numPr>
        <w:spacing w:after="60"/>
      </w:pPr>
      <w:r>
        <w:rPr>
          <w:sz w:val="21"/>
          <w:szCs w:val="21"/>
        </w:rPr>
        <w:t xml:space="preserve">No compatible matches yet — an empty state with guidance (broaden preferences, check back later), not a dead end; this is a realistic, common state early in a market's rollout and needs to feel normal, not broken.</w:t>
      </w:r>
    </w:p>
    <w:p>
      <w:pPr>
        <w:pStyle w:val="ListParagraph"/>
        <w:numPr>
          <w:ilvl w:val="0"/>
          <w:numId w:val="2"/>
        </w:numPr>
        <w:spacing w:after="60"/>
      </w:pPr>
      <w:r>
        <w:rPr>
          <w:sz w:val="21"/>
          <w:szCs w:val="21"/>
        </w:rPr>
        <w:t xml:space="preserve">A profile is reported — routes into the admin fraud/dispute queue (Flow 8); the admin sees only that profile and the report reason, not the reporter's or reportee's unrelated activity.</w:t>
      </w:r>
    </w:p>
    <w:p>
      <w:pPr>
        <w:pStyle w:val="ListParagraph"/>
        <w:numPr>
          <w:ilvl w:val="0"/>
          <w:numId w:val="2"/>
        </w:numPr>
        <w:spacing w:after="60"/>
      </w:pPr>
      <w:r>
        <w:rPr>
          <w:sz w:val="21"/>
          <w:szCs w:val="21"/>
        </w:rPr>
        <w:t xml:space="preserve">A tenant wants to pause or hide their roommate profile without deleting their account — supported as a distinct profile status, not an all-or-nothing account action.</w:t>
      </w:r>
    </w:p>
    <w:p>
      <w:pPr>
        <w:spacing w:after="100"/>
      </w:pPr>
      <w:r>
        <w:rPr>
          <w:b/>
          <w:bCs/>
          <w:sz w:val="21"/>
          <w:szCs w:val="21"/>
        </w:rPr>
        <w:t xml:space="preserve">Postconditions: </w:t>
      </w:r>
      <w:r>
        <w:rPr>
          <w:sz w:val="21"/>
          <w:szCs w:val="21"/>
        </w:rPr>
        <w:t xml:space="preserve">Tenant has an active roommate profile and zero or more connected matches, each with its own conversation thread.</w:t>
      </w:r>
    </w:p>
    <w:tbl>
      <w:tblPr>
        <w:tblW w:type="dxa" w:w="10466"/>
        <w:tblBorders>
          <w:top w:val="single" w:color="2E6E5E" w:sz="4"/>
          <w:left w:val="single" w:color="2E6E5E" w:sz="4"/>
          <w:bottom w:val="single" w:color="2E6E5E" w:sz="4"/>
          <w:right w:val="single" w:color="2E6E5E" w:sz="4"/>
          <w:insideH w:val="none" w:color="2E6E5E" w:sz="0"/>
          <w:insideV w:val="none" w:color="2E6E5E" w:sz="0"/>
        </w:tblBorders>
      </w:tblPr>
      <w:tblGrid>
        <w:gridCol w:w="10466"/>
      </w:tblGrid>
      <w:tr>
        <w:tc>
          <w:tcPr>
            <w:tcW w:type="dxa" w:w="10466"/>
            <w:shd w:fill="FBF3E4" w:color="auto" w:val="clear"/>
            <w:tcMar>
              <w:top w:type="dxa" w:w="120"/>
              <w:left w:type="dxa" w:w="160"/>
              <w:bottom w:type="dxa" w:w="120"/>
              <w:right w:type="dxa" w:w="160"/>
            </w:tcMar>
          </w:tcPr>
          <w:p>
            <w:pPr>
              <w:spacing w:after="60"/>
            </w:pPr>
            <w:r>
              <w:rPr>
                <w:b/>
                <w:bCs/>
                <w:color w:val="2E6E5E"/>
                <w:sz w:val="20"/>
                <w:szCs w:val="20"/>
              </w:rPr>
              <w:t xml:space="preserve">Design notes</w:t>
            </w:r>
          </w:p>
          <w:p>
            <w:r>
              <w:rPr>
                <w:sz w:val="20"/>
                <w:szCs w:val="20"/>
              </w:rPr>
              <w:t xml:space="preserve">Treat this as its own discovery surface with its own entry point in the IA (Section 4) — don't fold it into property search results, the two browsing intents are different. But keep it visually consistent with the rest of the app (same design system, same verification-badge treatment, same match-explanation pattern from Flow 3) so it doesn't feel like a bolted-on separate product. The compatibility explanation matters here as much as it does for a property match, arguably more — this is trust between two people, not just a listing.</w:t>
            </w:r>
          </w:p>
        </w:tc>
      </w:tr>
    </w:tbl>
    <w:p>
      <w:pPr>
        <w:spacing w:after="200"/>
      </w:pPr>
    </w:p>
    <w:p>
      <w:pPr>
        <w:pStyle w:val="Heading1"/>
        <w:pBdr>
          <w:bottom w:val="single" w:color="1F3A5F" w:sz="6" w:space="4"/>
        </w:pBdr>
        <w:spacing w:after="160" w:before="400"/>
      </w:pPr>
      <w:r>
        <w:rPr>
          <w:b/>
          <w:bCs/>
          <w:color w:val="1F3A5F"/>
          <w:sz w:val="30"/>
          <w:szCs w:val="30"/>
        </w:rPr>
        <w:t xml:space="preserve">6. Screen / State Inventory (design checklist)</w:t>
      </w:r>
    </w:p>
    <w:p>
      <w:pPr>
        <w:spacing w:after="140" w:line="276"/>
      </w:pPr>
      <w:r>
        <w:rPr>
          <w:b w:val="false"/>
          <w:bCs w:val="false"/>
          <w:i w:val="false"/>
          <w:iCs w:val="false"/>
          <w:sz w:val="21"/>
          <w:szCs w:val="21"/>
        </w:rPr>
        <w:t xml:space="preserve">For every screen in Section 4, confirm you've designed each applicable state — this is the most commonly skipped part of a design pass and the most common source of "undefined behavior" bugs post-launch.</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4266"/>
      </w:tblGrid>
      <w:tr>
        <w:trPr>
          <w:tblHeader/>
        </w:trPr>
        <w:tc>
          <w:tcPr>
            <w:tcW w:type="dxa" w:w="2400"/>
            <w:shd w:fill="1F3A5F" w:color="auto" w:val="clear"/>
            <w:tcMar>
              <w:top w:type="dxa" w:w="80"/>
              <w:left w:type="dxa" w:w="100"/>
              <w:bottom w:type="dxa" w:w="80"/>
              <w:right w:type="dxa" w:w="100"/>
            </w:tcMar>
          </w:tcPr>
          <w:p>
            <w:r>
              <w:rPr>
                <w:b/>
                <w:bCs/>
                <w:color w:val="FFFFFF"/>
                <w:sz w:val="19"/>
                <w:szCs w:val="19"/>
              </w:rPr>
              <w:t xml:space="preserve">State</w:t>
            </w:r>
          </w:p>
        </w:tc>
        <w:tc>
          <w:tcPr>
            <w:tcW w:type="dxa" w:w="3800"/>
            <w:shd w:fill="1F3A5F" w:color="auto" w:val="clear"/>
            <w:tcMar>
              <w:top w:type="dxa" w:w="80"/>
              <w:left w:type="dxa" w:w="100"/>
              <w:bottom w:type="dxa" w:w="80"/>
              <w:right w:type="dxa" w:w="100"/>
            </w:tcMar>
          </w:tcPr>
          <w:p>
            <w:r>
              <w:rPr>
                <w:b/>
                <w:bCs/>
                <w:color w:val="FFFFFF"/>
                <w:sz w:val="19"/>
                <w:szCs w:val="19"/>
              </w:rPr>
              <w:t xml:space="preserve">Applies to</w:t>
            </w:r>
          </w:p>
        </w:tc>
        <w:tc>
          <w:tcPr>
            <w:tcW w:type="dxa" w:w="4266"/>
            <w:shd w:fill="1F3A5F" w:color="auto" w:val="clear"/>
            <w:tcMar>
              <w:top w:type="dxa" w:w="80"/>
              <w:left w:type="dxa" w:w="100"/>
              <w:bottom w:type="dxa" w:w="80"/>
              <w:right w:type="dxa" w:w="100"/>
            </w:tcMar>
          </w:tcPr>
          <w:p>
            <w:r>
              <w:rPr>
                <w:b/>
                <w:bCs/>
                <w:color w:val="FFFFFF"/>
                <w:sz w:val="19"/>
                <w:szCs w:val="19"/>
              </w:rPr>
              <w:t xml:space="preserve">What it needs to show</w:t>
            </w:r>
          </w:p>
        </w:tc>
      </w:tr>
      <w:tr>
        <w:tc>
          <w:tcPr>
            <w:tcW w:type="dxa" w:w="2400"/>
            <w:tcMar>
              <w:top w:type="dxa" w:w="70"/>
              <w:left w:type="dxa" w:w="100"/>
              <w:bottom w:type="dxa" w:w="70"/>
              <w:right w:type="dxa" w:w="100"/>
            </w:tcMar>
          </w:tcPr>
          <w:p>
            <w:r>
              <w:rPr>
                <w:sz w:val="18"/>
                <w:szCs w:val="18"/>
              </w:rPr>
              <w:t xml:space="preserve">Loading</w:t>
            </w:r>
          </w:p>
        </w:tc>
        <w:tc>
          <w:tcPr>
            <w:tcW w:type="dxa" w:w="3800"/>
            <w:tcMar>
              <w:top w:type="dxa" w:w="70"/>
              <w:left w:type="dxa" w:w="100"/>
              <w:bottom w:type="dxa" w:w="70"/>
              <w:right w:type="dxa" w:w="100"/>
            </w:tcMar>
          </w:tcPr>
          <w:p>
            <w:r>
              <w:rPr>
                <w:sz w:val="18"/>
                <w:szCs w:val="18"/>
              </w:rPr>
              <w:t xml:space="preserve">All data-driven screens</w:t>
            </w:r>
          </w:p>
        </w:tc>
        <w:tc>
          <w:tcPr>
            <w:tcW w:type="dxa" w:w="4266"/>
            <w:tcMar>
              <w:top w:type="dxa" w:w="70"/>
              <w:left w:type="dxa" w:w="100"/>
              <w:bottom w:type="dxa" w:w="70"/>
              <w:right w:type="dxa" w:w="100"/>
            </w:tcMar>
          </w:tcPr>
          <w:p>
            <w:r>
              <w:rPr>
                <w:sz w:val="18"/>
                <w:szCs w:val="18"/>
              </w:rPr>
              <w:t xml:space="preserve">Skeleton, not spinner-only, for list/detail screens</w:t>
            </w:r>
          </w:p>
        </w:tc>
      </w:tr>
      <w:tr>
        <w:tc>
          <w:tcPr>
            <w:tcW w:type="dxa" w:w="2400"/>
            <w:shd w:fill="EDF1F5" w:color="auto" w:val="clear"/>
            <w:tcMar>
              <w:top w:type="dxa" w:w="70"/>
              <w:left w:type="dxa" w:w="100"/>
              <w:bottom w:type="dxa" w:w="70"/>
              <w:right w:type="dxa" w:w="100"/>
            </w:tcMar>
          </w:tcPr>
          <w:p>
            <w:r>
              <w:rPr>
                <w:sz w:val="18"/>
                <w:szCs w:val="18"/>
              </w:rPr>
              <w:t xml:space="preserve">Empty</w:t>
            </w:r>
          </w:p>
        </w:tc>
        <w:tc>
          <w:tcPr>
            <w:tcW w:type="dxa" w:w="3800"/>
            <w:shd w:fill="EDF1F5" w:color="auto" w:val="clear"/>
            <w:tcMar>
              <w:top w:type="dxa" w:w="70"/>
              <w:left w:type="dxa" w:w="100"/>
              <w:bottom w:type="dxa" w:w="70"/>
              <w:right w:type="dxa" w:w="100"/>
            </w:tcMar>
          </w:tcPr>
          <w:p>
            <w:r>
              <w:rPr>
                <w:sz w:val="18"/>
                <w:szCs w:val="18"/>
              </w:rPr>
              <w:t xml:space="preserve">Search results, saved items, messages, applications, listings, admin queues, roommate matches, listing performance dashboard</w:t>
            </w:r>
          </w:p>
        </w:tc>
        <w:tc>
          <w:tcPr>
            <w:tcW w:type="dxa" w:w="4266"/>
            <w:shd w:fill="EDF1F5" w:color="auto" w:val="clear"/>
            <w:tcMar>
              <w:top w:type="dxa" w:w="70"/>
              <w:left w:type="dxa" w:w="100"/>
              <w:bottom w:type="dxa" w:w="70"/>
              <w:right w:type="dxa" w:w="100"/>
            </w:tcMar>
          </w:tcPr>
          <w:p>
            <w:r>
              <w:rPr>
                <w:sz w:val="18"/>
                <w:szCs w:val="18"/>
              </w:rPr>
              <w:t xml:space="preserve">A next action, not just "nothing here" (for admin queues: "queue clear" is a valid, good empty state)</w:t>
            </w:r>
          </w:p>
        </w:tc>
      </w:tr>
      <w:tr>
        <w:tc>
          <w:tcPr>
            <w:tcW w:type="dxa" w:w="2400"/>
            <w:tcMar>
              <w:top w:type="dxa" w:w="70"/>
              <w:left w:type="dxa" w:w="100"/>
              <w:bottom w:type="dxa" w:w="70"/>
              <w:right w:type="dxa" w:w="100"/>
            </w:tcMar>
          </w:tcPr>
          <w:p>
            <w:r>
              <w:rPr>
                <w:sz w:val="18"/>
                <w:szCs w:val="18"/>
              </w:rPr>
              <w:t xml:space="preserve">Error (recoverable)</w:t>
            </w:r>
          </w:p>
        </w:tc>
        <w:tc>
          <w:tcPr>
            <w:tcW w:type="dxa" w:w="3800"/>
            <w:tcMar>
              <w:top w:type="dxa" w:w="70"/>
              <w:left w:type="dxa" w:w="100"/>
              <w:bottom w:type="dxa" w:w="70"/>
              <w:right w:type="dxa" w:w="100"/>
            </w:tcMar>
          </w:tcPr>
          <w:p>
            <w:r>
              <w:rPr>
                <w:sz w:val="18"/>
                <w:szCs w:val="18"/>
              </w:rPr>
              <w:t xml:space="preserve">All network-dependent screens</w:t>
            </w:r>
          </w:p>
        </w:tc>
        <w:tc>
          <w:tcPr>
            <w:tcW w:type="dxa" w:w="4266"/>
            <w:tcMar>
              <w:top w:type="dxa" w:w="70"/>
              <w:left w:type="dxa" w:w="100"/>
              <w:bottom w:type="dxa" w:w="70"/>
              <w:right w:type="dxa" w:w="100"/>
            </w:tcMar>
          </w:tcPr>
          <w:p>
            <w:r>
              <w:rPr>
                <w:sz w:val="18"/>
                <w:szCs w:val="18"/>
              </w:rPr>
              <w:t xml:space="preserve">Retry action + plain-language explanation</w:t>
            </w:r>
          </w:p>
        </w:tc>
      </w:tr>
      <w:tr>
        <w:tc>
          <w:tcPr>
            <w:tcW w:type="dxa" w:w="2400"/>
            <w:shd w:fill="EDF1F5" w:color="auto" w:val="clear"/>
            <w:tcMar>
              <w:top w:type="dxa" w:w="70"/>
              <w:left w:type="dxa" w:w="100"/>
              <w:bottom w:type="dxa" w:w="70"/>
              <w:right w:type="dxa" w:w="100"/>
            </w:tcMar>
          </w:tcPr>
          <w:p>
            <w:r>
              <w:rPr>
                <w:sz w:val="18"/>
                <w:szCs w:val="18"/>
              </w:rPr>
              <w:t xml:space="preserve">Permission-gated</w:t>
            </w:r>
          </w:p>
        </w:tc>
        <w:tc>
          <w:tcPr>
            <w:tcW w:type="dxa" w:w="3800"/>
            <w:shd w:fill="EDF1F5" w:color="auto" w:val="clear"/>
            <w:tcMar>
              <w:top w:type="dxa" w:w="70"/>
              <w:left w:type="dxa" w:w="100"/>
              <w:bottom w:type="dxa" w:w="70"/>
              <w:right w:type="dxa" w:w="100"/>
            </w:tcMar>
          </w:tcPr>
          <w:p>
            <w:r>
              <w:rPr>
                <w:sz w:val="18"/>
                <w:szCs w:val="18"/>
              </w:rPr>
              <w:t xml:space="preserve">Any role-gated action (Section 2), roommate matching's verification gate</w:t>
            </w:r>
          </w:p>
        </w:tc>
        <w:tc>
          <w:tcPr>
            <w:tcW w:type="dxa" w:w="4266"/>
            <w:shd w:fill="EDF1F5" w:color="auto" w:val="clear"/>
            <w:tcMar>
              <w:top w:type="dxa" w:w="70"/>
              <w:left w:type="dxa" w:w="100"/>
              <w:bottom w:type="dxa" w:w="70"/>
              <w:right w:type="dxa" w:w="100"/>
            </w:tcMar>
          </w:tcPr>
          <w:p>
            <w:r>
              <w:rPr>
                <w:sz w:val="18"/>
                <w:szCs w:val="18"/>
              </w:rPr>
              <w:t xml:space="preserve">Why it's locked + the path to unlock (e.g., "verify identity to apply")</w:t>
            </w:r>
          </w:p>
        </w:tc>
      </w:tr>
      <w:tr>
        <w:tc>
          <w:tcPr>
            <w:tcW w:type="dxa" w:w="2400"/>
            <w:tcMar>
              <w:top w:type="dxa" w:w="70"/>
              <w:left w:type="dxa" w:w="100"/>
              <w:bottom w:type="dxa" w:w="70"/>
              <w:right w:type="dxa" w:w="100"/>
            </w:tcMar>
          </w:tcPr>
          <w:p>
            <w:r>
              <w:rPr>
                <w:sz w:val="18"/>
                <w:szCs w:val="18"/>
              </w:rPr>
              <w:t xml:space="preserve">Pending/async result</w:t>
            </w:r>
          </w:p>
        </w:tc>
        <w:tc>
          <w:tcPr>
            <w:tcW w:type="dxa" w:w="3800"/>
            <w:tcMar>
              <w:top w:type="dxa" w:w="70"/>
              <w:left w:type="dxa" w:w="100"/>
              <w:bottom w:type="dxa" w:w="70"/>
              <w:right w:type="dxa" w:w="100"/>
            </w:tcMar>
          </w:tcPr>
          <w:p>
            <w:r>
              <w:rPr>
                <w:sz w:val="18"/>
                <w:szCs w:val="18"/>
              </w:rPr>
              <w:t xml:space="preserve">Verification, application decision, escrow release, listing review</w:t>
            </w:r>
          </w:p>
        </w:tc>
        <w:tc>
          <w:tcPr>
            <w:tcW w:type="dxa" w:w="4266"/>
            <w:tcMar>
              <w:top w:type="dxa" w:w="70"/>
              <w:left w:type="dxa" w:w="100"/>
              <w:bottom w:type="dxa" w:w="70"/>
              <w:right w:type="dxa" w:w="100"/>
            </w:tcMar>
          </w:tcPr>
          <w:p>
            <w:r>
              <w:rPr>
                <w:sz w:val="18"/>
                <w:szCs w:val="18"/>
              </w:rPr>
              <w:t xml:space="preserve">Expected turnaround + what happens next</w:t>
            </w:r>
          </w:p>
        </w:tc>
      </w:tr>
      <w:tr>
        <w:tc>
          <w:tcPr>
            <w:tcW w:type="dxa" w:w="2400"/>
            <w:shd w:fill="EDF1F5" w:color="auto" w:val="clear"/>
            <w:tcMar>
              <w:top w:type="dxa" w:w="70"/>
              <w:left w:type="dxa" w:w="100"/>
              <w:bottom w:type="dxa" w:w="70"/>
              <w:right w:type="dxa" w:w="100"/>
            </w:tcMar>
          </w:tcPr>
          <w:p>
            <w:r>
              <w:rPr>
                <w:sz w:val="18"/>
                <w:szCs w:val="18"/>
              </w:rPr>
              <w:t xml:space="preserve">Success/confirmation</w:t>
            </w:r>
          </w:p>
        </w:tc>
        <w:tc>
          <w:tcPr>
            <w:tcW w:type="dxa" w:w="3800"/>
            <w:shd w:fill="EDF1F5" w:color="auto" w:val="clear"/>
            <w:tcMar>
              <w:top w:type="dxa" w:w="70"/>
              <w:left w:type="dxa" w:w="100"/>
              <w:bottom w:type="dxa" w:w="70"/>
              <w:right w:type="dxa" w:w="100"/>
            </w:tcMar>
          </w:tcPr>
          <w:p>
            <w:r>
              <w:rPr>
                <w:sz w:val="18"/>
                <w:szCs w:val="18"/>
              </w:rPr>
              <w:t xml:space="preserve">Payments, lease signing, application submission</w:t>
            </w:r>
          </w:p>
        </w:tc>
        <w:tc>
          <w:tcPr>
            <w:tcW w:type="dxa" w:w="4266"/>
            <w:shd w:fill="EDF1F5" w:color="auto" w:val="clear"/>
            <w:tcMar>
              <w:top w:type="dxa" w:w="70"/>
              <w:left w:type="dxa" w:w="100"/>
              <w:bottom w:type="dxa" w:w="70"/>
              <w:right w:type="dxa" w:w="100"/>
            </w:tcMar>
          </w:tcPr>
          <w:p>
            <w:r>
              <w:rPr>
                <w:sz w:val="18"/>
                <w:szCs w:val="18"/>
              </w:rPr>
              <w:t xml:space="preserve">Explicit confirmation screen, never a silent redirect</w:t>
            </w:r>
          </w:p>
        </w:tc>
      </w:tr>
      <w:tr>
        <w:tc>
          <w:tcPr>
            <w:tcW w:type="dxa" w:w="2400"/>
            <w:tcMar>
              <w:top w:type="dxa" w:w="70"/>
              <w:left w:type="dxa" w:w="100"/>
              <w:bottom w:type="dxa" w:w="70"/>
              <w:right w:type="dxa" w:w="100"/>
            </w:tcMar>
          </w:tcPr>
          <w:p>
            <w:r>
              <w:rPr>
                <w:sz w:val="18"/>
                <w:szCs w:val="18"/>
              </w:rPr>
              <w:t xml:space="preserve">Parsed/needs confirmation</w:t>
            </w:r>
          </w:p>
        </w:tc>
        <w:tc>
          <w:tcPr>
            <w:tcW w:type="dxa" w:w="3800"/>
            <w:tcMar>
              <w:top w:type="dxa" w:w="70"/>
              <w:left w:type="dxa" w:w="100"/>
              <w:bottom w:type="dxa" w:w="70"/>
              <w:right w:type="dxa" w:w="100"/>
            </w:tcMar>
          </w:tcPr>
          <w:p>
            <w:r>
              <w:rPr>
                <w:sz w:val="18"/>
                <w:szCs w:val="18"/>
              </w:rPr>
              <w:t xml:space="preserve">Natural-language search (Flow 3B)</w:t>
            </w:r>
          </w:p>
        </w:tc>
        <w:tc>
          <w:tcPr>
            <w:tcW w:type="dxa" w:w="4266"/>
            <w:tcMar>
              <w:top w:type="dxa" w:w="70"/>
              <w:left w:type="dxa" w:w="100"/>
              <w:bottom w:type="dxa" w:w="70"/>
              <w:right w:type="dxa" w:w="100"/>
            </w:tcMar>
          </w:tcPr>
          <w:p>
            <w:r>
              <w:rPr>
                <w:sz w:val="18"/>
                <w:szCs w:val="18"/>
              </w:rPr>
              <w:t xml:space="preserve">What the system understood, shown as editable filters, before results run</w:t>
            </w:r>
          </w:p>
        </w:tc>
      </w:tr>
      <w:tr>
        <w:tc>
          <w:tcPr>
            <w:tcW w:type="dxa" w:w="2400"/>
            <w:shd w:fill="EDF1F5" w:color="auto" w:val="clear"/>
            <w:tcMar>
              <w:top w:type="dxa" w:w="70"/>
              <w:left w:type="dxa" w:w="100"/>
              <w:bottom w:type="dxa" w:w="70"/>
              <w:right w:type="dxa" w:w="100"/>
            </w:tcMar>
          </w:tcPr>
          <w:p>
            <w:r>
              <w:rPr>
                <w:sz w:val="18"/>
                <w:szCs w:val="18"/>
              </w:rPr>
              <w:t xml:space="preserve">Multi-party pending</w:t>
            </w:r>
          </w:p>
        </w:tc>
        <w:tc>
          <w:tcPr>
            <w:tcW w:type="dxa" w:w="3800"/>
            <w:shd w:fill="EDF1F5" w:color="auto" w:val="clear"/>
            <w:tcMar>
              <w:top w:type="dxa" w:w="70"/>
              <w:left w:type="dxa" w:w="100"/>
              <w:bottom w:type="dxa" w:w="70"/>
              <w:right w:type="dxa" w:w="100"/>
            </w:tcMar>
          </w:tcPr>
          <w:p>
            <w:r>
              <w:rPr>
                <w:sz w:val="18"/>
                <w:szCs w:val="18"/>
              </w:rPr>
              <w:t xml:space="preserve">Co-applicant application (Flow 5B)</w:t>
            </w:r>
          </w:p>
        </w:tc>
        <w:tc>
          <w:tcPr>
            <w:tcW w:type="dxa" w:w="4266"/>
            <w:shd w:fill="EDF1F5" w:color="auto" w:val="clear"/>
            <w:tcMar>
              <w:top w:type="dxa" w:w="70"/>
              <w:left w:type="dxa" w:w="100"/>
              <w:bottom w:type="dxa" w:w="70"/>
              <w:right w:type="dxa" w:w="100"/>
            </w:tcMar>
          </w:tcPr>
          <w:p>
            <w:r>
              <w:rPr>
                <w:sz w:val="18"/>
                <w:szCs w:val="18"/>
              </w:rPr>
              <w:t xml:space="preserve">Who's joined, who's verified, who's still pending, before submission is possible</w:t>
            </w:r>
          </w:p>
        </w:tc>
      </w:tr>
      <w:tr>
        <w:tc>
          <w:tcPr>
            <w:tcW w:type="dxa" w:w="2400"/>
            <w:tcMar>
              <w:top w:type="dxa" w:w="70"/>
              <w:left w:type="dxa" w:w="100"/>
              <w:bottom w:type="dxa" w:w="70"/>
              <w:right w:type="dxa" w:w="100"/>
            </w:tcMar>
          </w:tcPr>
          <w:p>
            <w:r>
              <w:rPr>
                <w:sz w:val="18"/>
                <w:szCs w:val="18"/>
              </w:rPr>
              <w:t xml:space="preserve">Offline</w:t>
            </w:r>
          </w:p>
        </w:tc>
        <w:tc>
          <w:tcPr>
            <w:tcW w:type="dxa" w:w="3800"/>
            <w:tcMar>
              <w:top w:type="dxa" w:w="70"/>
              <w:left w:type="dxa" w:w="100"/>
              <w:bottom w:type="dxa" w:w="70"/>
              <w:right w:type="dxa" w:w="100"/>
            </w:tcMar>
          </w:tcPr>
          <w:p>
            <w:r>
              <w:rPr>
                <w:sz w:val="18"/>
                <w:szCs w:val="18"/>
              </w:rPr>
              <w:t xml:space="preserve">Any screen, given inconsistent connectivity in both launch markets</w:t>
            </w:r>
          </w:p>
        </w:tc>
        <w:tc>
          <w:tcPr>
            <w:tcW w:type="dxa" w:w="4266"/>
            <w:tcMar>
              <w:top w:type="dxa" w:w="70"/>
              <w:left w:type="dxa" w:w="100"/>
              <w:bottom w:type="dxa" w:w="70"/>
              <w:right w:type="dxa" w:w="100"/>
            </w:tcMar>
          </w:tcPr>
          <w:p>
            <w:r>
              <w:rPr>
                <w:sz w:val="18"/>
                <w:szCs w:val="18"/>
              </w:rPr>
              <w:t xml:space="preserve">Clear "you're offline" indicator; read access to already-loaded content continues to work where possible</w:t>
            </w:r>
          </w:p>
        </w:tc>
      </w:tr>
      <w:tr>
        <w:tc>
          <w:tcPr>
            <w:tcW w:type="dxa" w:w="2400"/>
            <w:shd w:fill="EDF1F5" w:color="auto" w:val="clear"/>
            <w:tcMar>
              <w:top w:type="dxa" w:w="70"/>
              <w:left w:type="dxa" w:w="100"/>
              <w:bottom w:type="dxa" w:w="70"/>
              <w:right w:type="dxa" w:w="100"/>
            </w:tcMar>
          </w:tcPr>
          <w:p>
            <w:r>
              <w:rPr>
                <w:sz w:val="18"/>
                <w:szCs w:val="18"/>
              </w:rPr>
              <w:t xml:space="preserve">Reconnecting</w:t>
            </w:r>
          </w:p>
        </w:tc>
        <w:tc>
          <w:tcPr>
            <w:tcW w:type="dxa" w:w="3800"/>
            <w:shd w:fill="EDF1F5" w:color="auto" w:val="clear"/>
            <w:tcMar>
              <w:top w:type="dxa" w:w="70"/>
              <w:left w:type="dxa" w:w="100"/>
              <w:bottom w:type="dxa" w:w="70"/>
              <w:right w:type="dxa" w:w="100"/>
            </w:tcMar>
          </w:tcPr>
          <w:p>
            <w:r>
              <w:rPr>
                <w:sz w:val="18"/>
                <w:szCs w:val="18"/>
              </w:rPr>
              <w:t xml:space="preserve">Any screen recovering from a dropped connection</w:t>
            </w:r>
          </w:p>
        </w:tc>
        <w:tc>
          <w:tcPr>
            <w:tcW w:type="dxa" w:w="4266"/>
            <w:shd w:fill="EDF1F5" w:color="auto" w:val="clear"/>
            <w:tcMar>
              <w:top w:type="dxa" w:w="70"/>
              <w:left w:type="dxa" w:w="100"/>
              <w:bottom w:type="dxa" w:w="70"/>
              <w:right w:type="dxa" w:w="100"/>
            </w:tcMar>
          </w:tcPr>
          <w:p>
            <w:r>
              <w:rPr>
                <w:sz w:val="18"/>
                <w:szCs w:val="18"/>
              </w:rPr>
              <w:t xml:space="preserve">Distinct from "offline" — signals recovery in progress, not a new failure</w:t>
            </w:r>
          </w:p>
        </w:tc>
      </w:tr>
      <w:tr>
        <w:tc>
          <w:tcPr>
            <w:tcW w:type="dxa" w:w="2400"/>
            <w:tcMar>
              <w:top w:type="dxa" w:w="70"/>
              <w:left w:type="dxa" w:w="100"/>
              <w:bottom w:type="dxa" w:w="70"/>
              <w:right w:type="dxa" w:w="100"/>
            </w:tcMar>
          </w:tcPr>
          <w:p>
            <w:r>
              <w:rPr>
                <w:sz w:val="18"/>
                <w:szCs w:val="18"/>
              </w:rPr>
              <w:t xml:space="preserve">Upload paused / retry</w:t>
            </w:r>
          </w:p>
        </w:tc>
        <w:tc>
          <w:tcPr>
            <w:tcW w:type="dxa" w:w="3800"/>
            <w:tcMar>
              <w:top w:type="dxa" w:w="70"/>
              <w:left w:type="dxa" w:w="100"/>
              <w:bottom w:type="dxa" w:w="70"/>
              <w:right w:type="dxa" w:w="100"/>
            </w:tcMar>
          </w:tcPr>
          <w:p>
            <w:r>
              <w:rPr>
                <w:sz w:val="18"/>
                <w:szCs w:val="18"/>
              </w:rPr>
              <w:t xml:space="preserve">Photo/media upload (Flow 7), document upload (Flow 1, Flow 5B)</w:t>
            </w:r>
          </w:p>
        </w:tc>
        <w:tc>
          <w:tcPr>
            <w:tcW w:type="dxa" w:w="4266"/>
            <w:tcMar>
              <w:top w:type="dxa" w:w="70"/>
              <w:left w:type="dxa" w:w="100"/>
              <w:bottom w:type="dxa" w:w="70"/>
              <w:right w:type="dxa" w:w="100"/>
            </w:tcMar>
          </w:tcPr>
          <w:p>
            <w:r>
              <w:rPr>
                <w:sz w:val="18"/>
                <w:szCs w:val="18"/>
              </w:rPr>
              <w:t xml:space="preserve">Pause and resume rather than silently failing or restarting from zero on a dropped connection</w:t>
            </w:r>
          </w:p>
        </w:tc>
      </w:tr>
    </w:tbl>
    <w:p>
      <w:pPr>
        <w:pStyle w:val="Heading1"/>
        <w:pBdr>
          <w:bottom w:val="single" w:color="1F3A5F" w:sz="6" w:space="4"/>
        </w:pBdr>
        <w:spacing w:after="160" w:before="400"/>
      </w:pPr>
      <w:r>
        <w:rPr>
          <w:b/>
          <w:bCs/>
          <w:color w:val="1F3A5F"/>
          <w:sz w:val="30"/>
          <w:szCs w:val="30"/>
        </w:rPr>
        <w:t xml:space="preserve">7. Handoff Checklist</w:t>
      </w:r>
    </w:p>
    <w:p>
      <w:pPr>
        <w:pStyle w:val="ListParagraph"/>
        <w:numPr>
          <w:ilvl w:val="0"/>
          <w:numId w:val="2"/>
        </w:numPr>
        <w:spacing w:after="60"/>
      </w:pPr>
      <w:r>
        <w:rPr>
          <w:sz w:val="21"/>
          <w:szCs w:val="21"/>
        </w:rPr>
        <w:t xml:space="preserve">Every flow in Section 5 (and Section 5B) has a corresponding flow diagram or clickable prototype, designed for web, iOS, and Android.</w:t>
      </w:r>
    </w:p>
    <w:p>
      <w:pPr>
        <w:pStyle w:val="ListParagraph"/>
        <w:numPr>
          <w:ilvl w:val="0"/>
          <w:numId w:val="2"/>
        </w:numPr>
        <w:spacing w:after="60"/>
      </w:pPr>
      <w:r>
        <w:rPr>
          <w:sz w:val="21"/>
          <w:szCs w:val="21"/>
        </w:rPr>
        <w:t xml:space="preserve">Every state in Section 6 is designed for every relevant screen, on every platform.</w:t>
      </w:r>
    </w:p>
    <w:p>
      <w:pPr>
        <w:pStyle w:val="ListParagraph"/>
        <w:numPr>
          <w:ilvl w:val="0"/>
          <w:numId w:val="2"/>
        </w:numPr>
        <w:spacing w:after="60"/>
      </w:pPr>
      <w:r>
        <w:rPr>
          <w:sz w:val="21"/>
          <w:szCs w:val="21"/>
        </w:rPr>
        <w:t xml:space="preserve">One shared design system (color, spacing, type, iconography) is used across web, iOS, and Android so they don't visually drift apart from each other — full palette and styling are the designer's to define (Section 3).</w:t>
      </w:r>
    </w:p>
    <w:p>
      <w:pPr>
        <w:pStyle w:val="ListParagraph"/>
        <w:numPr>
          <w:ilvl w:val="0"/>
          <w:numId w:val="2"/>
        </w:numPr>
        <w:spacing w:after="60"/>
      </w:pPr>
      <w:r>
        <w:rPr>
          <w:sz w:val="21"/>
          <w:szCs w:val="21"/>
        </w:rPr>
        <w:t xml:space="preserve">Status labels (verification tiers, application states, lease states) use consistent terminology across every screen — don't let synonyms creep in between flows.</w:t>
      </w:r>
    </w:p>
    <w:p>
      <w:pPr>
        <w:pStyle w:val="ListParagraph"/>
        <w:numPr>
          <w:ilvl w:val="0"/>
          <w:numId w:val="2"/>
        </w:numPr>
        <w:spacing w:after="60"/>
      </w:pPr>
      <w:r>
        <w:rPr>
          <w:sz w:val="21"/>
          <w:szCs w:val="21"/>
        </w:rPr>
        <w:t xml:space="preserve">Designs reviewed against the Roles &amp; Permissions matrix (Section 2) before handoff — a screen that shows an action a role can't take is a rework cycle, not a nitpick.</w:t>
      </w:r>
    </w:p>
    <w:p>
      <w:pPr>
        <w:pStyle w:val="ListParagraph"/>
        <w:numPr>
          <w:ilvl w:val="0"/>
          <w:numId w:val="2"/>
        </w:numPr>
        <w:spacing w:after="60"/>
      </w:pPr>
      <w:r>
        <w:rPr>
          <w:sz w:val="21"/>
          <w:szCs w:val="21"/>
        </w:rPr>
        <w:t xml:space="preserve">Admin screens specifically reviewed against the access model in Section 2 — no screen should let an admin browse data outside an active case.</w:t>
      </w:r>
    </w:p>
    <w:p>
      <w:pPr>
        <w:pStyle w:val="ListParagraph"/>
        <w:numPr>
          <w:ilvl w:val="0"/>
          <w:numId w:val="2"/>
        </w:numPr>
        <w:spacing w:after="60"/>
      </w:pPr>
      <w:r>
        <w:rPr>
          <w:sz w:val="21"/>
          <w:szCs w:val="21"/>
        </w:rPr>
        <w:t xml:space="preserve">Natural-language search (Flow 3B) reviewed to confirm it reads as a smarter search bar, not a chat interface — that distinction matters for setting the right user expectations at this stage.</w:t>
      </w:r>
    </w:p>
    <w:p>
      <w:pPr>
        <w:pStyle w:val="ListParagraph"/>
        <w:numPr>
          <w:ilvl w:val="0"/>
          <w:numId w:val="2"/>
        </w:numPr>
        <w:spacing w:after="60"/>
      </w:pPr>
      <w:r>
        <w:rPr>
          <w:sz w:val="21"/>
          <w:szCs w:val="21"/>
        </w:rPr>
        <w:t xml:space="preserve">Roommate matching (Section 5B) confirmed to sit behind the same verification gate as applying, and its reporting path confirmed to route through the same case-scoped admin queue as everything else.</w:t>
      </w:r>
    </w:p>
    <w:p>
      <w:pPr>
        <w:pStyle w:val="ListParagraph"/>
        <w:numPr>
          <w:ilvl w:val="0"/>
          <w:numId w:val="2"/>
        </w:numPr>
        <w:spacing w:after="60"/>
      </w:pPr>
      <w:r>
        <w:rPr>
          <w:sz w:val="21"/>
          <w:szCs w:val="21"/>
        </w:rPr>
        <w:t xml:space="preserve">Notification center (Flow 10) designed once as its own screen and deep-linking confirmed for every notification-generating flow, rather than ad hoc per-feature toasts.</w:t>
      </w:r>
    </w:p>
    <w:p>
      <w:pPr>
        <w:pStyle w:val="ListParagraph"/>
        <w:numPr>
          <w:ilvl w:val="0"/>
          <w:numId w:val="2"/>
        </w:numPr>
        <w:spacing w:after="60"/>
      </w:pPr>
      <w:r>
        <w:rPr>
          <w:sz w:val="21"/>
          <w:szCs w:val="21"/>
        </w:rPr>
        <w:t xml:space="preserve">Offline, reconnecting, and upload-paused states (Section 6) designed for every screen where they realistically occur, given Rwanda and Nigeria's connectivity profile — not treated as an afterthought edge case.</w:t>
      </w:r>
    </w:p>
    <w:sectPr>
      <w:headerReference w:type="default" r:id="rId7"/>
      <w:footerReference w:type="default" r:id="rId8"/>
      <w:pgSz w:w="11906" w:h="16838" w:orient="portrait"/>
      <w:pgMar w:top="900" w:right="720" w:bottom="90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5"/>
        <w:szCs w:val="15"/>
      </w:rPr>
      <w:t xml:space="preserve">Page </w:t>
    </w:r>
    <w:r>
      <w:rPr>
        <w:color w:val="595959"/>
        <w:sz w:val="15"/>
        <w:szCs w:val="15"/>
      </w:rPr>
      <w:fldChar w:fldCharType="begin"/>
      <w:instrText xml:space="preserve">PAGE</w:instrText>
      <w:fldChar w:fldCharType="separate"/>
      <w:fldChar w:fldCharType="end"/>
    </w:r>
    <w:r>
      <w:rPr>
        <w:color w:val="595959"/>
        <w:sz w:val="15"/>
        <w:szCs w:val="15"/>
      </w:rPr>
      <w:t xml:space="preserve"> of </w:t>
    </w:r>
    <w:r>
      <w:rPr>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5"/>
        <w:szCs w:val="15"/>
      </w:rPr>
      <w:t xml:space="preserve">HauxHunt — Confidential — UI/UX Design Brief v1.6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70"/>
      </w:pPr>
    </w:lvl>
    <w:lvl w:ilvl="1" w15:tentative="1">
      <w:start w:val="1"/>
      <w:numFmt w:val="bullet"/>
      <w:lvlText w:val="–"/>
      <w:lvlJc w:val="left"/>
      <w:pPr>
        <w:ind w:left="810" w:hanging="270"/>
      </w:pPr>
    </w:lvl>
  </w:abstractNum>
  <w:abstractNum w:abstractNumId="3" w15:restartNumberingAfterBreak="0">
    <w:multiLevelType w:val="hybridMultilevel"/>
    <w:lvl w:ilvl="0" w15:tentative="1">
      <w:start w:val="1"/>
      <w:numFmt w:val="decimal"/>
      <w:lvlText w:val="%1."/>
      <w:lvlJc w:val="left"/>
      <w:pPr>
        <w:ind w:left="45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2026-07-31T12:20:32.365Z</dcterms:created>
  <dcterms:modified xsi:type="dcterms:W3CDTF">2026-07-31T12:20:32.365Z</dcterms:modified>
</cp:coreProperties>
</file>

<file path=docProps/custom.xml><?xml version="1.0" encoding="utf-8"?>
<Properties xmlns="http://schemas.openxmlformats.org/officeDocument/2006/custom-properties" xmlns:vt="http://schemas.openxmlformats.org/officeDocument/2006/docPropsVTypes"/>
</file>