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152F7" w14:textId="01423115" w:rsidR="00342EA7" w:rsidRDefault="00882EF7">
      <w:r>
        <w:t>Bu veri test amaçlı kaydedildi</w:t>
      </w:r>
    </w:p>
    <w:sectPr w:rsidR="0034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EB"/>
    <w:rsid w:val="00053357"/>
    <w:rsid w:val="00342EA7"/>
    <w:rsid w:val="00535D67"/>
    <w:rsid w:val="00882EF7"/>
    <w:rsid w:val="00C8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9571"/>
  <w15:chartTrackingRefBased/>
  <w15:docId w15:val="{8BCA89FA-0819-4346-ACB5-381BFE60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Cardinal Hz</dc:creator>
  <cp:keywords/>
  <dc:description/>
  <cp:lastModifiedBy>Cardinal Hz</cp:lastModifiedBy>
  <cp:revision>2</cp:revision>
  <dcterms:created xsi:type="dcterms:W3CDTF">2024-11-15T22:41:00Z</dcterms:created>
  <dcterms:modified xsi:type="dcterms:W3CDTF">2024-11-15T22:41:00Z</dcterms:modified>
</cp:coreProperties>
</file>