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feature-roadmap"/>
    <w:p>
      <w:pPr>
        <w:pStyle w:val="Heading1"/>
      </w:pPr>
      <w:r>
        <w:t xml:space="preserve">Feature Roadmap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(Product, Engineering)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Product Manager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Monthly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roadmap outlines Paciolus’s feature development plan from Q1 2026 through Q4 2027. Features are prioritized using the RICE framework (Reach, Impact, Confidence, Effort) and aligned with our product vision.</w:t>
      </w:r>
    </w:p>
    <w:p>
      <w:pPr>
        <w:pStyle w:val="BodyText"/>
      </w:pPr>
      <w:r>
        <w:rPr>
          <w:b/>
          <w:bCs/>
        </w:rPr>
        <w:t xml:space="preserve">Current Version:</w:t>
      </w:r>
      <w:r>
        <w:t xml:space="preserve"> </w:t>
      </w:r>
      <w:r>
        <w:t xml:space="preserve">0.16.0 (February 2026)</w:t>
      </w:r>
      <w:r>
        <w:br/>
      </w:r>
      <w:r>
        <w:rPr>
          <w:b/>
          <w:bCs/>
        </w:rPr>
        <w:t xml:space="preserve">Next Milestone:</w:t>
      </w:r>
      <w:r>
        <w:t xml:space="preserve"> </w:t>
      </w:r>
      <w:r>
        <w:t xml:space="preserve">1.0.0 (Q2 2026)</w:t>
      </w:r>
    </w:p>
    <w:p>
      <w:r>
        <w:pict>
          <v:rect style="width:0;height:1.5pt" o:hralign="center" o:hrstd="t" o:hr="t"/>
        </w:pict>
      </w:r>
    </w:p>
    <w:bookmarkEnd w:id="9"/>
    <w:bookmarkStart w:id="10" w:name="q1-2026-jan-mar-complete"/>
    <w:p>
      <w:pPr>
        <w:pStyle w:val="Heading2"/>
      </w:pPr>
      <w:r>
        <w:t xml:space="preserve">Q1 2026 (Jan-Mar) — COMPLETE ✅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Foundation &amp; MVP Launch</w:t>
      </w:r>
    </w:p>
    <w:p>
      <w:pPr>
        <w:pStyle w:val="BodyText"/>
      </w:pPr>
      <w:r>
        <w:rPr>
          <w:b/>
          <w:bCs/>
        </w:rPr>
        <w:t xml:space="preserve">Completed Features:</w:t>
      </w:r>
    </w:p>
    <w:p>
      <w:pPr>
        <w:pStyle w:val="BodyText"/>
      </w:pPr>
      <w:r>
        <w:t xml:space="preserve">Sprint 1-24 (Complete feature history):</w:t>
      </w:r>
      <w:r>
        <w:t xml:space="preserve"> </w:t>
      </w:r>
      <w:r>
        <w:t xml:space="preserve">- ✅ Zero-Storage trial balance processing</w:t>
      </w:r>
      <w:r>
        <w:t xml:space="preserve"> </w:t>
      </w:r>
      <w:r>
        <w:t xml:space="preserve">- ✅ Automated account classification (80+ keywords)</w:t>
      </w:r>
      <w:r>
        <w:t xml:space="preserve"> </w:t>
      </w:r>
      <w:r>
        <w:t xml:space="preserve">- ✅ Anomaly detection (abnormal balances)</w:t>
      </w:r>
      <w:r>
        <w:t xml:space="preserve"> </w:t>
      </w:r>
      <w:r>
        <w:t xml:space="preserve">- ✅ Materiality threshold customization</w:t>
      </w:r>
      <w:r>
        <w:t xml:space="preserve"> </w:t>
      </w:r>
      <w:r>
        <w:t xml:space="preserve">- ✅ Multi-sheet Excel support with consolidation</w:t>
      </w:r>
      <w:r>
        <w:t xml:space="preserve"> </w:t>
      </w:r>
      <w:r>
        <w:t xml:space="preserve">- ✅ PDF/Excel export (professional reports)</w:t>
      </w:r>
      <w:r>
        <w:t xml:space="preserve"> </w:t>
      </w:r>
      <w:r>
        <w:t xml:space="preserve">- ✅ JWT authentication + user accounts</w:t>
      </w:r>
      <w:r>
        <w:t xml:space="preserve"> </w:t>
      </w:r>
      <w:r>
        <w:t xml:space="preserve">- ✅ Client portfolio management</w:t>
      </w:r>
      <w:r>
        <w:t xml:space="preserve"> </w:t>
      </w:r>
      <w:r>
        <w:t xml:space="preserve">- ✅ Activity history (GDPR-compliant metadata)</w:t>
      </w:r>
      <w:r>
        <w:t xml:space="preserve"> </w:t>
      </w:r>
      <w:r>
        <w:t xml:space="preserve">- ✅ Practice settings &amp; materiality formulas</w:t>
      </w:r>
      <w:r>
        <w:t xml:space="preserve"> </w:t>
      </w:r>
      <w:r>
        <w:t xml:space="preserve">- ✅ Real-time sensitivity tuning</w:t>
      </w:r>
      <w:r>
        <w:t xml:space="preserve"> </w:t>
      </w:r>
      <w:r>
        <w:t xml:space="preserve">- ✅ Workspace architecture (guest vs. authenticated)</w:t>
      </w:r>
      <w:r>
        <w:t xml:space="preserve"> </w:t>
      </w:r>
      <w:r>
        <w:t xml:space="preserve">- ✅ Dashboard statistics (</w:t>
      </w:r>
      <w:r>
        <w:rPr>
          <w:rStyle w:val="VerbatimChar"/>
        </w:rPr>
        <w:t xml:space="preserve">/dashboard/stats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- Users: 0 → TBD (launching)</w:t>
      </w:r>
      <w:r>
        <w:t xml:space="preserve"> </w:t>
      </w:r>
      <w:r>
        <w:t xml:space="preserve">- ARR: $0</w:t>
      </w:r>
    </w:p>
    <w:p>
      <w:r>
        <w:pict>
          <v:rect style="width:0;height:1.5pt" o:hralign="center" o:hrstd="t" o:hr="t"/>
        </w:pict>
      </w:r>
    </w:p>
    <w:bookmarkEnd w:id="10"/>
    <w:bookmarkStart w:id="15" w:name="q2-2026-apr-jun-production-launch-growth"/>
    <w:p>
      <w:pPr>
        <w:pStyle w:val="Heading2"/>
      </w:pPr>
      <w:r>
        <w:t xml:space="preserve">Q2 2026 (Apr-Jun) — Production Launch &amp; Growth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Market validation + scaling features</w:t>
      </w:r>
    </w:p>
    <w:bookmarkStart w:id="11" w:name="sprint-25-26-mobile-optimization-pwa"/>
    <w:p>
      <w:pPr>
        <w:pStyle w:val="Heading3"/>
      </w:pPr>
      <w:r>
        <w:t xml:space="preserve">Sprint 25-26: Mobile Optimization &amp; PWA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3 weeks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Sarah (Fractional CFO) wants to check diagnostics on-the-go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Progressive Web App (PWA) support- [ ] Touch-optimized UI for tablets</w:t>
      </w:r>
      <w:r>
        <w:t xml:space="preserve"> </w:t>
      </w:r>
      <w:r>
        <w:t xml:space="preserve">- [ ] Offline mode (limited: view cached results)</w:t>
      </w:r>
      <w:r>
        <w:t xml:space="preserve"> </w:t>
      </w:r>
      <w:r>
        <w:t xml:space="preserve">- [ ] iOS/Android home screen install prompts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- 20% of users access via mobile</w:t>
      </w:r>
      <w:r>
        <w:t xml:space="preserve"> </w:t>
      </w:r>
      <w:r>
        <w:t xml:space="preserve">-</w:t>
      </w:r>
      <w:r>
        <w:t xml:space="preserve"> </w:t>
      </w:r>
      <w:r>
        <w:t xml:space="preserve">03c5% bounce rate on mobile</w:t>
      </w:r>
    </w:p>
    <w:p>
      <w:r>
        <w:pict>
          <v:rect style="width:0;height:1.5pt" o:hralign="center" o:hrstd="t" o:hr="t"/>
        </w:pict>
      </w:r>
    </w:p>
    <w:bookmarkEnd w:id="11"/>
    <w:bookmarkStart w:id="12" w:name="X099f38063e8bdb36f423b17b58857c2bcc7f0c1"/>
    <w:p>
      <w:pPr>
        <w:pStyle w:val="Heading3"/>
      </w:pPr>
      <w:r>
        <w:t xml:space="preserve">Sprint 27-28: Team Collaboration (Enterprise Tier)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4 weeks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Mike (CPA Manager) needs multi-user accounts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Team workspaces (invite members)</w:t>
      </w:r>
      <w:r>
        <w:t xml:space="preserve"> </w:t>
      </w:r>
      <w:r>
        <w:t xml:space="preserve">- [ ] Role-based access control (Admin, Member, Viewer)</w:t>
      </w:r>
      <w:r>
        <w:t xml:space="preserve"> </w:t>
      </w:r>
      <w:r>
        <w:t xml:space="preserve">- [ ] Shared client portfolios</w:t>
      </w:r>
      <w:r>
        <w:t xml:space="preserve"> </w:t>
      </w:r>
      <w:r>
        <w:t xml:space="preserve">- [ ] Activity audit trail (who did what)</w:t>
      </w:r>
      <w:r>
        <w:t xml:space="preserve"> </w:t>
      </w:r>
      <w:r>
        <w:t xml:space="preserve">- [ ] Team billing (single invoice for all members)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- Professional: $99/month (1 user)</w:t>
      </w:r>
      <w:r>
        <w:t xml:space="preserve"> </w:t>
      </w:r>
      <w:r>
        <w:t xml:space="preserve">- Team: $249/month (5 users) + $39/user additional</w:t>
      </w:r>
      <w:r>
        <w:t xml:space="preserve"> </w:t>
      </w:r>
      <w:r>
        <w:t xml:space="preserve">- Enterprise: Custom (10+ users, SLA)</w:t>
      </w:r>
    </w:p>
    <w:p>
      <w:r>
        <w:pict>
          <v:rect style="width:0;height:1.5pt" o:hralign="center" o:hrstd="t" o:hr="t"/>
        </w:pict>
      </w:r>
    </w:p>
    <w:bookmarkEnd w:id="12"/>
    <w:bookmarkStart w:id="13" w:name="X2ed6610b6d956e635f72198ca39ab06920345b5"/>
    <w:p>
      <w:pPr>
        <w:pStyle w:val="Heading3"/>
      </w:pPr>
      <w:r>
        <w:t xml:space="preserve">Sprint 29: Comparative Analytics (Zero-Storage Compliant)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2 weeks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want to compare</w:t>
      </w:r>
      <w:r>
        <w:t xml:space="preserve"> </w:t>
      </w:r>
      <w:r>
        <w:t xml:space="preserve">“this quarter vs. last quarter”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Store aggregate category totals only (not detailed accounts)</w:t>
      </w:r>
      <w:r>
        <w:t xml:space="preserve"> </w:t>
      </w:r>
      <w:r>
        <w:t xml:space="preserve">- [ ] Compare current diagnostic vs. previous diagnostic summaries</w:t>
      </w:r>
      <w:r>
        <w:t xml:space="preserve"> </w:t>
      </w:r>
      <w:r>
        <w:t xml:space="preserve">- [ ] Variance analysis dashboard</w:t>
      </w:r>
      <w:r>
        <w:t xml:space="preserve"> </w:t>
      </w:r>
      <w:r>
        <w:t xml:space="preserve">- [ ] Trend visualization (line charts for totals)</w:t>
      </w:r>
    </w:p>
    <w:p>
      <w:pPr>
        <w:pStyle w:val="BodyText"/>
      </w:pPr>
      <w:r>
        <w:rPr>
          <w:b/>
          <w:bCs/>
        </w:rPr>
        <w:t xml:space="preserve">Zero-Storage Compliance:</w:t>
      </w:r>
      <w:r>
        <w:t xml:space="preserve"> </w:t>
      </w:r>
      <w:r>
        <w:t xml:space="preserve">- ✅ Only store aggregate stats (assets, liabilities, revenue, expenses totals)</w:t>
      </w:r>
      <w:r>
        <w:t xml:space="preserve"> </w:t>
      </w:r>
      <w:r>
        <w:t xml:space="preserve">- ❌ Never store account-level details</w:t>
      </w:r>
    </w:p>
    <w:p>
      <w:r>
        <w:pict>
          <v:rect style="width:0;height:1.5pt" o:hralign="center" o:hrstd="t" o:hr="t"/>
        </w:pict>
      </w:r>
    </w:p>
    <w:bookmarkEnd w:id="13"/>
    <w:bookmarkStart w:id="14" w:name="sprint-30-soc-2-type-ii-preparation"/>
    <w:p>
      <w:pPr>
        <w:pStyle w:val="Heading3"/>
      </w:pPr>
      <w:r>
        <w:t xml:space="preserve">Sprint 30: SOC 2 Type II Preparation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6 weeks (async with engineering)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Enterprise customers require SOC 2 compliance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Hire external auditor (Bishop Fox, Vanta)</w:t>
      </w:r>
      <w:r>
        <w:t xml:space="preserve"> </w:t>
      </w:r>
      <w:r>
        <w:t xml:space="preserve">- [ ] Implement required controls:</w:t>
      </w:r>
      <w:r>
        <w:t xml:space="preserve"> </w:t>
      </w:r>
      <w:r>
        <w:t xml:space="preserve">- [ ] Access logging</w:t>
      </w:r>
      <w:r>
        <w:t xml:space="preserve"> </w:t>
      </w:r>
      <w:r>
        <w:t xml:space="preserve">- [ ] Change management policy</w:t>
      </w:r>
      <w:r>
        <w:t xml:space="preserve"> </w:t>
      </w:r>
      <w:r>
        <w:t xml:space="preserve">- [ ] Incident response testing</w:t>
      </w:r>
      <w:r>
        <w:t xml:space="preserve"> </w:t>
      </w:r>
      <w:r>
        <w:t xml:space="preserve">- [ ] Backup/recovery testing</w:t>
      </w:r>
      <w:r>
        <w:t xml:space="preserve"> </w:t>
      </w:r>
      <w:r>
        <w:t xml:space="preserve">- [ ] Documentation (evidence collection)</w:t>
      </w:r>
      <w:r>
        <w:t xml:space="preserve"> </w:t>
      </w:r>
      <w:r>
        <w:t xml:space="preserve">- [ ] Final audit and certification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May-June 2026</w:t>
      </w:r>
      <w:r>
        <w:br/>
      </w:r>
      <w:r>
        <w:rPr>
          <w:b/>
          <w:bCs/>
        </w:rPr>
        <w:t xml:space="preserve">Cost:</w:t>
      </w:r>
      <w:r>
        <w:t xml:space="preserve"> </w:t>
      </w:r>
      <w:r>
        <w:t xml:space="preserve">$15-25K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 Targets:</w:t>
      </w:r>
      <w:r>
        <w:t xml:space="preserve"> </w:t>
      </w:r>
      <w:r>
        <w:t xml:space="preserve">- Users: 500</w:t>
      </w:r>
      <w:r>
        <w:t xml:space="preserve"> </w:t>
      </w:r>
      <w:r>
        <w:t xml:space="preserve">- ARR: $25K</w:t>
      </w:r>
      <w:r>
        <w:t xml:space="preserve"> </w:t>
      </w:r>
      <w:r>
        <w:t xml:space="preserve">- Churn:</w:t>
      </w:r>
      <w:r>
        <w:t xml:space="preserve"> </w:t>
      </w:r>
      <w:r>
        <w:t xml:space="preserve">03c10%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q3-2026-jul-sep-intelligence-automation"/>
    <w:p>
      <w:pPr>
        <w:pStyle w:val="Heading2"/>
      </w:pPr>
      <w:r>
        <w:t xml:space="preserve">Q3 2026 (Jul-Sep) — Intelligence &amp; Automation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AI-powered insights + workflow automation</w:t>
      </w:r>
    </w:p>
    <w:bookmarkStart w:id="16" w:name="sprint-31-32-ai-anomaly-explanations"/>
    <w:p>
      <w:pPr>
        <w:pStyle w:val="Heading3"/>
      </w:pPr>
      <w:r>
        <w:t xml:space="preserve">Sprint 31-32: AI Anomaly Explanations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3 weeks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want to know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something is flagged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OpenAI GPT-4 integration (anomaly descriptions)</w:t>
      </w:r>
      <w:r>
        <w:t xml:space="preserve"> </w:t>
      </w:r>
      <w:r>
        <w:t xml:space="preserve">- [ ] Example:</w:t>
      </w:r>
      <w:r>
        <w:t xml:space="preserve"> </w:t>
      </w:r>
      <w:r>
        <w:t xml:space="preserve">“Accounts Receivable has a credit balance of $15,000. This is unusual because A/R typically carries a debit balance (customers owe money). Possible causes: overpayment, misclassification, or data entry error.”</w:t>
      </w:r>
      <w:r>
        <w:t xml:space="preserve"> </w:t>
      </w:r>
      <w:r>
        <w:t xml:space="preserve">- [ ] In-app explanations (expandable cards)</w:t>
      </w:r>
      <w:r>
        <w:t xml:space="preserve"> </w:t>
      </w:r>
      <w:r>
        <w:t xml:space="preserve">- [ ] PDF report includes AI commentary</w:t>
      </w:r>
    </w:p>
    <w:p>
      <w:pPr>
        <w:pStyle w:val="BodyText"/>
      </w:pPr>
      <w:r>
        <w:rPr>
          <w:b/>
          <w:bCs/>
        </w:rPr>
        <w:t xml:space="preserve">Privacy:</w:t>
      </w:r>
      <w:r>
        <w:t xml:space="preserve"> </w:t>
      </w:r>
      <w:r>
        <w:t xml:space="preserve">- ✅ Send only anomaly type + amount (no account names, no client identifiers)</w:t>
      </w:r>
      <w:r>
        <w:t xml:space="preserve"> </w:t>
      </w:r>
      <w:r>
        <w:t xml:space="preserve">- ✅ Zero-Storage maintained (explanations generated on-the-fly)</w:t>
      </w:r>
    </w:p>
    <w:p>
      <w:r>
        <w:pict>
          <v:rect style="width:0;height:1.5pt" o:hralign="center" o:hrstd="t" o:hr="t"/>
        </w:pict>
      </w:r>
    </w:p>
    <w:bookmarkEnd w:id="16"/>
    <w:bookmarkStart w:id="17" w:name="Xd143e63ede765ee6105c67b220a57fdc567c6ac"/>
    <w:p>
      <w:pPr>
        <w:pStyle w:val="Heading3"/>
      </w:pPr>
      <w:r>
        <w:t xml:space="preserve">Sprint 33: Industry Benchmarking (Anonymized)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2 weeks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“How do my client’s ratios compare to industry averages?”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Aggregate anonymized data by industry vertical</w:t>
      </w:r>
      <w:r>
        <w:t xml:space="preserve"> </w:t>
      </w:r>
      <w:r>
        <w:t xml:space="preserve">- [ ] Display percentile rank (e.g.,</w:t>
      </w:r>
      <w:r>
        <w:t xml:space="preserve"> </w:t>
      </w:r>
      <w:r>
        <w:t xml:space="preserve">“Your client’s current ratio is better than 65% of technology companies”</w:t>
      </w:r>
      <w:r>
        <w:t xml:space="preserve">)</w:t>
      </w:r>
      <w:r>
        <w:t xml:space="preserve"> </w:t>
      </w:r>
      <w:r>
        <w:t xml:space="preserve">- [ ] Opt-in only (users choose to contribute aggregated data)</w:t>
      </w:r>
    </w:p>
    <w:p>
      <w:pPr>
        <w:pStyle w:val="BodyText"/>
      </w:pPr>
      <w:r>
        <w:rPr>
          <w:b/>
          <w:bCs/>
        </w:rPr>
        <w:t xml:space="preserve">Privacy:</w:t>
      </w:r>
      <w:r>
        <w:t xml:space="preserve"> </w:t>
      </w:r>
      <w:r>
        <w:t xml:space="preserve">- ✅ Only aggregated, anonymized category totals (no client names)</w:t>
      </w:r>
      <w:r>
        <w:t xml:space="preserve"> </w:t>
      </w:r>
      <w:r>
        <w:t xml:space="preserve">- ✅ Minimum 100 data points per industry (no small sample bias)</w:t>
      </w:r>
    </w:p>
    <w:p>
      <w:r>
        <w:pict>
          <v:rect style="width:0;height:1.5pt" o:hralign="center" o:hrstd="t" o:hr="t"/>
        </w:pict>
      </w:r>
    </w:p>
    <w:bookmarkEnd w:id="17"/>
    <w:bookmarkStart w:id="18" w:name="sprint-34-zapiermake.com-integration"/>
    <w:p>
      <w:pPr>
        <w:pStyle w:val="Heading3"/>
      </w:pPr>
      <w:r>
        <w:t xml:space="preserve">Sprint 34: Zapier/Make.com Integration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2 weeks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Automate workflows (e.g.,</w:t>
      </w:r>
      <w:r>
        <w:t xml:space="preserve"> </w:t>
      </w:r>
      <w:r>
        <w:t xml:space="preserve">“Send diagnostic to Slack when uploaded”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Zapier triggers:</w:t>
      </w:r>
      <w:r>
        <w:t xml:space="preserve"> </w:t>
      </w:r>
      <w:r>
        <w:t xml:space="preserve">- New diagnostic completed</w:t>
      </w:r>
      <w:r>
        <w:t xml:space="preserve"> </w:t>
      </w:r>
      <w:r>
        <w:t xml:space="preserve">- Anomaly count exceeds threshold</w:t>
      </w:r>
      <w:r>
        <w:t xml:space="preserve"> </w:t>
      </w:r>
      <w:r>
        <w:t xml:space="preserve">- Client added</w:t>
      </w:r>
      <w:r>
        <w:t xml:space="preserve"> </w:t>
      </w:r>
      <w:r>
        <w:t xml:space="preserve">- [ ] Actions:</w:t>
      </w:r>
      <w:r>
        <w:t xml:space="preserve"> </w:t>
      </w:r>
      <w:r>
        <w:t xml:space="preserve">- Upload trial balance (via API)</w:t>
      </w:r>
      <w:r>
        <w:t xml:space="preserve"> </w:t>
      </w:r>
      <w:r>
        <w:t xml:space="preserve">- Create client</w:t>
      </w:r>
      <w:r>
        <w:t xml:space="preserve"> </w:t>
      </w:r>
      <w:r>
        <w:t xml:space="preserve">- Get diagnostic summary</w:t>
      </w:r>
    </w:p>
    <w:p>
      <w:r>
        <w:pict>
          <v:rect style="width:0;height:1.5pt" o:hralign="center" o:hrstd="t" o:hr="t"/>
        </w:pict>
      </w:r>
    </w:p>
    <w:bookmarkEnd w:id="18"/>
    <w:bookmarkStart w:id="19" w:name="Xd431ac3ff30399fe8e7d71118857d655191763b"/>
    <w:p>
      <w:pPr>
        <w:pStyle w:val="Heading3"/>
      </w:pPr>
      <w:r>
        <w:t xml:space="preserve">Sprint 35-36: QuickBooks Online Integration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4 weeks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Jessica (Startup CFO) uses QB Online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OAuth connection to QuickBooks</w:t>
      </w:r>
      <w:r>
        <w:t xml:space="preserve"> </w:t>
      </w:r>
      <w:r>
        <w:t xml:space="preserve">- [ ] Import trial balance directly (no manual export)</w:t>
      </w:r>
      <w:r>
        <w:t xml:space="preserve"> </w:t>
      </w:r>
      <w:r>
        <w:t xml:space="preserve">- [ ] One-click diagnostic from QB data</w:t>
      </w:r>
      <w:r>
        <w:t xml:space="preserve"> </w:t>
      </w:r>
      <w:r>
        <w:t xml:space="preserve">- [ ] Sync client list (optional)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Zero-Storage: Must pull data on-demand, not persist</w:t>
      </w:r>
      <w:r>
        <w:t xml:space="preserve"> </w:t>
      </w:r>
      <w:r>
        <w:t xml:space="preserve">- QB API rate limits (throttling)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 Targets:</w:t>
      </w:r>
      <w:r>
        <w:t xml:space="preserve"> </w:t>
      </w:r>
      <w:r>
        <w:t xml:space="preserve">- Users: 2,000</w:t>
      </w:r>
      <w:r>
        <w:t xml:space="preserve"> </w:t>
      </w:r>
      <w:r>
        <w:t xml:space="preserve">- ARR: $100K</w:t>
      </w:r>
      <w:r>
        <w:t xml:space="preserve"> </w:t>
      </w:r>
      <w:r>
        <w:t xml:space="preserve">- NPS: 50+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q4-2026-oct-dec-scale-polish"/>
    <w:p>
      <w:pPr>
        <w:pStyle w:val="Heading2"/>
      </w:pPr>
      <w:r>
        <w:t xml:space="preserve">Q4 2026 (Oct-Dec) — Scale &amp; Polish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Mobile apps + enterprise features</w:t>
      </w:r>
    </w:p>
    <w:bookmarkStart w:id="21" w:name="X1d89db93de42362090c7c11c59fc81cda2316ab"/>
    <w:p>
      <w:pPr>
        <w:pStyle w:val="Heading3"/>
      </w:pPr>
      <w:r>
        <w:t xml:space="preserve">Sprint 37-40: Native Mobile Apps (iOS/Android)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8 weeks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30% of users request mobile app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React Native app (iOS + Android)</w:t>
      </w:r>
      <w:r>
        <w:t xml:space="preserve"> </w:t>
      </w:r>
      <w:r>
        <w:t xml:space="preserve">- [ ] Camera upload (scan paper trial balance)</w:t>
      </w:r>
      <w:r>
        <w:t xml:space="preserve"> </w:t>
      </w:r>
      <w:r>
        <w:t xml:space="preserve">- [ ] Push notifications (diagnostic complete)</w:t>
      </w:r>
      <w:r>
        <w:t xml:space="preserve"> </w:t>
      </w:r>
      <w:r>
        <w:t xml:space="preserve">- [ ] Offline mode (view cached results)</w:t>
      </w:r>
    </w:p>
    <w:p>
      <w:pPr>
        <w:pStyle w:val="BodyText"/>
      </w:pPr>
      <w:r>
        <w:rPr>
          <w:b/>
          <w:bCs/>
        </w:rPr>
        <w:t xml:space="preserve">App Store Presence:</w:t>
      </w:r>
      <w:r>
        <w:t xml:space="preserve"> </w:t>
      </w:r>
      <w:r>
        <w:t xml:space="preserve">- App Store (iOS)</w:t>
      </w:r>
      <w:r>
        <w:t xml:space="preserve"> </w:t>
      </w:r>
      <w:r>
        <w:t xml:space="preserve">- Google Play (Android)</w:t>
      </w:r>
    </w:p>
    <w:p>
      <w:r>
        <w:pict>
          <v:rect style="width:0;height:1.5pt" o:hralign="center" o:hrstd="t" o:hr="t"/>
        </w:pict>
      </w:r>
    </w:p>
    <w:bookmarkEnd w:id="21"/>
    <w:bookmarkStart w:id="22" w:name="X8b2e3e14bfb22acba8e26165720798e6d72cb7e"/>
    <w:p>
      <w:pPr>
        <w:pStyle w:val="Heading3"/>
      </w:pPr>
      <w:r>
        <w:t xml:space="preserve">Sprint 41: White-Label Branding (Enterprise)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2 weeks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Large CPA firms want custom branding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Custom logo upload</w:t>
      </w:r>
      <w:r>
        <w:t xml:space="preserve"> </w:t>
      </w:r>
      <w:r>
        <w:t xml:space="preserve">- [ ] Custom color scheme</w:t>
      </w:r>
      <w:r>
        <w:t xml:space="preserve"> </w:t>
      </w:r>
      <w:r>
        <w:t xml:space="preserve">- [ ] Custom PDF footer (firm name, address)</w:t>
      </w:r>
      <w:r>
        <w:t xml:space="preserve"> </w:t>
      </w:r>
      <w:r>
        <w:t xml:space="preserve">- [ ] Custom domain (e.g., diagnostics.smithcpa.com)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Enterprise tier only ($1,000+/month)</w:t>
      </w:r>
    </w:p>
    <w:p>
      <w:r>
        <w:pict>
          <v:rect style="width:0;height:1.5pt" o:hralign="center" o:hrstd="t" o:hr="t"/>
        </w:pict>
      </w:r>
    </w:p>
    <w:bookmarkEnd w:id="22"/>
    <w:bookmarkStart w:id="23" w:name="sprint-42-advanced-materiality-formulas"/>
    <w:p>
      <w:pPr>
        <w:pStyle w:val="Heading3"/>
      </w:pPr>
      <w:r>
        <w:t xml:space="preserve">Sprint 42: Advanced Materiality Formulas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1 week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Power users want complex formulas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[ ] Multi-factor formulas (e.g.,</w:t>
      </w:r>
      <w:r>
        <w:t xml:space="preserve"> </w:t>
      </w:r>
      <w:r>
        <w:t xml:space="preserve">“1% of revenue OR $5,000, whichever is GREATER”</w:t>
      </w:r>
      <w:r>
        <w:t xml:space="preserve">)</w:t>
      </w:r>
      <w:r>
        <w:t xml:space="preserve"> </w:t>
      </w:r>
      <w:r>
        <w:t xml:space="preserve">- [ ] Conditional materiality (different thresholds by account type)</w:t>
      </w:r>
      <w:r>
        <w:t xml:space="preserve"> </w:t>
      </w:r>
      <w:r>
        <w:t xml:space="preserve">- [ ] Formula templates library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 Targets:</w:t>
      </w:r>
      <w:r>
        <w:t xml:space="preserve"> </w:t>
      </w:r>
      <w:r>
        <w:t xml:space="preserve">- Users: 5,000</w:t>
      </w:r>
      <w:r>
        <w:t xml:space="preserve"> </w:t>
      </w:r>
      <w:r>
        <w:t xml:space="preserve">- ARR: $250K</w:t>
      </w:r>
      <w:r>
        <w:t xml:space="preserve"> </w:t>
      </w:r>
      <w:r>
        <w:t xml:space="preserve">- SOC 2 certified ✅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roadmap-high-level"/>
    <w:p>
      <w:pPr>
        <w:pStyle w:val="Heading2"/>
      </w:pPr>
      <w:r>
        <w:t xml:space="preserve">2027 Roadmap (High-Level)</w:t>
      </w:r>
    </w:p>
    <w:bookmarkStart w:id="25" w:name="q1-2027-international-expansion"/>
    <w:p>
      <w:pPr>
        <w:pStyle w:val="Heading3"/>
      </w:pPr>
      <w:r>
        <w:t xml:space="preserve">Q1 2027: International Expansion</w:t>
      </w:r>
    </w:p>
    <w:p>
      <w:pPr>
        <w:pStyle w:val="Compact"/>
        <w:numPr>
          <w:ilvl w:val="0"/>
          <w:numId w:val="1001"/>
        </w:numPr>
      </w:pPr>
      <w:r>
        <w:t xml:space="preserve">Multi-language support (Spanish, French, German)</w:t>
      </w:r>
    </w:p>
    <w:p>
      <w:pPr>
        <w:pStyle w:val="Compact"/>
        <w:numPr>
          <w:ilvl w:val="0"/>
          <w:numId w:val="1001"/>
        </w:numPr>
      </w:pPr>
      <w:r>
        <w:t xml:space="preserve">Multi-currency support</w:t>
      </w:r>
    </w:p>
    <w:p>
      <w:pPr>
        <w:pStyle w:val="Compact"/>
        <w:numPr>
          <w:ilvl w:val="0"/>
          <w:numId w:val="1001"/>
        </w:numPr>
      </w:pPr>
      <w:r>
        <w:t xml:space="preserve">IFRS account classification (in addition to GAAP)</w:t>
      </w:r>
    </w:p>
    <w:p>
      <w:pPr>
        <w:pStyle w:val="Compact"/>
        <w:numPr>
          <w:ilvl w:val="0"/>
          <w:numId w:val="1001"/>
        </w:numPr>
      </w:pPr>
      <w:r>
        <w:t xml:space="preserve">European data residency (GDPR)</w:t>
      </w:r>
    </w:p>
    <w:bookmarkEnd w:id="25"/>
    <w:bookmarkStart w:id="26" w:name="q2-2027-open-source-core"/>
    <w:p>
      <w:pPr>
        <w:pStyle w:val="Heading3"/>
      </w:pPr>
      <w:r>
        <w:t xml:space="preserve">Q2 2027: Open-Source Core</w:t>
      </w:r>
    </w:p>
    <w:p>
      <w:pPr>
        <w:pStyle w:val="Compact"/>
        <w:numPr>
          <w:ilvl w:val="0"/>
          <w:numId w:val="1002"/>
        </w:numPr>
      </w:pPr>
      <w:r>
        <w:t xml:space="preserve">Open-source audit engine (trust through transparency)</w:t>
      </w:r>
    </w:p>
    <w:p>
      <w:pPr>
        <w:pStyle w:val="Compact"/>
        <w:numPr>
          <w:ilvl w:val="0"/>
          <w:numId w:val="1002"/>
        </w:numPr>
      </w:pPr>
      <w:r>
        <w:t xml:space="preserve">Community contributions</w:t>
      </w:r>
    </w:p>
    <w:p>
      <w:pPr>
        <w:pStyle w:val="Compact"/>
        <w:numPr>
          <w:ilvl w:val="0"/>
          <w:numId w:val="1002"/>
        </w:numPr>
      </w:pPr>
      <w:r>
        <w:t xml:space="preserve">Plugin ecosystem</w:t>
      </w:r>
    </w:p>
    <w:bookmarkEnd w:id="26"/>
    <w:bookmarkStart w:id="27" w:name="q3-2027-real-time-collaboration"/>
    <w:p>
      <w:pPr>
        <w:pStyle w:val="Heading3"/>
      </w:pPr>
      <w:r>
        <w:t xml:space="preserve">Q3 2027: Real-Time Collaboration</w:t>
      </w:r>
    </w:p>
    <w:p>
      <w:pPr>
        <w:pStyle w:val="Compact"/>
        <w:numPr>
          <w:ilvl w:val="0"/>
          <w:numId w:val="1003"/>
        </w:numPr>
      </w:pPr>
      <w:r>
        <w:t xml:space="preserve">Live co-working sessions (like Google Docs)</w:t>
      </w:r>
    </w:p>
    <w:p>
      <w:pPr>
        <w:pStyle w:val="Compact"/>
        <w:numPr>
          <w:ilvl w:val="0"/>
          <w:numId w:val="1003"/>
        </w:numPr>
      </w:pPr>
      <w:r>
        <w:t xml:space="preserve">Team comments on anomalies</w:t>
      </w:r>
    </w:p>
    <w:p>
      <w:pPr>
        <w:pStyle w:val="Compact"/>
        <w:numPr>
          <w:ilvl w:val="0"/>
          <w:numId w:val="1003"/>
        </w:numPr>
      </w:pPr>
      <w:r>
        <w:t xml:space="preserve">@mentions</w:t>
      </w:r>
      <w:r>
        <w:t xml:space="preserve"> </w:t>
      </w:r>
      <w:r>
        <w:t xml:space="preserve">and notifications</w:t>
      </w:r>
    </w:p>
    <w:bookmarkEnd w:id="27"/>
    <w:bookmarkStart w:id="28" w:name="q4-2027-predictive-analytics"/>
    <w:p>
      <w:pPr>
        <w:pStyle w:val="Heading3"/>
      </w:pPr>
      <w:r>
        <w:t xml:space="preserve">Q4 2027: Predictive Analytics</w:t>
      </w:r>
    </w:p>
    <w:p>
      <w:pPr>
        <w:pStyle w:val="Compact"/>
        <w:numPr>
          <w:ilvl w:val="0"/>
          <w:numId w:val="1004"/>
        </w:numPr>
      </w:pPr>
      <w:r>
        <w:t xml:space="preserve">Cash flow forecasting</w:t>
      </w:r>
    </w:p>
    <w:p>
      <w:pPr>
        <w:pStyle w:val="Compact"/>
        <w:numPr>
          <w:ilvl w:val="0"/>
          <w:numId w:val="1004"/>
        </w:numPr>
      </w:pPr>
      <w:r>
        <w:t xml:space="preserve">Scenario modeling (</w:t>
      </w:r>
      <w:r>
        <w:t xml:space="preserve">“What if revenue drops 20%?”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Anomaly prediction (flag potential issues before they occur)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eature-prioritization-framework-rice"/>
    <w:p>
      <w:pPr>
        <w:pStyle w:val="Heading2"/>
      </w:pPr>
      <w:r>
        <w:t xml:space="preserve">Feature Prioritization Framework (RICE)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RICE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collaboration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QB integration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explanations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b/>
          <w:bCs/>
        </w:rPr>
        <w:t xml:space="preserve">RICE = (Reach × Impact × Confidence) / Effort</w:t>
      </w:r>
    </w:p>
    <w:p>
      <w:r>
        <w:pict>
          <v:rect style="width:0;height:1.5pt" o:hralign="center" o:hrstd="t" o:hr="t"/>
        </w:pict>
      </w:r>
    </w:p>
    <w:bookmarkEnd w:id="30"/>
    <w:bookmarkStart w:id="31" w:name="backlog-nice-to-have"/>
    <w:p>
      <w:pPr>
        <w:pStyle w:val="Heading2"/>
      </w:pPr>
      <w:r>
        <w:t xml:space="preserve">Backlog (Nice-to-Have)</w:t>
      </w:r>
    </w:p>
    <w:p>
      <w:pPr>
        <w:pStyle w:val="FirstParagraph"/>
      </w:pPr>
      <w:r>
        <w:rPr>
          <w:b/>
          <w:bCs/>
        </w:rPr>
        <w:t xml:space="preserve">Low Priority, Future Consideration:</w:t>
      </w:r>
      <w:r>
        <w:t xml:space="preserve"> </w:t>
      </w:r>
      <w:r>
        <w:t xml:space="preserve">- [ ] API webhooks (real-time event notifications)</w:t>
      </w:r>
      <w:r>
        <w:t xml:space="preserve"> </w:t>
      </w:r>
      <w:r>
        <w:t xml:space="preserve">- [ ] Custom report templates (user-defined layouts)</w:t>
      </w:r>
      <w:r>
        <w:t xml:space="preserve"> </w:t>
      </w:r>
      <w:r>
        <w:t xml:space="preserve">- [ ] Data visualization (interactive charts)</w:t>
      </w:r>
      <w:r>
        <w:t xml:space="preserve"> </w:t>
      </w:r>
      <w:r>
        <w:t xml:space="preserve">- [ ] Excel add-in (analyze without leaving Excel)</w:t>
      </w:r>
      <w:r>
        <w:t xml:space="preserve"> </w:t>
      </w:r>
      <w:r>
        <w:t xml:space="preserve">- [ ] Desktop app (Electron wrapper)</w:t>
      </w:r>
    </w:p>
    <w:p>
      <w:r>
        <w:pict>
          <v:rect style="width:0;height:1.5pt" o:hralign="center" o:hrstd="t" o:hr="t"/>
        </w:pict>
      </w:r>
    </w:p>
    <w:bookmarkEnd w:id="31"/>
    <w:bookmarkStart w:id="32" w:name="sunset-will-not-build"/>
    <w:p>
      <w:pPr>
        <w:pStyle w:val="Heading2"/>
      </w:pPr>
      <w:r>
        <w:t xml:space="preserve">Sunset / Will Not Build</w:t>
      </w:r>
    </w:p>
    <w:p>
      <w:pPr>
        <w:pStyle w:val="FirstParagraph"/>
      </w:pPr>
      <w:r>
        <w:rPr>
          <w:b/>
          <w:bCs/>
        </w:rPr>
        <w:t xml:space="preserve">Features we’ve decided NOT to pursue: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accounting suite</w:t>
            </w:r>
          </w:p>
        </w:tc>
        <w:tc>
          <w:tcPr/>
          <w:p>
            <w:pPr>
              <w:pStyle w:val="Compact"/>
            </w:pPr>
            <w:r>
              <w:t xml:space="preserve">Out of scope (we’re diagnostics-only)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preparation</w:t>
            </w:r>
          </w:p>
        </w:tc>
        <w:tc>
          <w:tcPr/>
          <w:p>
            <w:pPr>
              <w:pStyle w:val="Compact"/>
            </w:pPr>
            <w:r>
              <w:t xml:space="preserve">Not our expertise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Payroll integration</w:t>
            </w:r>
          </w:p>
        </w:tc>
        <w:tc>
          <w:tcPr/>
          <w:p>
            <w:pPr>
              <w:pStyle w:val="Compact"/>
            </w:pPr>
            <w:r>
              <w:t xml:space="preserve">Too far from core value prop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features</w:t>
            </w:r>
          </w:p>
        </w:tc>
        <w:tc>
          <w:tcPr/>
          <w:p>
            <w:pPr>
              <w:pStyle w:val="Compact"/>
            </w:pPr>
            <w:r>
              <w:t xml:space="preserve">Not relevant to workflow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FirstParagraph"/>
      </w:pPr>
      <w:r>
        <w:rPr>
          <w:b/>
          <w:bCs/>
        </w:rPr>
        <w:t xml:space="preserve">Version 1.0 (Feb 2026):</w:t>
      </w:r>
      <w:r>
        <w:t xml:space="preserve"> </w:t>
      </w:r>
      <w:r>
        <w:t xml:space="preserve">Initial roadmap through Q4 2027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Initial publication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Roadmap to 50,000 Users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2026-02-04T16:51:41Z</dcterms:created>
  <dcterms:modified xsi:type="dcterms:W3CDTF">2026-02-04T16:51:41Z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