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product-vision"/>
    <w:p>
      <w:pPr>
        <w:pStyle w:val="Heading1"/>
      </w:pPr>
      <w:r>
        <w:t xml:space="preserve">Product Vision</w: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Internal (Strategy)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4, 2026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CEO / Product Lead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Paciolus is building the</w:t>
      </w:r>
      <w:r>
        <w:t xml:space="preserve"> </w:t>
      </w:r>
      <w:r>
        <w:rPr>
          <w:b/>
          <w:bCs/>
        </w:rPr>
        <w:t xml:space="preserve">most trusted trial balance diagnostic platform</w:t>
      </w:r>
      <w:r>
        <w:t xml:space="preserve"> </w:t>
      </w:r>
      <w:r>
        <w:t xml:space="preserve">for financial professionals. Our vision is to become the industry-standard tool for fractional CFOs, accountants, and financial professionals who need surgical precision in their diagnostic work—without compromising client data privacy.</w:t>
      </w:r>
    </w:p>
    <w:p>
      <w:pPr>
        <w:pStyle w:val="BodyText"/>
      </w:pPr>
      <w:r>
        <w:rPr>
          <w:b/>
          <w:bCs/>
        </w:rPr>
        <w:t xml:space="preserve">Mission Statement:</w:t>
      </w:r>
      <w:r>
        <w:t xml:space="preserve"> </w:t>
      </w:r>
      <w:r>
        <w:t xml:space="preserve">&gt;</w:t>
      </w:r>
      <w:r>
        <w:t xml:space="preserve"> </w:t>
      </w:r>
      <w:r>
        <w:t xml:space="preserve">“Empower financial professionals with intelligent diagnostics that respect privacy, accelerate insight, and maintain the highest standards of data security.”</w:t>
      </w:r>
    </w:p>
    <w:p>
      <w:pPr>
        <w:pStyle w:val="BodyText"/>
      </w:pPr>
      <w:r>
        <w:rPr>
          <w:b/>
          <w:bCs/>
        </w:rPr>
        <w:t xml:space="preserve">3-Year Vision (2026-2029):</w:t>
      </w:r>
      <w:r>
        <w:t xml:space="preserve"> </w:t>
      </w:r>
      <w:r>
        <w:t xml:space="preserve">By 2029, Paciolus will be the go-to diagnostic platform for 50,000+ financial professionals managing 500,000+ clients globally, known for our unwavering commitment to zero-storage security and professional-grade intelligence.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5112cc7023e1051bce3b4aba23424c2e384f429">
        <w:r>
          <w:rPr>
            <w:rStyle w:val="Hyperlink"/>
          </w:rPr>
          <w:t xml:space="preserve">Problem We’re Solving</w:t>
        </w:r>
      </w:hyperlink>
    </w:p>
    <w:p>
      <w:pPr>
        <w:pStyle w:val="Compact"/>
        <w:numPr>
          <w:ilvl w:val="0"/>
          <w:numId w:val="1001"/>
        </w:numPr>
      </w:pPr>
      <w:hyperlink w:anchor="X06f9a687578bde3f0a3b0ed99dda29f2810c5e2">
        <w:r>
          <w:rPr>
            <w:rStyle w:val="Hyperlink"/>
          </w:rPr>
          <w:t xml:space="preserve">Target Market</w:t>
        </w:r>
      </w:hyperlink>
    </w:p>
    <w:p>
      <w:pPr>
        <w:pStyle w:val="Compact"/>
        <w:numPr>
          <w:ilvl w:val="0"/>
          <w:numId w:val="1001"/>
        </w:numPr>
      </w:pPr>
      <w:hyperlink w:anchor="X06771638015f18e3bc2745fda943d7c2cdd503e">
        <w:r>
          <w:rPr>
            <w:rStyle w:val="Hyperlink"/>
          </w:rPr>
          <w:t xml:space="preserve">Our Solution</w:t>
        </w:r>
      </w:hyperlink>
    </w:p>
    <w:p>
      <w:pPr>
        <w:pStyle w:val="Compact"/>
        <w:numPr>
          <w:ilvl w:val="0"/>
          <w:numId w:val="1001"/>
        </w:numPr>
      </w:pPr>
      <w:hyperlink w:anchor="X3a13e6e781e09cf1e7f5a08f14e82ec4b8176c2">
        <w:r>
          <w:rPr>
            <w:rStyle w:val="Hyperlink"/>
          </w:rPr>
          <w:t xml:space="preserve">Competitive Positioning</w:t>
        </w:r>
      </w:hyperlink>
    </w:p>
    <w:p>
      <w:pPr>
        <w:pStyle w:val="Compact"/>
        <w:numPr>
          <w:ilvl w:val="0"/>
          <w:numId w:val="1001"/>
        </w:numPr>
      </w:pPr>
      <w:hyperlink w:anchor="Xa97fd143ea0ee4872f3d5b76cda4570ee68a94a">
        <w:r>
          <w:rPr>
            <w:rStyle w:val="Hyperlink"/>
          </w:rPr>
          <w:t xml:space="preserve">Strategic Pillars</w:t>
        </w:r>
      </w:hyperlink>
    </w:p>
    <w:p>
      <w:pPr>
        <w:pStyle w:val="Compact"/>
        <w:numPr>
          <w:ilvl w:val="0"/>
          <w:numId w:val="1001"/>
        </w:numPr>
      </w:pPr>
      <w:hyperlink w:anchor="X882ace887b7f4ed1399f40a7612b384d57b77e1">
        <w:r>
          <w:rPr>
            <w:rStyle w:val="Hyperlink"/>
          </w:rPr>
          <w:t xml:space="preserve">3-Year Roadmap</w:t>
        </w:r>
      </w:hyperlink>
    </w:p>
    <w:p>
      <w:pPr>
        <w:pStyle w:val="Compact"/>
        <w:numPr>
          <w:ilvl w:val="0"/>
          <w:numId w:val="1001"/>
        </w:numPr>
      </w:pPr>
      <w:hyperlink w:anchor="X08b75523cc0386349822e662697569ca20b737d">
        <w:r>
          <w:rPr>
            <w:rStyle w:val="Hyperlink"/>
          </w:rPr>
          <w:t xml:space="preserve">Success Metrics</w:t>
        </w:r>
      </w:hyperlink>
    </w:p>
    <w:p>
      <w:pPr>
        <w:pStyle w:val="Compact"/>
        <w:numPr>
          <w:ilvl w:val="0"/>
          <w:numId w:val="1001"/>
        </w:numPr>
      </w:pPr>
      <w:hyperlink w:anchor="X3edc1a7d1bf239d7e82d644197be85b8d4bd278">
        <w:r>
          <w:rPr>
            <w:rStyle w:val="Hyperlink"/>
          </w:rPr>
          <w:t xml:space="preserve">Risks and Mitigations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3" w:name="problem-were-solving"/>
    <w:p>
      <w:pPr>
        <w:pStyle w:val="Heading2"/>
      </w:pPr>
      <w:r>
        <w:t xml:space="preserve">1. Problem We’re Solving</w:t>
      </w:r>
    </w:p>
    <w:bookmarkStart w:id="11" w:name="the-pain"/>
    <w:p>
      <w:pPr>
        <w:pStyle w:val="Heading3"/>
      </w:pPr>
      <w:r>
        <w:t xml:space="preserve">1.1 The Pain</w:t>
      </w:r>
    </w:p>
    <w:p>
      <w:pPr>
        <w:pStyle w:val="FirstParagraph"/>
      </w:pPr>
      <w:r>
        <w:rPr>
          <w:b/>
          <w:bCs/>
        </w:rPr>
        <w:t xml:space="preserve">Fractional CFOs and financial professionals face a brutal reality: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Manual diagnostics take hours</w:t>
      </w:r>
      <w:r>
        <w:t xml:space="preserve"> </w:t>
      </w:r>
      <w:r>
        <w:t xml:space="preserve">— Excel formulas, VLOOKUP, pivot tables for basic anomaly detection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privacy concerns</w:t>
      </w:r>
      <w:r>
        <w:t xml:space="preserve"> </w:t>
      </w:r>
      <w:r>
        <w:t xml:space="preserve">— Cloud accounting platforms store sensitive client data indefinitely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Compliance headaches</w:t>
      </w:r>
      <w:r>
        <w:t xml:space="preserve"> </w:t>
      </w:r>
      <w:r>
        <w:t xml:space="preserve">— GDPR, CCPA, SOC 2 requirements for SaaS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standardization</w:t>
      </w:r>
      <w:r>
        <w:t xml:space="preserve"> </w:t>
      </w:r>
      <w:r>
        <w:t xml:space="preserve">— Every CFO has their own custom Excel workbooks (error-prone)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Lack of trust</w:t>
      </w:r>
      <w:r>
        <w:t xml:space="preserve"> </w:t>
      </w:r>
      <w:r>
        <w:t xml:space="preserve">— Clients fear data breaches from yet another cloud platform</w:t>
      </w:r>
    </w:p>
    <w:p>
      <w:pPr>
        <w:pStyle w:val="FirstParagraph"/>
      </w:pPr>
      <w:r>
        <w:rPr>
          <w:b/>
          <w:bCs/>
        </w:rPr>
        <w:t xml:space="preserve">The problem isn’t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doing</w:t>
      </w:r>
      <w:r>
        <w:rPr>
          <w:b/>
          <w:bCs/>
        </w:rPr>
        <w:t xml:space="preserve"> </w:t>
      </w:r>
      <w:r>
        <w:rPr>
          <w:b/>
          <w:bCs/>
        </w:rPr>
        <w:t xml:space="preserve">trial balance diagnostics—it’s doing them: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Fast</w:t>
      </w:r>
      <w:r>
        <w:t xml:space="preserve"> </w:t>
      </w:r>
      <w:r>
        <w:t xml:space="preserve">(minutes, not hours)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(no data leakage risk)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(standardized methodology)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Professional</w:t>
      </w:r>
      <w:r>
        <w:t xml:space="preserve"> </w:t>
      </w:r>
      <w:r>
        <w:t xml:space="preserve">(client-ready reports)</w:t>
      </w:r>
    </w:p>
    <w:bookmarkEnd w:id="11"/>
    <w:bookmarkStart w:id="12" w:name="current-alternatives"/>
    <w:p>
      <w:pPr>
        <w:pStyle w:val="Heading3"/>
      </w:pPr>
      <w:r>
        <w:t xml:space="preserve">1.2 Current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18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Excel</w:t>
            </w:r>
          </w:p>
        </w:tc>
        <w:tc>
          <w:tcPr/>
          <w:p>
            <w:pPr>
              <w:pStyle w:val="Compact"/>
            </w:pPr>
            <w:r>
              <w:t xml:space="preserve">Time-consuming, error-prone, no intelligence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QuickBooks/Xero</w:t>
            </w:r>
          </w:p>
        </w:tc>
        <w:tc>
          <w:tcPr/>
          <w:p>
            <w:pPr>
              <w:pStyle w:val="Compact"/>
            </w:pPr>
            <w:r>
              <w:t xml:space="preserve">Stores all data, overkill for diagnostics, expensive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Python scripts</w:t>
            </w:r>
          </w:p>
        </w:tc>
        <w:tc>
          <w:tcPr/>
          <w:p>
            <w:pPr>
              <w:pStyle w:val="Compact"/>
            </w:pPr>
            <w:r>
              <w:t xml:space="preserve">Requires technical skills, not user-friendly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Hire junior staff</w:t>
            </w:r>
          </w:p>
        </w:tc>
        <w:tc>
          <w:tcPr/>
          <w:p>
            <w:pPr>
              <w:pStyle w:val="Compact"/>
            </w:pPr>
            <w:r>
              <w:t xml:space="preserve">Expensive ($40-60K/year), training overhead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None of these</w:t>
      </w:r>
      <w:r>
        <w:t xml:space="preserve"> </w:t>
      </w:r>
      <w:r>
        <w:t xml:space="preserve">solve the core tension:</w:t>
      </w:r>
      <w:r>
        <w:t xml:space="preserve"> </w:t>
      </w:r>
      <w:r>
        <w:rPr>
          <w:b/>
          <w:bCs/>
        </w:rPr>
        <w:t xml:space="preserve">speed vs. privacy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target-market"/>
    <w:p>
      <w:pPr>
        <w:pStyle w:val="Heading2"/>
      </w:pPr>
      <w:r>
        <w:t xml:space="preserve">2. Target Market</w:t>
      </w:r>
    </w:p>
    <w:bookmarkStart w:id="14" w:name="primary-market-fractional-cfos"/>
    <w:p>
      <w:pPr>
        <w:pStyle w:val="Heading3"/>
      </w:pPr>
      <w:r>
        <w:t xml:space="preserve">2.1 Primary Market: Fractional CFOs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- Independent financial professionals serving 5-25 clients simultaneously</w:t>
      </w:r>
      <w:r>
        <w:t xml:space="preserve"> </w:t>
      </w:r>
      <w:r>
        <w:t xml:space="preserve">- Annual revenue: $150K-$500K</w:t>
      </w:r>
      <w:r>
        <w:t xml:space="preserve"> </w:t>
      </w:r>
      <w:r>
        <w:t xml:space="preserve">- Pain: Managing confidential data for competing clients</w:t>
      </w:r>
      <w:r>
        <w:t xml:space="preserve"> </w:t>
      </w:r>
      <w:r>
        <w:t xml:space="preserve">- Willingness to pay: $50-$200/month</w:t>
      </w:r>
    </w:p>
    <w:p>
      <w:pPr>
        <w:pStyle w:val="BodyText"/>
      </w:pPr>
      <w:r>
        <w:rPr>
          <w:b/>
          <w:bCs/>
        </w:rPr>
        <w:t xml:space="preserve">Market size: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TAM (Total Addressable Market):</w:t>
      </w:r>
      <w:r>
        <w:t xml:space="preserve"> </w:t>
      </w:r>
      <w:r>
        <w:t xml:space="preserve">500,000 financial professionals globally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SAM (Serviceable Available Market):</w:t>
      </w:r>
      <w:r>
        <w:t xml:space="preserve"> </w:t>
      </w:r>
      <w:r>
        <w:t xml:space="preserve">100,000 fractional CFOs / independent accountants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SOM (Serviceable Obtainable Market):</w:t>
      </w:r>
      <w:r>
        <w:t xml:space="preserve"> </w:t>
      </w:r>
      <w:r>
        <w:t xml:space="preserve">10,000 within 3 years</w:t>
      </w:r>
    </w:p>
    <w:bookmarkEnd w:id="14"/>
    <w:bookmarkStart w:id="15" w:name="secondary-markets"/>
    <w:p>
      <w:pPr>
        <w:pStyle w:val="Heading3"/>
      </w:pPr>
      <w:r>
        <w:t xml:space="preserve">2.2 Secondary Markets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CPA Firms</w:t>
      </w:r>
      <w:r>
        <w:t xml:space="preserve"> </w:t>
      </w:r>
      <w:r>
        <w:t xml:space="preserve">— Small/mid-size firms (2-50 employees) doing review engagements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Internal Accountants</w:t>
      </w:r>
      <w:r>
        <w:t xml:space="preserve"> </w:t>
      </w:r>
      <w:r>
        <w:t xml:space="preserve">— Companies with in-house finance teams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Startup CFOs</w:t>
      </w:r>
      <w:r>
        <w:t xml:space="preserve"> </w:t>
      </w:r>
      <w:r>
        <w:t xml:space="preserve">— High-growth startups needing fast diagnostic tools</w:t>
      </w:r>
    </w:p>
    <w:bookmarkEnd w:id="15"/>
    <w:bookmarkStart w:id="16" w:name="geographic-focus"/>
    <w:p>
      <w:pPr>
        <w:pStyle w:val="Heading3"/>
      </w:pPr>
      <w:r>
        <w:t xml:space="preserve">2.3 Geographic Focus</w:t>
      </w:r>
    </w:p>
    <w:p>
      <w:pPr>
        <w:pStyle w:val="FirstParagraph"/>
      </w:pPr>
      <w:r>
        <w:rPr>
          <w:b/>
          <w:bCs/>
        </w:rPr>
        <w:t xml:space="preserve">Phase 1 (2026):</w:t>
      </w:r>
      <w:r>
        <w:t xml:space="preserve"> </w:t>
      </w:r>
      <w:r>
        <w:t xml:space="preserve">North America (US, Canada)</w:t>
      </w:r>
      <w:r>
        <w:br/>
      </w:r>
      <w:r>
        <w:rPr>
          <w:b/>
          <w:bCs/>
        </w:rPr>
        <w:t xml:space="preserve">Phase 2 (2027):</w:t>
      </w:r>
      <w:r>
        <w:t xml:space="preserve"> </w:t>
      </w:r>
      <w:r>
        <w:t xml:space="preserve">English-speaking markets (UK, Australia, New Zealand)</w:t>
      </w:r>
      <w:r>
        <w:br/>
      </w:r>
      <w:r>
        <w:rPr>
          <w:b/>
          <w:bCs/>
        </w:rPr>
        <w:t xml:space="preserve">Phase 3 (2028+):</w:t>
      </w:r>
      <w:r>
        <w:t xml:space="preserve"> </w:t>
      </w:r>
      <w:r>
        <w:t xml:space="preserve">EU, Asia-Pacific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our-solution"/>
    <w:p>
      <w:pPr>
        <w:pStyle w:val="Heading2"/>
      </w:pPr>
      <w:r>
        <w:t xml:space="preserve">3. Our Solution</w:t>
      </w:r>
    </w:p>
    <w:bookmarkStart w:id="18" w:name="core-value-proposition"/>
    <w:p>
      <w:pPr>
        <w:pStyle w:val="Heading3"/>
      </w:pPr>
      <w:r>
        <w:t xml:space="preserve">3.1 Core Value Proposition</w:t>
      </w:r>
    </w:p>
    <w:p>
      <w:pPr>
        <w:pStyle w:val="FirstParagraph"/>
      </w:pPr>
      <w:r>
        <w:rPr>
          <w:b/>
          <w:bCs/>
        </w:rPr>
        <w:t xml:space="preserve">“Trial balance diagnostics in 30 seconds, not 3 hours—with zero data storage, so your clients sleep soundly.”</w:t>
      </w:r>
    </w:p>
    <w:p>
      <w:pPr>
        <w:pStyle w:val="BodyText"/>
      </w:pPr>
      <w:r>
        <w:rPr>
          <w:b/>
          <w:bCs/>
        </w:rPr>
        <w:t xml:space="preserve">Three Pillars: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Zero-Storage Architecture</w:t>
      </w:r>
      <w:r>
        <w:t xml:space="preserve"> </w:t>
      </w:r>
      <w:r>
        <w:t xml:space="preserve">— Your data stays yours (processed in-memory, never persisted)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Surgical Intelligence</w:t>
      </w:r>
      <w:r>
        <w:t xml:space="preserve"> </w:t>
      </w:r>
      <w:r>
        <w:t xml:space="preserve">— Automated classification, anomaly detection, materiality analysis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Professional Output</w:t>
      </w:r>
      <w:r>
        <w:t xml:space="preserve"> </w:t>
      </w:r>
      <w:r>
        <w:t xml:space="preserve">— Client-ready PDF/Excel reports with Oat &amp; Obsidian branding</w:t>
      </w:r>
    </w:p>
    <w:bookmarkEnd w:id="18"/>
    <w:bookmarkStart w:id="19" w:name="key-features-current"/>
    <w:p>
      <w:pPr>
        <w:pStyle w:val="Heading3"/>
      </w:pPr>
      <w:r>
        <w:t xml:space="preserve">3.2 Key Features (Current)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Instant upload</w:t>
            </w:r>
          </w:p>
        </w:tc>
        <w:tc>
          <w:tcPr/>
          <w:p>
            <w:pPr>
              <w:pStyle w:val="Compact"/>
            </w:pPr>
            <w:r>
              <w:t xml:space="preserve">Drag-and-drop CSV/Excel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classification</w:t>
            </w:r>
          </w:p>
        </w:tc>
        <w:tc>
          <w:tcPr/>
          <w:p>
            <w:pPr>
              <w:pStyle w:val="Compact"/>
            </w:pPr>
            <w:r>
              <w:t xml:space="preserve">80+ keyword rules, 95% 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Anomaly detection</w:t>
            </w:r>
          </w:p>
        </w:tc>
        <w:tc>
          <w:tcPr/>
          <w:p>
            <w:pPr>
              <w:pStyle w:val="Compact"/>
            </w:pPr>
            <w:r>
              <w:t xml:space="preserve">Abnormal balances, out-of-balance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Materiality thresholds</w:t>
            </w:r>
          </w:p>
        </w:tc>
        <w:tc>
          <w:tcPr/>
          <w:p>
            <w:pPr>
              <w:pStyle w:val="Compact"/>
            </w:pPr>
            <w:r>
              <w:t xml:space="preserve">Customize by client/engagement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Multi-sheet support</w:t>
            </w:r>
          </w:p>
        </w:tc>
        <w:tc>
          <w:tcPr/>
          <w:p>
            <w:pPr>
              <w:pStyle w:val="Compact"/>
            </w:pPr>
            <w:r>
              <w:t xml:space="preserve">Consolidate multiple 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PDF/Excel export</w:t>
            </w:r>
          </w:p>
        </w:tc>
        <w:tc>
          <w:tcPr/>
          <w:p>
            <w:pPr>
              <w:pStyle w:val="Compact"/>
            </w:pPr>
            <w:r>
              <w:t xml:space="preserve">Client-ready reports in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Portfolio management</w:t>
            </w:r>
          </w:p>
        </w:tc>
        <w:tc>
          <w:tcPr/>
          <w:p>
            <w:pPr>
              <w:pStyle w:val="Compact"/>
            </w:pPr>
            <w:r>
              <w:t xml:space="preserve">Track client metadata (name, industry, FYE)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history</w:t>
            </w:r>
          </w:p>
        </w:tc>
        <w:tc>
          <w:tcPr/>
          <w:p>
            <w:pPr>
              <w:pStyle w:val="Compact"/>
            </w:pPr>
            <w:r>
              <w:t xml:space="preserve">Aggregate summaries (GDPR-compliant)</w:t>
            </w:r>
          </w:p>
        </w:tc>
      </w:tr>
    </w:tbl>
    <w:bookmarkEnd w:id="19"/>
    <w:bookmarkStart w:id="20" w:name="key-differentiator"/>
    <w:p>
      <w:pPr>
        <w:pStyle w:val="Heading3"/>
      </w:pPr>
      <w:r>
        <w:t xml:space="preserve">3.3 Key Differentiator</w:t>
      </w:r>
    </w:p>
    <w:p>
      <w:pPr>
        <w:pStyle w:val="FirstParagraph"/>
      </w:pPr>
      <w:r>
        <w:rPr>
          <w:b/>
          <w:bCs/>
        </w:rPr>
        <w:t xml:space="preserve">Zero-Storage is not a feature—it’s our business model.</w:t>
      </w:r>
    </w:p>
    <w:p>
      <w:pPr>
        <w:pStyle w:val="BodyText"/>
      </w:pPr>
      <w:r>
        <w:t xml:space="preserve">Competitors can’t easily replicate this because their entire infrastructure is built on data persistence (backups, analytics, historical comparisons).</w:t>
      </w:r>
      <w:r>
        <w:t xml:space="preserve"> </w:t>
      </w:r>
      <w:r>
        <w:rPr>
          <w:b/>
          <w:bCs/>
        </w:rPr>
        <w:t xml:space="preserve">We’ve inverted the model.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competitive-positioning"/>
    <w:p>
      <w:pPr>
        <w:pStyle w:val="Heading2"/>
      </w:pPr>
      <w:r>
        <w:t xml:space="preserve">4. Competitive Positioning</w:t>
      </w:r>
    </w:p>
    <w:bookmarkStart w:id="22" w:name="competitive-landscape"/>
    <w:p>
      <w:pPr>
        <w:pStyle w:val="Heading3"/>
      </w:pPr>
      <w:r>
        <w:t xml:space="preserve">4.1 Competitive Landscape</w:t>
      </w:r>
    </w:p>
    <w:p>
      <w:pPr>
        <w:pStyle w:val="FirstParagraph"/>
      </w:pPr>
      <w:r>
        <w:rPr>
          <w:b/>
          <w:bCs/>
        </w:rPr>
        <w:t xml:space="preserve">Direct Competitors:</w:t>
      </w:r>
      <w:r>
        <w:t xml:space="preserve"> </w:t>
      </w:r>
      <w:r>
        <w:t xml:space="preserve">(None currently)</w:t>
      </w:r>
      <w:r>
        <w:br/>
      </w:r>
      <w:r>
        <w:rPr>
          <w:b/>
          <w:bCs/>
        </w:rPr>
        <w:t xml:space="preserve">Indirect Competitors: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389"/>
        <w:gridCol w:w="1389"/>
        <w:gridCol w:w="3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Weakness (vs. Paciolus)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QuickBooks Online</w:t>
            </w:r>
          </w:p>
        </w:tc>
        <w:tc>
          <w:tcPr/>
          <w:p>
            <w:pPr>
              <w:pStyle w:val="Compact"/>
            </w:pPr>
            <w:r>
              <w:t xml:space="preserve">Full accounting</w:t>
            </w:r>
          </w:p>
        </w:tc>
        <w:tc>
          <w:tcPr/>
          <w:p>
            <w:pPr>
              <w:pStyle w:val="Compact"/>
            </w:pPr>
            <w:r>
              <w:t xml:space="preserve">Market leader, integrations</w:t>
            </w:r>
          </w:p>
        </w:tc>
        <w:tc>
          <w:tcPr/>
          <w:p>
            <w:pPr>
              <w:pStyle w:val="Compact"/>
            </w:pPr>
            <w:r>
              <w:t xml:space="preserve">Stores all data, expensive, overkill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Xero</w:t>
            </w:r>
          </w:p>
        </w:tc>
        <w:tc>
          <w:tcPr/>
          <w:p>
            <w:pPr>
              <w:pStyle w:val="Compact"/>
            </w:pPr>
            <w:r>
              <w:t xml:space="preserve">Full accounting</w:t>
            </w:r>
          </w:p>
        </w:tc>
        <w:tc>
          <w:tcPr/>
          <w:p>
            <w:pPr>
              <w:pStyle w:val="Compact"/>
            </w:pPr>
            <w:r>
              <w:t xml:space="preserve">Global reach, modern UX</w:t>
            </w:r>
          </w:p>
        </w:tc>
        <w:tc>
          <w:tcPr/>
          <w:p>
            <w:pPr>
              <w:pStyle w:val="Compact"/>
            </w:pPr>
            <w:r>
              <w:t xml:space="preserve">Stores all data, subscription fatigue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+ VBA</w:t>
            </w:r>
          </w:p>
        </w:tc>
        <w:tc>
          <w:tcPr/>
          <w:p>
            <w:pPr>
              <w:pStyle w:val="Compact"/>
            </w:pPr>
            <w:r>
              <w:t xml:space="preserve">DIY tools</w:t>
            </w:r>
          </w:p>
        </w:tc>
        <w:tc>
          <w:tcPr/>
          <w:p>
            <w:pPr>
              <w:pStyle w:val="Compact"/>
            </w:pPr>
            <w:r>
              <w:t xml:space="preserve">Familiar, flexible</w:t>
            </w:r>
          </w:p>
        </w:tc>
        <w:tc>
          <w:tcPr/>
          <w:p>
            <w:pPr>
              <w:pStyle w:val="Compact"/>
            </w:pPr>
            <w:r>
              <w:t xml:space="preserve">Time-consuming, error-prone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tools</w:t>
            </w:r>
          </w:p>
        </w:tc>
        <w:tc>
          <w:tcPr/>
          <w:p>
            <w:pPr>
              <w:pStyle w:val="Compact"/>
            </w:pPr>
            <w:r>
              <w:t xml:space="preserve">Internal scripts</w:t>
            </w:r>
          </w:p>
        </w:tc>
        <w:tc>
          <w:tcPr/>
          <w:p>
            <w:pPr>
              <w:pStyle w:val="Compact"/>
            </w:pPr>
            <w:r>
              <w:t xml:space="preserve">Tailored to workflow</w:t>
            </w:r>
          </w:p>
        </w:tc>
        <w:tc>
          <w:tcPr/>
          <w:p>
            <w:pPr>
              <w:pStyle w:val="Compact"/>
            </w:pPr>
            <w:r>
              <w:t xml:space="preserve">No support, not scalable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positioning:</w:t>
      </w:r>
      <w:r>
        <w:t xml:space="preserve"> </w:t>
      </w:r>
      <w:r>
        <w:t xml:space="preserve">“Diagnostic-first, privacy-first—not a full accounting suite.”</w:t>
      </w:r>
    </w:p>
    <w:bookmarkEnd w:id="22"/>
    <w:bookmarkStart w:id="23" w:name="positioning-statement"/>
    <w:p>
      <w:pPr>
        <w:pStyle w:val="Heading3"/>
      </w:pPr>
      <w:r>
        <w:t xml:space="preserve">4.2 Positioning Statement</w:t>
      </w:r>
    </w:p>
    <w:p>
      <w:pPr>
        <w:pStyle w:val="FirstParagraph"/>
      </w:pPr>
      <w:r>
        <w:rPr>
          <w:b/>
          <w:bCs/>
        </w:rPr>
        <w:t xml:space="preserve">For</w:t>
      </w:r>
      <w:r>
        <w:t xml:space="preserve"> </w:t>
      </w:r>
      <w:r>
        <w:t xml:space="preserve">fractional CFOs and financial professionals</w:t>
      </w:r>
      <w:r>
        <w:br/>
      </w:r>
      <w:r>
        <w:rPr>
          <w:b/>
          <w:bCs/>
        </w:rPr>
        <w:t xml:space="preserve">Who</w:t>
      </w:r>
      <w:r>
        <w:t xml:space="preserve"> </w:t>
      </w:r>
      <w:r>
        <w:t xml:space="preserve">need fast, reliable trial balance diagnostics without data privacy concerns</w:t>
      </w:r>
      <w:r>
        <w:br/>
      </w:r>
      <w:r>
        <w:rPr>
          <w:b/>
          <w:bCs/>
        </w:rPr>
        <w:t xml:space="preserve">Paciolus</w:t>
      </w:r>
      <w:r>
        <w:t xml:space="preserve"> </w:t>
      </w:r>
      <w:r>
        <w:t xml:space="preserve">is a diagnostic intelligence platform</w:t>
      </w:r>
      <w:r>
        <w:br/>
      </w:r>
      <w:r>
        <w:rPr>
          <w:b/>
          <w:bCs/>
        </w:rPr>
        <w:t xml:space="preserve">That</w:t>
      </w:r>
      <w:r>
        <w:t xml:space="preserve"> </w:t>
      </w:r>
      <w:r>
        <w:t xml:space="preserve">processes your trial balances in-memory (Zero-Storage) and delivers professional reports in seconds</w:t>
      </w:r>
      <w:r>
        <w:br/>
      </w:r>
      <w:r>
        <w:rPr>
          <w:b/>
          <w:bCs/>
        </w:rPr>
        <w:t xml:space="preserve">Unlike</w:t>
      </w:r>
      <w:r>
        <w:t xml:space="preserve"> </w:t>
      </w:r>
      <w:r>
        <w:t xml:space="preserve">QuickBooks or Xero, which store your client data indefinitely</w:t>
      </w:r>
      <w:r>
        <w:br/>
      </w:r>
      <w:r>
        <w:rPr>
          <w:b/>
          <w:bCs/>
        </w:rPr>
        <w:t xml:space="preserve">We</w:t>
      </w:r>
      <w:r>
        <w:t xml:space="preserve"> </w:t>
      </w:r>
      <w:r>
        <w:t xml:space="preserve">never retain your financial data, giving you and your clients peace of mind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strategic-pillars"/>
    <w:p>
      <w:pPr>
        <w:pStyle w:val="Heading2"/>
      </w:pPr>
      <w:r>
        <w:t xml:space="preserve">5. Strategic Pillars</w:t>
      </w:r>
    </w:p>
    <w:bookmarkStart w:id="25" w:name="pillar-1-trust-through-transparency"/>
    <w:p>
      <w:pPr>
        <w:pStyle w:val="Heading3"/>
      </w:pPr>
      <w:r>
        <w:t xml:space="preserve">5.1 Pillar 1: Trust Through Transparency</w:t>
      </w:r>
    </w:p>
    <w:p>
      <w:pPr>
        <w:pStyle w:val="FirstParagraph"/>
      </w:pPr>
      <w:r>
        <w:rPr>
          <w:b/>
          <w:bCs/>
        </w:rPr>
        <w:t xml:space="preserve">Commitment:</w:t>
      </w:r>
      <w:r>
        <w:t xml:space="preserve"> </w:t>
      </w:r>
      <w:r>
        <w:t xml:space="preserve">Open-source audit trail (planned 2027)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- SOC 2 Type II certification (Q4 2026)</w:t>
      </w:r>
      <w:r>
        <w:t xml:space="preserve"> </w:t>
      </w:r>
      <w:r>
        <w:t xml:space="preserve">- Public security documentation (done)</w:t>
      </w:r>
      <w:r>
        <w:t xml:space="preserve"> </w:t>
      </w:r>
      <w:r>
        <w:t xml:space="preserve">- Third-party pen testing (annual)</w:t>
      </w:r>
      <w:r>
        <w:t xml:space="preserve"> </w:t>
      </w:r>
      <w:r>
        <w:t xml:space="preserve">- Zero-Storage verification (external audit)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Financial professionals stake their reputation on tools they use. If Pacolus suffers a breach, it’s their clients at risk.</w:t>
      </w:r>
      <w:r>
        <w:t xml:space="preserve"> </w:t>
      </w:r>
      <w:r>
        <w:rPr>
          <w:b/>
          <w:bCs/>
        </w:rPr>
        <w:t xml:space="preserve">Zero-Storage eliminates this fear.</w:t>
      </w:r>
    </w:p>
    <w:bookmarkEnd w:id="25"/>
    <w:bookmarkStart w:id="26" w:name="pillar-2-speed-without-sacrifice"/>
    <w:p>
      <w:pPr>
        <w:pStyle w:val="Heading3"/>
      </w:pPr>
      <w:r>
        <w:t xml:space="preserve">5.2 Pillar 2: Speed Without Sacrifice</w:t>
      </w:r>
    </w:p>
    <w:p>
      <w:pPr>
        <w:pStyle w:val="FirstParagraph"/>
      </w:pPr>
      <w:r>
        <w:rPr>
          <w:b/>
          <w:bCs/>
        </w:rPr>
        <w:t xml:space="preserve">Commitment:</w:t>
      </w:r>
      <w:r>
        <w:t xml:space="preserve"> </w:t>
      </w:r>
      <w:r>
        <w:t xml:space="preserve">03c30 seconds for 10,000-row trial balance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- Streaming processing for large files</w:t>
      </w:r>
      <w:r>
        <w:t xml:space="preserve"> </w:t>
      </w:r>
      <w:r>
        <w:t xml:space="preserve">- Global CDN (Vercel edge network)</w:t>
      </w:r>
      <w:r>
        <w:t xml:space="preserve"> </w:t>
      </w:r>
      <w:r>
        <w:t xml:space="preserve">- Optimized algorithms (pandas, NumPy)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Time is money for fractional CFOs. If diagnostics take 3 hours manually, Paciolus saves $150-300 per engagement (at $50-100/hour billing rate).</w:t>
      </w:r>
    </w:p>
    <w:bookmarkEnd w:id="26"/>
    <w:bookmarkStart w:id="27" w:name="X6d7408827064ad13e44274e67e102f9afbe22fb"/>
    <w:p>
      <w:pPr>
        <w:pStyle w:val="Heading3"/>
      </w:pPr>
      <w:r>
        <w:t xml:space="preserve">5.3 Pillar 3: Professional Grade, Not Consumer Grade</w:t>
      </w:r>
    </w:p>
    <w:p>
      <w:pPr>
        <w:pStyle w:val="FirstParagraph"/>
      </w:pPr>
      <w:r>
        <w:rPr>
          <w:b/>
          <w:bCs/>
        </w:rPr>
        <w:t xml:space="preserve">Commitment:</w:t>
      </w:r>
      <w:r>
        <w:t xml:space="preserve"> </w:t>
      </w:r>
      <w:r>
        <w:t xml:space="preserve">McKinsey-quality output (PDF/Excel reports)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- Oat &amp; Obsidian design system (surgical aesthetic)</w:t>
      </w:r>
      <w:r>
        <w:t xml:space="preserve"> </w:t>
      </w:r>
      <w:r>
        <w:t xml:space="preserve">- PDF reports with legal disclaimers</w:t>
      </w:r>
      <w:r>
        <w:t xml:space="preserve"> </w:t>
      </w:r>
      <w:r>
        <w:t xml:space="preserve">- Excel workpapers with 4-tab structure</w:t>
      </w:r>
      <w:r>
        <w:t xml:space="preserve"> </w:t>
      </w:r>
      <w:r>
        <w:t xml:space="preserve">- White-label branding (future)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Fractional CFOs present these reports to boards and investors. Generic, consumer-grade output undermines their credibility.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year-roadmap"/>
    <w:p>
      <w:pPr>
        <w:pStyle w:val="Heading2"/>
      </w:pPr>
      <w:r>
        <w:t xml:space="preserve">6. 3-Year Roadmap</w:t>
      </w:r>
    </w:p>
    <w:bookmarkStart w:id="29" w:name="foundation-pmf-product-market-fit"/>
    <w:p>
      <w:pPr>
        <w:pStyle w:val="Heading3"/>
      </w:pPr>
      <w:r>
        <w:t xml:space="preserve">2026: Foundation &amp; PMF (Product-Market Fit)</w:t>
      </w:r>
    </w:p>
    <w:p>
      <w:pPr>
        <w:pStyle w:val="FirstParagraph"/>
      </w:pPr>
      <w:r>
        <w:rPr>
          <w:b/>
          <w:bCs/>
        </w:rPr>
        <w:t xml:space="preserve">Q1-Q2:</w:t>
      </w:r>
      <w:r>
        <w:t xml:space="preserve"> </w:t>
      </w:r>
      <w:r>
        <w:t xml:space="preserve">- Launch MVP (Zero-Storage diagnostics)</w:t>
      </w:r>
      <w:r>
        <w:t xml:space="preserve"> </w:t>
      </w:r>
      <w:r>
        <w:t xml:space="preserve">- Acquire first 100 paying customers</w:t>
      </w:r>
      <w:r>
        <w:t xml:space="preserve"> </w:t>
      </w:r>
      <w:r>
        <w:t xml:space="preserve">- Build portfolio management features</w:t>
      </w:r>
      <w:r>
        <w:t xml:space="preserve"> </w:t>
      </w:r>
      <w:r>
        <w:t xml:space="preserve">- Establish pricing tiers</w:t>
      </w:r>
    </w:p>
    <w:p>
      <w:pPr>
        <w:pStyle w:val="BodyText"/>
      </w:pPr>
      <w:r>
        <w:rPr>
          <w:b/>
          <w:bCs/>
        </w:rPr>
        <w:t xml:space="preserve">Q3-Q4:</w:t>
      </w:r>
      <w:r>
        <w:t xml:space="preserve"> </w:t>
      </w:r>
      <w:r>
        <w:t xml:space="preserve">- SOC 2 Type II certification</w:t>
      </w:r>
      <w:r>
        <w:t xml:space="preserve"> </w:t>
      </w:r>
      <w:r>
        <w:t xml:space="preserve">- Mobile app (iOS/Android)</w:t>
      </w:r>
      <w:r>
        <w:t xml:space="preserve"> </w:t>
      </w:r>
      <w:r>
        <w:t xml:space="preserve">- API access for partners</w:t>
      </w:r>
      <w:r>
        <w:t xml:space="preserve"> </w:t>
      </w:r>
      <w:r>
        <w:t xml:space="preserve">- Team features (multi-user accounts)</w:t>
      </w:r>
    </w:p>
    <w:p>
      <w:pPr>
        <w:pStyle w:val="BodyText"/>
      </w:pPr>
      <w:r>
        <w:rPr>
          <w:b/>
          <w:bCs/>
        </w:rPr>
        <w:t xml:space="preserve">Target Revenue:</w:t>
      </w:r>
      <w:r>
        <w:t xml:space="preserve"> </w:t>
      </w:r>
      <w:r>
        <w:t xml:space="preserve">$50K ARR</w:t>
      </w:r>
    </w:p>
    <w:p>
      <w:r>
        <w:pict>
          <v:rect style="width:0;height:1.5pt" o:hralign="center" o:hrstd="t" o:hr="t"/>
        </w:pict>
      </w:r>
    </w:p>
    <w:bookmarkEnd w:id="29"/>
    <w:bookmarkStart w:id="30" w:name="scale-intelligence"/>
    <w:p>
      <w:pPr>
        <w:pStyle w:val="Heading3"/>
      </w:pPr>
      <w:r>
        <w:t xml:space="preserve">2027: Scale &amp; Intelligence</w:t>
      </w:r>
    </w:p>
    <w:p>
      <w:pPr>
        <w:pStyle w:val="FirstParagraph"/>
      </w:pPr>
      <w:r>
        <w:rPr>
          <w:b/>
          <w:bCs/>
        </w:rPr>
        <w:t xml:space="preserve">Q1-Q2:</w:t>
      </w:r>
      <w:r>
        <w:t xml:space="preserve"> </w:t>
      </w:r>
      <w:r>
        <w:t xml:space="preserve">- Comparative analytics (current vs. previous, Zero-Storage compliant)</w:t>
      </w:r>
      <w:r>
        <w:t xml:space="preserve"> </w:t>
      </w:r>
      <w:r>
        <w:t xml:space="preserve">- Industry benchmarking (anonymized, aggregate data)</w:t>
      </w:r>
      <w:r>
        <w:t xml:space="preserve"> </w:t>
      </w:r>
      <w:r>
        <w:t xml:space="preserve">- AI-powered anomaly explanations</w:t>
      </w:r>
      <w:r>
        <w:t xml:space="preserve"> </w:t>
      </w:r>
      <w:r>
        <w:t xml:space="preserve">- Workflow automation (Zapier, Make.com)</w:t>
      </w:r>
    </w:p>
    <w:p>
      <w:pPr>
        <w:pStyle w:val="BodyText"/>
      </w:pPr>
      <w:r>
        <w:rPr>
          <w:b/>
          <w:bCs/>
        </w:rPr>
        <w:t xml:space="preserve">Q3-Q4:</w:t>
      </w:r>
      <w:r>
        <w:t xml:space="preserve"> </w:t>
      </w:r>
      <w:r>
        <w:t xml:space="preserve">- International expansion (UK, Australia)</w:t>
      </w:r>
      <w:r>
        <w:t xml:space="preserve"> </w:t>
      </w:r>
      <w:r>
        <w:t xml:space="preserve">- Open-source core engine (trust through transparency)</w:t>
      </w:r>
      <w:r>
        <w:t xml:space="preserve"> </w:t>
      </w:r>
      <w:r>
        <w:t xml:space="preserve">- Enterprise tier (dedicated support, SLA)</w:t>
      </w:r>
      <w:r>
        <w:t xml:space="preserve"> </w:t>
      </w:r>
      <w:r>
        <w:t xml:space="preserve">- Partner ecosystem (integrations)</w:t>
      </w:r>
    </w:p>
    <w:p>
      <w:pPr>
        <w:pStyle w:val="BodyText"/>
      </w:pPr>
      <w:r>
        <w:rPr>
          <w:b/>
          <w:bCs/>
        </w:rPr>
        <w:t xml:space="preserve">Target Revenue:</w:t>
      </w:r>
      <w:r>
        <w:t xml:space="preserve"> </w:t>
      </w:r>
      <w:r>
        <w:t xml:space="preserve">$500K ARR</w:t>
      </w:r>
    </w:p>
    <w:p>
      <w:r>
        <w:pict>
          <v:rect style="width:0;height:1.5pt" o:hralign="center" o:hrstd="t" o:hr="t"/>
        </w:pict>
      </w:r>
    </w:p>
    <w:bookmarkEnd w:id="30"/>
    <w:bookmarkStart w:id="31" w:name="market-leadership"/>
    <w:p>
      <w:pPr>
        <w:pStyle w:val="Heading3"/>
      </w:pPr>
      <w:r>
        <w:t xml:space="preserve">2028-2029: Market Leadership</w:t>
      </w:r>
    </w:p>
    <w:p>
      <w:pPr>
        <w:pStyle w:val="FirstParagraph"/>
      </w:pPr>
      <w:r>
        <w:rPr>
          <w:b/>
          <w:bCs/>
        </w:rPr>
        <w:t xml:space="preserve">2028:</w:t>
      </w:r>
      <w:r>
        <w:t xml:space="preserve"> </w:t>
      </w:r>
      <w:r>
        <w:t xml:space="preserve">- Multi-language support (EU markets)</w:t>
      </w:r>
      <w:r>
        <w:t xml:space="preserve"> </w:t>
      </w:r>
      <w:r>
        <w:t xml:space="preserve">- Real-time collaboration (team workspaces)</w:t>
      </w:r>
      <w:r>
        <w:t xml:space="preserve"> </w:t>
      </w:r>
      <w:r>
        <w:t xml:space="preserve">- Advanced analytics (cash flow forecasting, scenario modeling)</w:t>
      </w:r>
      <w:r>
        <w:t xml:space="preserve"> </w:t>
      </w:r>
      <w:r>
        <w:t xml:space="preserve">- White-label offering (CPA firms can rebrand)</w:t>
      </w:r>
    </w:p>
    <w:p>
      <w:pPr>
        <w:pStyle w:val="BodyText"/>
      </w:pPr>
      <w:r>
        <w:rPr>
          <w:b/>
          <w:bCs/>
        </w:rPr>
        <w:t xml:space="preserve">2029:</w:t>
      </w:r>
      <w:r>
        <w:t xml:space="preserve"> </w:t>
      </w:r>
      <w:r>
        <w:t xml:space="preserve">- 50,000+ users</w:t>
      </w:r>
      <w:r>
        <w:t xml:space="preserve"> </w:t>
      </w:r>
      <w:r>
        <w:t xml:space="preserve">- $5M ARR</w:t>
      </w:r>
      <w:r>
        <w:t xml:space="preserve"> </w:t>
      </w:r>
      <w:r>
        <w:t xml:space="preserve">- Industry-standard diagnostic platform</w:t>
      </w:r>
      <w:r>
        <w:t xml:space="preserve"> </w:t>
      </w:r>
      <w:r>
        <w:t xml:space="preserve">- Potential acquisition talks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success-metrics"/>
    <w:p>
      <w:pPr>
        <w:pStyle w:val="Heading2"/>
      </w:pPr>
      <w:r>
        <w:t xml:space="preserve">7. Success Metrics</w:t>
      </w:r>
    </w:p>
    <w:bookmarkStart w:id="33" w:name="product-metrics"/>
    <w:p>
      <w:pPr>
        <w:pStyle w:val="Heading3"/>
      </w:pPr>
      <w:r>
        <w:t xml:space="preserve">7.1 Product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2026 Target</w:t>
            </w:r>
          </w:p>
        </w:tc>
        <w:tc>
          <w:tcPr/>
          <w:p>
            <w:pPr>
              <w:pStyle w:val="Compact"/>
            </w:pPr>
            <w:r>
              <w:t xml:space="preserve">2027 Target</w:t>
            </w:r>
          </w:p>
        </w:tc>
        <w:tc>
          <w:tcPr/>
          <w:p>
            <w:pPr>
              <w:pStyle w:val="Compact"/>
            </w:pPr>
            <w:r>
              <w:t xml:space="preserve">2029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users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Diagnostics/month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Avg time per diagnostic</w:t>
            </w:r>
          </w:p>
        </w:tc>
        <w:tc>
          <w:tcPr/>
          <w:p>
            <w:pPr>
              <w:pStyle w:val="Compact"/>
            </w:pPr>
            <w:r>
              <w:t xml:space="preserve">03c30s</w:t>
            </w:r>
          </w:p>
        </w:tc>
        <w:tc>
          <w:tcPr/>
          <w:p>
            <w:pPr>
              <w:pStyle w:val="Compact"/>
            </w:pPr>
            <w:r>
              <w:t xml:space="preserve">03c30s</w:t>
            </w:r>
          </w:p>
        </w:tc>
        <w:tc>
          <w:tcPr/>
          <w:p>
            <w:pPr>
              <w:pStyle w:val="Compact"/>
            </w:pPr>
            <w:r>
              <w:t xml:space="preserve">03c30s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retention (90-day)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</w:tbl>
    <w:bookmarkEnd w:id="33"/>
    <w:bookmarkStart w:id="34" w:name="business-metrics"/>
    <w:p>
      <w:pPr>
        <w:pStyle w:val="Heading3"/>
      </w:pPr>
      <w:r>
        <w:t xml:space="preserve">7.2 Business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2026 Target</w:t>
            </w:r>
          </w:p>
        </w:tc>
        <w:tc>
          <w:tcPr/>
          <w:p>
            <w:pPr>
              <w:pStyle w:val="Compact"/>
            </w:pPr>
            <w:r>
              <w:t xml:space="preserve">2027 Target</w:t>
            </w:r>
          </w:p>
        </w:tc>
        <w:tc>
          <w:tcPr/>
          <w:p>
            <w:pPr>
              <w:pStyle w:val="Compact"/>
            </w:pPr>
            <w:r>
              <w:t xml:space="preserve">2029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$50K</w:t>
            </w:r>
          </w:p>
        </w:tc>
        <w:tc>
          <w:tcPr/>
          <w:p>
            <w:pPr>
              <w:pStyle w:val="Compact"/>
            </w:pPr>
            <w:r>
              <w:t xml:space="preserve">$500K</w:t>
            </w:r>
          </w:p>
        </w:tc>
        <w:tc>
          <w:tcPr/>
          <w:p>
            <w:pPr>
              <w:pStyle w:val="Compact"/>
            </w:pPr>
            <w:r>
              <w:t xml:space="preserve">$5M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 (Customer Acquisition Cost)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LTV (Lifetime Value)</w:t>
            </w:r>
          </w:p>
        </w:tc>
        <w:tc>
          <w:tcPr/>
          <w:p>
            <w:pPr>
              <w:pStyle w:val="Compact"/>
            </w:pPr>
            <w:r>
              <w:t xml:space="preserve">$1,200</w:t>
            </w:r>
          </w:p>
        </w:tc>
        <w:tc>
          <w:tcPr/>
          <w:p>
            <w:pPr>
              <w:pStyle w:val="Compact"/>
            </w:pPr>
            <w:r>
              <w:t xml:space="preserve">$1,800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LTV:CAC ratio</w:t>
            </w:r>
          </w:p>
        </w:tc>
        <w:tc>
          <w:tcPr/>
          <w:p>
            <w:pPr>
              <w:pStyle w:val="Compact"/>
            </w:pPr>
            <w:r>
              <w:t xml:space="preserve">6:1</w:t>
            </w:r>
          </w:p>
        </w:tc>
        <w:tc>
          <w:tcPr/>
          <w:p>
            <w:pPr>
              <w:pStyle w:val="Compact"/>
            </w:pPr>
            <w:r>
              <w:t xml:space="preserve">12:1</w:t>
            </w:r>
          </w:p>
        </w:tc>
        <w:tc>
          <w:tcPr/>
          <w:p>
            <w:pPr>
              <w:pStyle w:val="Compact"/>
            </w:pPr>
            <w:r>
              <w:t xml:space="preserve">25:1</w:t>
            </w:r>
          </w:p>
        </w:tc>
      </w:tr>
    </w:tbl>
    <w:bookmarkEnd w:id="34"/>
    <w:bookmarkStart w:id="35" w:name="trust-metrics"/>
    <w:p>
      <w:pPr>
        <w:pStyle w:val="Heading3"/>
      </w:pPr>
      <w:r>
        <w:t xml:space="preserve">7.3 Trust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data breaches</w:t>
            </w:r>
          </w:p>
        </w:tc>
        <w:tc>
          <w:tcPr/>
          <w:p>
            <w:pPr>
              <w:pStyle w:val="Compact"/>
            </w:pPr>
            <w:r>
              <w:t xml:space="preserve">100% (non-negotiable)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2 audit pass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Uptime SLA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trust score (NPS)</w:t>
            </w:r>
          </w:p>
        </w:tc>
        <w:tc>
          <w:tcPr/>
          <w:p>
            <w:pPr>
              <w:pStyle w:val="Compact"/>
            </w:pPr>
            <w:r>
              <w:t xml:space="preserve">60+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risks-and-mitigations"/>
    <w:p>
      <w:pPr>
        <w:pStyle w:val="Heading2"/>
      </w:pPr>
      <w:r>
        <w:t xml:space="preserve">8. Risks and Mitigations</w:t>
      </w:r>
    </w:p>
    <w:bookmarkStart w:id="37" w:name="technical-risks"/>
    <w:p>
      <w:pPr>
        <w:pStyle w:val="Heading3"/>
      </w:pPr>
      <w:r>
        <w:t xml:space="preserve">8.1 Technical Risks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Zero-Storage limits features (no historical comparisons)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Find creative Zero-Storage-compliant alternatives (aggregate category totals, user-controlled exports)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Competitors replicate Zero-Storage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First-mover advantage, SOC 2 certification, brand trust</w:t>
      </w:r>
    </w:p>
    <w:bookmarkEnd w:id="37"/>
    <w:bookmarkStart w:id="38" w:name="market-risks"/>
    <w:p>
      <w:pPr>
        <w:pStyle w:val="Heading3"/>
      </w:pPr>
      <w:r>
        <w:t xml:space="preserve">8.2 Market Risks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Market too niche (fractional CFOs only)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Expand to CPA firms, internal accountants, startups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Users prefer all-in-one tools (QuickBooks)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Position as complementary (diagnostic add-on), not replacement</w:t>
      </w:r>
    </w:p>
    <w:bookmarkEnd w:id="38"/>
    <w:bookmarkStart w:id="39" w:name="business-risks"/>
    <w:p>
      <w:pPr>
        <w:pStyle w:val="Heading3"/>
      </w:pPr>
      <w:r>
        <w:t xml:space="preserve">8.3 Business Risks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Low willingness to pay ($0 tools available)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Freemium model (10 diagnostics/month free), premium for professionals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Churn after initial trial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Onboarding excellence, customer success outreach, value demonstration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Paciolus is not just another SaaS tool—it’s a</w:t>
      </w:r>
      <w:r>
        <w:t xml:space="preserve"> </w:t>
      </w:r>
      <w:r>
        <w:rPr>
          <w:b/>
          <w:bCs/>
        </w:rPr>
        <w:t xml:space="preserve">trust platform</w:t>
      </w:r>
      <w:r>
        <w:t xml:space="preserve"> </w:t>
      </w:r>
      <w:r>
        <w:t xml:space="preserve">for financial professionals. Our Zero-Storage architecture is our moat, our speed is our hook, and our professional-grade output is our retention driver.</w:t>
      </w:r>
    </w:p>
    <w:p>
      <w:pPr>
        <w:pStyle w:val="BodyText"/>
      </w:pPr>
      <w:r>
        <w:rPr>
          <w:b/>
          <w:bCs/>
        </w:rPr>
        <w:t xml:space="preserve">The opportunity is clear:</w:t>
      </w:r>
      <w:r>
        <w:t xml:space="preserve"> </w:t>
      </w:r>
      <w:r>
        <w:t xml:space="preserve">- Massive pain (manual diagnostics)</w:t>
      </w:r>
      <w:r>
        <w:t xml:space="preserve"> </w:t>
      </w:r>
      <w:r>
        <w:t xml:space="preserve">- Underserved market (fractional CFOs)</w:t>
      </w:r>
      <w:r>
        <w:t xml:space="preserve"> </w:t>
      </w:r>
      <w:r>
        <w:t xml:space="preserve">- Defensible differentiation (Zero-Storage)</w:t>
      </w:r>
      <w:r>
        <w:t xml:space="preserve"> </w:t>
      </w:r>
      <w:r>
        <w:t xml:space="preserve">- Scalable business model (SaaS subscription)</w:t>
      </w:r>
    </w:p>
    <w:p>
      <w:pPr>
        <w:pStyle w:val="BodyText"/>
      </w:pPr>
      <w:r>
        <w:rPr>
          <w:b/>
          <w:bCs/>
        </w:rPr>
        <w:t xml:space="preserve">We win by:</w:t>
      </w:r>
      <w:r>
        <w:t xml:space="preserve"> </w:t>
      </w:r>
      <w:r>
        <w:t xml:space="preserve">1. Being the first trusted diagnostic platform</w:t>
      </w:r>
      <w:r>
        <w:t xml:space="preserve"> </w:t>
      </w:r>
      <w:r>
        <w:t xml:space="preserve">2. Delivering unmatched speed (30s vs. 3 hours)</w:t>
      </w:r>
      <w:r>
        <w:t xml:space="preserve"> </w:t>
      </w:r>
      <w:r>
        <w:t xml:space="preserve">3. Never compromising on privacy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 History: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2026-02-04</w:t>
            </w:r>
          </w:p>
        </w:tc>
        <w:tc>
          <w:tcPr/>
          <w:p>
            <w:pPr>
              <w:pStyle w:val="Compact"/>
            </w:pPr>
            <w:r>
              <w:t xml:space="preserve">CEO/Product</w:t>
            </w:r>
          </w:p>
        </w:tc>
        <w:tc>
          <w:tcPr/>
          <w:p>
            <w:pPr>
              <w:pStyle w:val="Compact"/>
            </w:pPr>
            <w:r>
              <w:t xml:space="preserve">Initial publication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Paciolus — Surgical Precision for Trial Balance Diagnostics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2026-02-04T16:51:41Z</dcterms:created>
  <dcterms:modified xsi:type="dcterms:W3CDTF">2026-02-04T16:51:41Z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