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access-control-policy"/>
    <w:p>
      <w:pPr>
        <w:pStyle w:val="Heading1"/>
      </w:pPr>
      <w:r>
        <w:t xml:space="preserve">Access Control Policy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February 26, 2026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26, 2026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Chief Information Security Officer</w:t>
      </w:r>
      <w:r>
        <w:t xml:space="preserve"> </w:t>
      </w:r>
      <w:r>
        <w:rPr>
          <w:b/>
          <w:bCs/>
        </w:rPr>
        <w:t xml:space="preserve">Review Cycle:</w:t>
      </w:r>
      <w:r>
        <w:t xml:space="preserve"> </w:t>
      </w:r>
      <w:r>
        <w:t xml:space="preserve">Quarterly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May 26, 2026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defines Paciolus’s access control requirements for employees, contractors, and automated systems. It covers identity lifecycle management, privileged access governance, and periodic access reviews.</w:t>
      </w:r>
    </w:p>
    <w:p>
      <w:pPr>
        <w:pStyle w:val="BodyText"/>
      </w:pPr>
      <w:r>
        <w:rPr>
          <w:b/>
          <w:bCs/>
        </w:rPr>
        <w:t xml:space="preserve">Key Controls:</w:t>
      </w:r>
      <w:r>
        <w:t xml:space="preserve"> </w:t>
      </w:r>
      <w:r>
        <w:t xml:space="preserve">- ✅ Role-based access with least-privilege assignment</w:t>
      </w:r>
      <w:r>
        <w:t xml:space="preserve"> </w:t>
      </w:r>
      <w:r>
        <w:t xml:space="preserve">- ✅ Provisioning/deprovisioning SLAs (1 business day / 4 hours)</w:t>
      </w:r>
      <w:r>
        <w:t xml:space="preserve"> </w:t>
      </w:r>
      <w:r>
        <w:t xml:space="preserve">- ✅ Quarterly privileged access reviews</w:t>
      </w:r>
      <w:r>
        <w:t xml:space="preserve"> </w:t>
      </w:r>
      <w:r>
        <w:t xml:space="preserve">- ✅ MFA required for all production and administrative access</w:t>
      </w:r>
      <w:r>
        <w:t xml:space="preserve"> </w:t>
      </w:r>
      <w:r>
        <w:t xml:space="preserve">- ✅ Zero-Storage architecture means no employee has access to customer financial data</w:t>
      </w:r>
    </w:p>
    <w:p>
      <w:pPr>
        <w:pStyle w:val="Body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Engineering team, HR, management, auditors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b037088360109d8215e57cc512f63c6df350239">
        <w:r>
          <w:rPr>
            <w:rStyle w:val="Hyperlink"/>
          </w:rPr>
          <w:t xml:space="preserve">Principles</w:t>
        </w:r>
      </w:hyperlink>
    </w:p>
    <w:p>
      <w:pPr>
        <w:pStyle w:val="Compact"/>
        <w:numPr>
          <w:ilvl w:val="0"/>
          <w:numId w:val="1001"/>
        </w:numPr>
      </w:pPr>
      <w:hyperlink w:anchor="Xf668333a31f40376c9271f995d55e7efc7c0c32">
        <w:r>
          <w:rPr>
            <w:rStyle w:val="Hyperlink"/>
          </w:rPr>
          <w:t xml:space="preserve">Identity Lifecycle Management</w:t>
        </w:r>
      </w:hyperlink>
    </w:p>
    <w:p>
      <w:pPr>
        <w:pStyle w:val="Compact"/>
        <w:numPr>
          <w:ilvl w:val="0"/>
          <w:numId w:val="1001"/>
        </w:numPr>
      </w:pPr>
      <w:hyperlink w:anchor="Xef269b77c01541e42744373803f48e59394bf5e">
        <w:r>
          <w:rPr>
            <w:rStyle w:val="Hyperlink"/>
          </w:rPr>
          <w:t xml:space="preserve">Role Definitions</w:t>
        </w:r>
      </w:hyperlink>
    </w:p>
    <w:p>
      <w:pPr>
        <w:pStyle w:val="Compact"/>
        <w:numPr>
          <w:ilvl w:val="0"/>
          <w:numId w:val="1001"/>
        </w:numPr>
      </w:pPr>
      <w:hyperlink w:anchor="X3963780012a371d12aa3ba881ce1fda23b757e5">
        <w:r>
          <w:rPr>
            <w:rStyle w:val="Hyperlink"/>
          </w:rPr>
          <w:t xml:space="preserve">Authentication Requirements</w:t>
        </w:r>
      </w:hyperlink>
    </w:p>
    <w:p>
      <w:pPr>
        <w:pStyle w:val="Compact"/>
        <w:numPr>
          <w:ilvl w:val="0"/>
          <w:numId w:val="1001"/>
        </w:numPr>
      </w:pPr>
      <w:hyperlink w:anchor="X6a634fc238c9218aaa6bafa326240b03e5b6f3c">
        <w:r>
          <w:rPr>
            <w:rStyle w:val="Hyperlink"/>
          </w:rPr>
          <w:t xml:space="preserve">Privileged Access Management</w:t>
        </w:r>
      </w:hyperlink>
    </w:p>
    <w:p>
      <w:pPr>
        <w:pStyle w:val="Compact"/>
        <w:numPr>
          <w:ilvl w:val="0"/>
          <w:numId w:val="1001"/>
        </w:numPr>
      </w:pPr>
      <w:hyperlink w:anchor="Xa81f66694c5aacea6f10c2164b3c60a69254c6a">
        <w:r>
          <w:rPr>
            <w:rStyle w:val="Hyperlink"/>
          </w:rPr>
          <w:t xml:space="preserve">Application-Level Access Control</w:t>
        </w:r>
      </w:hyperlink>
    </w:p>
    <w:p>
      <w:pPr>
        <w:pStyle w:val="Compact"/>
        <w:numPr>
          <w:ilvl w:val="0"/>
          <w:numId w:val="1001"/>
        </w:numPr>
      </w:pPr>
      <w:hyperlink w:anchor="X6eb2a062efb7c0ccb484f3ff344463fb9310473">
        <w:r>
          <w:rPr>
            <w:rStyle w:val="Hyperlink"/>
          </w:rPr>
          <w:t xml:space="preserve">Third-Party and Contractor Access</w:t>
        </w:r>
      </w:hyperlink>
    </w:p>
    <w:p>
      <w:pPr>
        <w:pStyle w:val="Compact"/>
        <w:numPr>
          <w:ilvl w:val="0"/>
          <w:numId w:val="1001"/>
        </w:numPr>
      </w:pPr>
      <w:hyperlink w:anchor="X3d372a258e60c2e69d24067653a9f53fb1c9900">
        <w:r>
          <w:rPr>
            <w:rStyle w:val="Hyperlink"/>
          </w:rPr>
          <w:t xml:space="preserve">Access Reviews</w:t>
        </w:r>
      </w:hyperlink>
    </w:p>
    <w:p>
      <w:pPr>
        <w:pStyle w:val="Compact"/>
        <w:numPr>
          <w:ilvl w:val="0"/>
          <w:numId w:val="1001"/>
        </w:numPr>
      </w:pPr>
      <w:hyperlink w:anchor="X738b37860369ef59a45be48e43f19bedebd005b">
        <w:r>
          <w:rPr>
            <w:rStyle w:val="Hyperlink"/>
          </w:rPr>
          <w:t xml:space="preserve">Violations and Enforcement</w:t>
        </w:r>
      </w:hyperlink>
    </w:p>
    <w:p>
      <w:pPr>
        <w:pStyle w:val="Compact"/>
        <w:numPr>
          <w:ilvl w:val="0"/>
          <w:numId w:val="1001"/>
        </w:numPr>
      </w:pPr>
      <w:hyperlink w:anchor="X5dd80f53d02925f270703a35b97d600acb1d2bf">
        <w:r>
          <w:rPr>
            <w:rStyle w:val="Hyperlink"/>
          </w:rPr>
          <w:t xml:space="preserve">Contact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principles"/>
    <w:p>
      <w:pPr>
        <w:pStyle w:val="Heading2"/>
      </w:pPr>
      <w:r>
        <w:t xml:space="preserve">1.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Grant minimum permissions necessary for job function</w:t>
            </w:r>
          </w:p>
        </w:tc>
        <w:tc>
          <w:tcPr/>
          <w:p>
            <w:pPr>
              <w:pStyle w:val="Compact"/>
            </w:pPr>
            <w:r>
              <w:t xml:space="preserve">Role-based assignments, no standing admin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 to Know</w:t>
            </w:r>
          </w:p>
        </w:tc>
        <w:tc>
          <w:tcPr/>
          <w:p>
            <w:pPr>
              <w:pStyle w:val="Compact"/>
            </w:pPr>
            <w:r>
              <w:t xml:space="preserve">Access limited to data required for specific tasks</w:t>
            </w:r>
          </w:p>
        </w:tc>
        <w:tc>
          <w:tcPr/>
          <w:p>
            <w:pPr>
              <w:pStyle w:val="Compact"/>
            </w:pPr>
            <w:r>
              <w:t xml:space="preserve">Database access restricted by role; no developer access to production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Separation of Duties</w:t>
            </w:r>
          </w:p>
        </w:tc>
        <w:tc>
          <w:tcPr/>
          <w:p>
            <w:pPr>
              <w:pStyle w:val="Compact"/>
            </w:pPr>
            <w:r>
              <w:t xml:space="preserve">Critical operations require multiple approvals</w:t>
            </w:r>
          </w:p>
        </w:tc>
        <w:tc>
          <w:tcPr/>
          <w:p>
            <w:pPr>
              <w:pStyle w:val="Compact"/>
            </w:pPr>
            <w:r>
              <w:t xml:space="preserve">Production deployments require PR approval; secret rotation requires two engineers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Zero-Storage Guarantee</w:t>
            </w:r>
          </w:p>
        </w:tc>
        <w:tc>
          <w:tcPr/>
          <w:p>
            <w:pPr>
              <w:pStyle w:val="Compact"/>
            </w:pPr>
            <w:r>
              <w:t xml:space="preserve">No employee can access customer financial data</w:t>
            </w:r>
          </w:p>
        </w:tc>
        <w:tc>
          <w:tcPr/>
          <w:p>
            <w:pPr>
              <w:pStyle w:val="Compact"/>
            </w:pPr>
            <w:r>
              <w:t xml:space="preserve">Financial data is never persisted — access is architecturally impossible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Accountability</w:t>
            </w:r>
          </w:p>
        </w:tc>
        <w:tc>
          <w:tcPr/>
          <w:p>
            <w:pPr>
              <w:pStyle w:val="Compact"/>
            </w:pPr>
            <w:r>
              <w:t xml:space="preserve">All access actions are logged and attributable</w:t>
            </w:r>
          </w:p>
        </w:tc>
        <w:tc>
          <w:tcPr/>
          <w:p>
            <w:pPr>
              <w:pStyle w:val="Compact"/>
            </w:pPr>
            <w:r>
              <w:t xml:space="preserve">Structured logging with request ID correlation, SSH session logging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identity-lifecycle-management"/>
    <w:p>
      <w:pPr>
        <w:pStyle w:val="Heading2"/>
      </w:pPr>
      <w:r>
        <w:t xml:space="preserve">2. Identity Lifecycle Management</w:t>
      </w:r>
    </w:p>
    <w:bookmarkStart w:id="12" w:name="provisioning"/>
    <w:p>
      <w:pPr>
        <w:pStyle w:val="Heading3"/>
      </w:pPr>
      <w:r>
        <w:t xml:space="preserve">2.1 Provisioning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14"/>
        <w:gridCol w:w="1980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creation</w:t>
            </w:r>
          </w:p>
        </w:tc>
        <w:tc>
          <w:tcPr/>
          <w:p>
            <w:pPr>
              <w:pStyle w:val="Compact"/>
            </w:pPr>
            <w:r>
              <w:t xml:space="preserve">Within 1 business day of start date</w:t>
            </w:r>
          </w:p>
        </w:tc>
        <w:tc>
          <w:tcPr/>
          <w:p>
            <w:pPr>
              <w:pStyle w:val="Compact"/>
            </w:pPr>
            <w:r>
              <w:t xml:space="preserve">HR + Engineering Manager</w:t>
            </w:r>
          </w:p>
        </w:tc>
        <w:tc>
          <w:tcPr/>
          <w:p>
            <w:pPr>
              <w:pStyle w:val="Compact"/>
            </w:pPr>
            <w:r>
              <w:t xml:space="preserve">Create accounts in GitHub, Render, Vercel, Sentry, Slack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assignment</w:t>
            </w:r>
          </w:p>
        </w:tc>
        <w:tc>
          <w:tcPr/>
          <w:p>
            <w:pPr>
              <w:pStyle w:val="Compact"/>
            </w:pPr>
            <w:r>
              <w:t xml:space="preserve">Within 1 business day of start date</w:t>
            </w:r>
          </w:p>
        </w:tc>
        <w:tc>
          <w:tcPr/>
          <w:p>
            <w:pPr>
              <w:pStyle w:val="Compact"/>
            </w:pPr>
            <w:r>
              <w:t xml:space="preserve">Engineering Manager</w:t>
            </w:r>
          </w:p>
        </w:tc>
        <w:tc>
          <w:tcPr/>
          <w:p>
            <w:pPr>
              <w:pStyle w:val="Compact"/>
            </w:pPr>
            <w:r>
              <w:t xml:space="preserve">Assign role per Section 3 based on job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verification</w:t>
            </w:r>
          </w:p>
        </w:tc>
        <w:tc>
          <w:tcPr/>
          <w:p>
            <w:pPr>
              <w:pStyle w:val="Compact"/>
            </w:pPr>
            <w:r>
              <w:t xml:space="preserve">Within 2 business days of start date</w:t>
            </w:r>
          </w:p>
        </w:tc>
        <w:tc>
          <w:tcPr/>
          <w:p>
            <w:pPr>
              <w:pStyle w:val="Compact"/>
            </w:pPr>
            <w:r>
              <w:t xml:space="preserve">New employee + manager</w:t>
            </w:r>
          </w:p>
        </w:tc>
        <w:tc>
          <w:tcPr/>
          <w:p>
            <w:pPr>
              <w:pStyle w:val="Compact"/>
            </w:pPr>
            <w:r>
              <w:t xml:space="preserve">Employee confirms access to required systems; manager verifies no excess permissions</w:t>
            </w:r>
          </w:p>
        </w:tc>
      </w:tr>
    </w:tbl>
    <w:bookmarkEnd w:id="12"/>
    <w:bookmarkStart w:id="13" w:name="deprovisioning"/>
    <w:p>
      <w:pPr>
        <w:pStyle w:val="Heading3"/>
      </w:pPr>
      <w:r>
        <w:t xml:space="preserve">2.2 Deprovisioning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14"/>
        <w:gridCol w:w="1980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Voluntary departure</w:t>
            </w:r>
          </w:p>
        </w:tc>
        <w:tc>
          <w:tcPr/>
          <w:p>
            <w:pPr>
              <w:pStyle w:val="Compact"/>
            </w:pPr>
            <w:r>
              <w:t xml:space="preserve">Within 4 hours of last working day</w:t>
            </w:r>
          </w:p>
        </w:tc>
        <w:tc>
          <w:tcPr/>
          <w:p>
            <w:pPr>
              <w:pStyle w:val="Compact"/>
            </w:pPr>
            <w:r>
              <w:t xml:space="preserve">HR + Engineering Manager</w:t>
            </w:r>
          </w:p>
        </w:tc>
        <w:tc>
          <w:tcPr/>
          <w:p>
            <w:pPr>
              <w:pStyle w:val="Compact"/>
            </w:pPr>
            <w:r>
              <w:t xml:space="preserve">Revoke all system access, rotate shared secrets if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Involuntary departure</w:t>
            </w:r>
          </w:p>
        </w:tc>
        <w:tc>
          <w:tcPr/>
          <w:p>
            <w:pPr>
              <w:pStyle w:val="Compact"/>
            </w:pPr>
            <w:r>
              <w:t xml:space="preserve">Within 1 hour of notification</w:t>
            </w:r>
          </w:p>
        </w:tc>
        <w:tc>
          <w:tcPr/>
          <w:p>
            <w:pPr>
              <w:pStyle w:val="Compact"/>
            </w:pPr>
            <w:r>
              <w:t xml:space="preserve">HR + CISO</w:t>
            </w:r>
          </w:p>
        </w:tc>
        <w:tc>
          <w:tcPr/>
          <w:p>
            <w:pPr>
              <w:pStyle w:val="Compact"/>
            </w:pPr>
            <w:r>
              <w:t xml:space="preserve">Immediately revoke all access; audit recent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change</w:t>
            </w:r>
          </w:p>
        </w:tc>
        <w:tc>
          <w:tcPr/>
          <w:p>
            <w:pPr>
              <w:pStyle w:val="Compact"/>
            </w:pPr>
            <w:r>
              <w:t xml:space="preserve">Within 1 business day</w:t>
            </w:r>
          </w:p>
        </w:tc>
        <w:tc>
          <w:tcPr/>
          <w:p>
            <w:pPr>
              <w:pStyle w:val="Compact"/>
            </w:pPr>
            <w:r>
              <w:t xml:space="preserve">Engineering Manager</w:t>
            </w:r>
          </w:p>
        </w:tc>
        <w:tc>
          <w:tcPr/>
          <w:p>
            <w:pPr>
              <w:pStyle w:val="Compact"/>
            </w:pPr>
            <w:r>
              <w:t xml:space="preserve">Remove old role permissions, assign new role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Contractor engagement end</w:t>
            </w:r>
          </w:p>
        </w:tc>
        <w:tc>
          <w:tcPr/>
          <w:p>
            <w:pPr>
              <w:pStyle w:val="Compact"/>
            </w:pPr>
            <w:r>
              <w:t xml:space="preserve">Within 4 hours of contract end</w:t>
            </w:r>
          </w:p>
        </w:tc>
        <w:tc>
          <w:tcPr/>
          <w:p>
            <w:pPr>
              <w:pStyle w:val="Compact"/>
            </w:pPr>
            <w:r>
              <w:t xml:space="preserve">Engineering Manager</w:t>
            </w:r>
          </w:p>
        </w:tc>
        <w:tc>
          <w:tcPr/>
          <w:p>
            <w:pPr>
              <w:pStyle w:val="Compact"/>
            </w:pPr>
            <w:r>
              <w:t xml:space="preserve">Revoke all access, remove from all systems</w:t>
            </w:r>
          </w:p>
        </w:tc>
      </w:tr>
    </w:tbl>
    <w:bookmarkEnd w:id="13"/>
    <w:bookmarkStart w:id="14" w:name="deprovisioning-checklist"/>
    <w:p>
      <w:pPr>
        <w:pStyle w:val="Heading3"/>
      </w:pPr>
      <w:r>
        <w:t xml:space="preserve">2.3 Deprovisioning Checklist</w:t>
      </w:r>
    </w:p>
    <w:p>
      <w:pPr>
        <w:pStyle w:val="FirstParagraph"/>
      </w:pPr>
      <w:r>
        <w:t xml:space="preserve">When an employee or contractor departs, revoke access to:</w:t>
      </w:r>
    </w:p>
    <w:p>
      <w:pPr>
        <w:pStyle w:val="Compact"/>
        <w:numPr>
          <w:ilvl w:val="0"/>
          <w:numId w:val="1002"/>
        </w:numPr>
      </w:pPr>
      <w:r>
        <w:t xml:space="preserve">GitHub organization (remove from teams, revoke PATs)</w:t>
      </w:r>
    </w:p>
    <w:p>
      <w:pPr>
        <w:pStyle w:val="Compact"/>
        <w:numPr>
          <w:ilvl w:val="0"/>
          <w:numId w:val="1003"/>
        </w:numPr>
      </w:pPr>
      <w:r>
        <w:t xml:space="preserve">Render dashboard</w:t>
      </w:r>
    </w:p>
    <w:p>
      <w:pPr>
        <w:pStyle w:val="Compact"/>
        <w:numPr>
          <w:ilvl w:val="0"/>
          <w:numId w:val="1004"/>
        </w:numPr>
      </w:pPr>
      <w:r>
        <w:t xml:space="preserve">Vercel dashboard</w:t>
      </w:r>
    </w:p>
    <w:p>
      <w:pPr>
        <w:pStyle w:val="Compact"/>
        <w:numPr>
          <w:ilvl w:val="0"/>
          <w:numId w:val="1005"/>
        </w:numPr>
      </w:pPr>
      <w:r>
        <w:t xml:space="preserve">PostgreSQL database credentials (if applicable)</w:t>
      </w:r>
    </w:p>
    <w:p>
      <w:pPr>
        <w:pStyle w:val="Compact"/>
        <w:numPr>
          <w:ilvl w:val="0"/>
          <w:numId w:val="1006"/>
        </w:numPr>
      </w:pPr>
      <w:r>
        <w:t xml:space="preserve">Stripe dashboard</w:t>
      </w:r>
    </w:p>
    <w:p>
      <w:pPr>
        <w:pStyle w:val="Compact"/>
        <w:numPr>
          <w:ilvl w:val="0"/>
          <w:numId w:val="1007"/>
        </w:numPr>
      </w:pPr>
      <w:r>
        <w:t xml:space="preserve">Sentry organization</w:t>
      </w:r>
    </w:p>
    <w:p>
      <w:pPr>
        <w:pStyle w:val="Compact"/>
        <w:numPr>
          <w:ilvl w:val="0"/>
          <w:numId w:val="1008"/>
        </w:numPr>
      </w:pPr>
      <w:r>
        <w:t xml:space="preserve">SendGrid</w:t>
      </w:r>
    </w:p>
    <w:p>
      <w:pPr>
        <w:pStyle w:val="Compact"/>
        <w:numPr>
          <w:ilvl w:val="0"/>
          <w:numId w:val="1009"/>
        </w:numPr>
      </w:pPr>
      <w:r>
        <w:t xml:space="preserve">Slack workspace</w:t>
      </w:r>
    </w:p>
    <w:p>
      <w:pPr>
        <w:pStyle w:val="Compact"/>
        <w:numPr>
          <w:ilvl w:val="0"/>
          <w:numId w:val="1010"/>
        </w:numPr>
      </w:pPr>
      <w:r>
        <w:t xml:space="preserve">PagerDuty</w:t>
      </w:r>
    </w:p>
    <w:p>
      <w:pPr>
        <w:pStyle w:val="Compact"/>
        <w:numPr>
          <w:ilvl w:val="0"/>
          <w:numId w:val="1011"/>
        </w:numPr>
      </w:pPr>
      <w:r>
        <w:t xml:space="preserve">VPN / SSH keys (if applicable)</w:t>
      </w:r>
    </w:p>
    <w:p>
      <w:pPr>
        <w:pStyle w:val="Compact"/>
        <w:numPr>
          <w:ilvl w:val="0"/>
          <w:numId w:val="1012"/>
        </w:numPr>
      </w:pPr>
      <w:r>
        <w:t xml:space="preserve">Shared password manager entries (rotate if accessed)</w:t>
      </w:r>
    </w:p>
    <w:p>
      <w:pPr>
        <w:pStyle w:val="Compact"/>
        <w:numPr>
          <w:ilvl w:val="0"/>
          <w:numId w:val="1013"/>
        </w:numPr>
      </w:pPr>
      <w:r>
        <w:t xml:space="preserve">Any environment variables or secrets the individual had access to</w:t>
      </w:r>
    </w:p>
    <w:bookmarkEnd w:id="14"/>
    <w:bookmarkStart w:id="15" w:name="orphaned-account-detection"/>
    <w:p>
      <w:pPr>
        <w:pStyle w:val="Heading3"/>
      </w:pPr>
      <w:r>
        <w:t xml:space="preserve">2.4 Orphaned Account Detection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22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 active system accounts against HR roster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Engineering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 accounts with no login in 90 days</w:t>
            </w:r>
          </w:p>
        </w:tc>
        <w:tc>
          <w:tcPr/>
          <w:p>
            <w:pPr>
              <w:pStyle w:val="Compact"/>
            </w:pPr>
            <w:r>
              <w:t xml:space="preserve">Monthly (automated)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 flagged accounts after manager review</w:t>
            </w:r>
          </w:p>
        </w:tc>
        <w:tc>
          <w:tcPr/>
          <w:p>
            <w:pPr>
              <w:pStyle w:val="Compact"/>
            </w:pPr>
            <w:r>
              <w:t xml:space="preserve">Within 5 business days of flag</w:t>
            </w:r>
          </w:p>
        </w:tc>
        <w:tc>
          <w:tcPr/>
          <w:p>
            <w:pPr>
              <w:pStyle w:val="Compact"/>
            </w:pPr>
            <w:r>
              <w:t xml:space="preserve">Engineering Manager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role-definitions"/>
    <w:p>
      <w:pPr>
        <w:pStyle w:val="Heading2"/>
      </w:pPr>
      <w:r>
        <w:t xml:space="preserve">3. Role Definitions</w:t>
      </w:r>
    </w:p>
    <w:bookmarkStart w:id="17" w:name="internal-roles"/>
    <w:p>
      <w:pPr>
        <w:pStyle w:val="Heading3"/>
      </w:pPr>
      <w:r>
        <w:t xml:space="preserve">3.1 Internal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9"/>
        <w:gridCol w:w="1536"/>
        <w:gridCol w:w="1773"/>
        <w:gridCol w:w="2009"/>
        <w:gridCol w:w="1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Systems Access</w:t>
            </w:r>
          </w:p>
        </w:tc>
        <w:tc>
          <w:tcPr/>
          <w:p>
            <w:pPr>
              <w:pStyle w:val="Compact"/>
            </w:pPr>
            <w:r>
              <w:t xml:space="preserve">Database Access</w:t>
            </w:r>
          </w:p>
        </w:tc>
        <w:tc>
          <w:tcPr/>
          <w:p>
            <w:pPr>
              <w:pStyle w:val="Compact"/>
            </w:pPr>
            <w:r>
              <w:t xml:space="preserve">Production SSH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Builds and maintains application code</w:t>
            </w:r>
          </w:p>
        </w:tc>
        <w:tc>
          <w:tcPr/>
          <w:p>
            <w:pPr>
              <w:pStyle w:val="Compact"/>
            </w:pPr>
            <w:r>
              <w:t xml:space="preserve">GitHub (read/write), Sentry (read), staging environment</w:t>
            </w:r>
          </w:p>
        </w:tc>
        <w:tc>
          <w:tcPr/>
          <w:p>
            <w:pPr>
              <w:pStyle w:val="Compact"/>
            </w:pPr>
            <w:r>
              <w:t xml:space="preserve">None (read replica for debugging only)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Senior Developer</w:t>
            </w:r>
          </w:p>
        </w:tc>
        <w:tc>
          <w:tcPr/>
          <w:p>
            <w:pPr>
              <w:pStyle w:val="Compact"/>
            </w:pPr>
            <w:r>
              <w:t xml:space="preserve">Developer + code review authority + on-call</w:t>
            </w:r>
          </w:p>
        </w:tc>
        <w:tc>
          <w:tcPr/>
          <w:p>
            <w:pPr>
              <w:pStyle w:val="Compact"/>
            </w:pPr>
            <w:r>
              <w:t xml:space="preserve">Same as Developer + Render (deploy), PagerDuty</w:t>
            </w:r>
          </w:p>
        </w:tc>
        <w:tc>
          <w:tcPr/>
          <w:p>
            <w:pPr>
              <w:pStyle w:val="Compact"/>
            </w:pPr>
            <w:r>
              <w:t xml:space="preserve">Read replica only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DevOps/SRE</w:t>
            </w:r>
          </w:p>
        </w:tc>
        <w:tc>
          <w:tcPr/>
          <w:p>
            <w:pPr>
              <w:pStyle w:val="Compact"/>
            </w:pPr>
            <w:r>
              <w:t xml:space="preserve">Infrastructure management and incident response</w:t>
            </w:r>
          </w:p>
        </w:tc>
        <w:tc>
          <w:tcPr/>
          <w:p>
            <w:pPr>
              <w:pStyle w:val="Compact"/>
            </w:pPr>
            <w:r>
              <w:t xml:space="preserve">GitHub, Render (full), Vercel (full), monitoring systems</w:t>
            </w:r>
          </w:p>
        </w:tc>
        <w:tc>
          <w:tcPr/>
          <w:p>
            <w:pPr>
              <w:pStyle w:val="Compact"/>
            </w:pPr>
            <w:r>
              <w:t xml:space="preserve">Production (emergency only, logged)</w:t>
            </w:r>
          </w:p>
        </w:tc>
        <w:tc>
          <w:tcPr/>
          <w:p>
            <w:pPr>
              <w:pStyle w:val="Compact"/>
            </w:pPr>
            <w:r>
              <w:t xml:space="preserve">✅ Via bastion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t xml:space="preserve">Developer + team management + access approvals</w:t>
            </w:r>
          </w:p>
        </w:tc>
        <w:tc>
          <w:tcPr/>
          <w:p>
            <w:pPr>
              <w:pStyle w:val="Compact"/>
            </w:pPr>
            <w:r>
              <w:t xml:space="preserve">Same as Senior Developer</w:t>
            </w:r>
          </w:p>
        </w:tc>
        <w:tc>
          <w:tcPr/>
          <w:p>
            <w:pPr>
              <w:pStyle w:val="Compact"/>
            </w:pPr>
            <w:r>
              <w:t xml:space="preserve">Read replica only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Technical leadership + production access authority</w:t>
            </w:r>
          </w:p>
        </w:tc>
        <w:tc>
          <w:tcPr/>
          <w:p>
            <w:pPr>
              <w:pStyle w:val="Compact"/>
            </w:pPr>
            <w:r>
              <w:t xml:space="preserve">All systems</w:t>
            </w:r>
          </w:p>
        </w:tc>
        <w:tc>
          <w:tcPr/>
          <w:p>
            <w:pPr>
              <w:pStyle w:val="Compact"/>
            </w:pPr>
            <w:r>
              <w:t xml:space="preserve">Production (emergency, logged)</w:t>
            </w:r>
          </w:p>
        </w:tc>
        <w:tc>
          <w:tcPr/>
          <w:p>
            <w:pPr>
              <w:pStyle w:val="Compact"/>
            </w:pPr>
            <w:r>
              <w:t xml:space="preserve">✅ Via bastion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Security governance + incident command authority</w:t>
            </w:r>
          </w:p>
        </w:tc>
        <w:tc>
          <w:tcPr/>
          <w:p>
            <w:pPr>
              <w:pStyle w:val="Compact"/>
            </w:pPr>
            <w:r>
              <w:t xml:space="preserve">Security tools, audit logs, all monitoring</w:t>
            </w:r>
          </w:p>
        </w:tc>
        <w:tc>
          <w:tcPr/>
          <w:p>
            <w:pPr>
              <w:pStyle w:val="Compact"/>
            </w:pPr>
            <w:r>
              <w:t xml:space="preserve">Audit log read only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Customer-facing support</w:t>
            </w:r>
          </w:p>
        </w:tc>
        <w:tc>
          <w:tcPr/>
          <w:p>
            <w:pPr>
              <w:pStyle w:val="Compact"/>
            </w:pPr>
            <w:r>
              <w:t xml:space="preserve">Support tools, read-only user metadata</w:t>
            </w:r>
          </w:p>
        </w:tc>
        <w:tc>
          <w:tcPr/>
          <w:p>
            <w:pPr>
              <w:pStyle w:val="Compact"/>
            </w:pPr>
            <w:r>
              <w:t xml:space="preserve">❌ No direct access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Business operations</w:t>
            </w:r>
          </w:p>
        </w:tc>
        <w:tc>
          <w:tcPr/>
          <w:p>
            <w:pPr>
              <w:pStyle w:val="Compact"/>
            </w:pPr>
            <w:r>
              <w:t xml:space="preserve">Billing (Stripe), analytics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</w:tbl>
    <w:bookmarkEnd w:id="17"/>
    <w:bookmarkStart w:id="18" w:name="automated-service-accounts"/>
    <w:p>
      <w:pPr>
        <w:pStyle w:val="Heading3"/>
      </w:pPr>
      <w:r>
        <w:t xml:space="preserve">3.2 Automated Service Accounts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1228"/>
        <w:gridCol w:w="1775"/>
        <w:gridCol w:w="2321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Credential Type</w:t>
            </w:r>
          </w:p>
        </w:tc>
        <w:tc>
          <w:tcPr/>
          <w:p>
            <w:pPr>
              <w:pStyle w:val="Compact"/>
            </w:pPr>
            <w:r>
              <w:t xml:space="preserve">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(GitHub Actions)</w:t>
            </w:r>
          </w:p>
        </w:tc>
        <w:tc>
          <w:tcPr/>
          <w:p>
            <w:pPr>
              <w:pStyle w:val="Compact"/>
            </w:pPr>
            <w:r>
              <w:t xml:space="preserve">Automated testing and deployment</w:t>
            </w:r>
          </w:p>
        </w:tc>
        <w:tc>
          <w:tcPr/>
          <w:p>
            <w:pPr>
              <w:pStyle w:val="Compact"/>
            </w:pPr>
            <w:r>
              <w:t xml:space="preserve">GitHub read, Render deploy</w:t>
            </w:r>
          </w:p>
        </w:tc>
        <w:tc>
          <w:tcPr/>
          <w:p>
            <w:pPr>
              <w:pStyle w:val="Compact"/>
            </w:pPr>
            <w:r>
              <w:t xml:space="preserve">GitHub Secrets (encrypted)</w:t>
            </w:r>
          </w:p>
        </w:tc>
        <w:tc>
          <w:tcPr/>
          <w:p>
            <w:pPr>
              <w:pStyle w:val="Compact"/>
            </w:pPr>
            <w:r>
              <w:t xml:space="preserve">On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backend</w:t>
            </w:r>
          </w:p>
        </w:tc>
        <w:tc>
          <w:tcPr/>
          <w:p>
            <w:pPr>
              <w:pStyle w:val="Compact"/>
            </w:pPr>
            <w:r>
              <w:t xml:space="preserve">Database access, Stripe API, SendGrid API</w:t>
            </w:r>
          </w:p>
        </w:tc>
        <w:tc>
          <w:tcPr/>
          <w:p>
            <w:pPr>
              <w:pStyle w:val="Compact"/>
            </w:pPr>
            <w:r>
              <w:t xml:space="preserve">PostgreSQL read/write, Stripe API, SendGrid API</w:t>
            </w:r>
          </w:p>
        </w:tc>
        <w:tc>
          <w:tcPr/>
          <w:p>
            <w:pPr>
              <w:pStyle w:val="Compact"/>
            </w:pPr>
            <w:r>
              <w:t xml:space="preserve">Environment variables (encrypted at rest)</w:t>
            </w:r>
          </w:p>
        </w:tc>
        <w:tc>
          <w:tcPr/>
          <w:p>
            <w:pPr>
              <w:pStyle w:val="Compact"/>
            </w:pPr>
            <w:r>
              <w:t xml:space="preserve">Per rotation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Dependabot</w:t>
            </w:r>
          </w:p>
        </w:tc>
        <w:tc>
          <w:tcPr/>
          <w:p>
            <w:pPr>
              <w:pStyle w:val="Compact"/>
            </w:pPr>
            <w:r>
              <w:t xml:space="preserve">Automated dependency updates</w:t>
            </w:r>
          </w:p>
        </w:tc>
        <w:tc>
          <w:tcPr/>
          <w:p>
            <w:pPr>
              <w:pStyle w:val="Compact"/>
            </w:pPr>
            <w:r>
              <w:t xml:space="preserve">GitHub PR creation</w:t>
            </w:r>
          </w:p>
        </w:tc>
        <w:tc>
          <w:tcPr/>
          <w:p>
            <w:pPr>
              <w:pStyle w:val="Compact"/>
            </w:pPr>
            <w:r>
              <w:t xml:space="preserve">GitHub App token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 scraper</w:t>
            </w:r>
          </w:p>
        </w:tc>
        <w:tc>
          <w:tcPr/>
          <w:p>
            <w:pPr>
              <w:pStyle w:val="Compact"/>
            </w:pPr>
            <w:r>
              <w:t xml:space="preserve">Metrics collection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endpoint (read-only, unauthenticated)</w:t>
            </w:r>
          </w:p>
        </w:tc>
        <w:tc>
          <w:tcPr/>
          <w:p>
            <w:pPr>
              <w:pStyle w:val="Compact"/>
            </w:pPr>
            <w:r>
              <w:t xml:space="preserve">N/A (network-level restriction)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5" w:name="authentication-requirements"/>
    <w:p>
      <w:pPr>
        <w:pStyle w:val="Heading2"/>
      </w:pPr>
      <w:r>
        <w:t xml:space="preserve">4. Authentication Requirements</w:t>
      </w:r>
    </w:p>
    <w:bookmarkStart w:id="20" w:name="employee-authentication"/>
    <w:p>
      <w:pPr>
        <w:pStyle w:val="Heading3"/>
      </w:pPr>
      <w:r>
        <w:t xml:space="preserve">4.1 Employee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904"/>
        <w:gridCol w:w="1716"/>
        <w:gridCol w:w="22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Authentication Method</w:t>
            </w:r>
          </w:p>
        </w:tc>
        <w:tc>
          <w:tcPr/>
          <w:p>
            <w:pPr>
              <w:pStyle w:val="Compact"/>
            </w:pPr>
            <w:r>
              <w:t xml:space="preserve">MFA Required</w:t>
            </w:r>
          </w:p>
        </w:tc>
        <w:tc>
          <w:tcPr/>
          <w:p>
            <w:pPr>
              <w:pStyle w:val="Compact"/>
            </w:pPr>
            <w:r>
              <w:t xml:space="preserve">Password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SSO or password + MFA</w:t>
            </w:r>
          </w:p>
        </w:tc>
        <w:tc>
          <w:tcPr/>
          <w:p>
            <w:pPr>
              <w:pStyle w:val="Compact"/>
            </w:pPr>
            <w:r>
              <w:t xml:space="preserve">✅ Yes (enforced at org level)</w:t>
            </w:r>
          </w:p>
        </w:tc>
        <w:tc>
          <w:tcPr/>
          <w:p>
            <w:pPr>
              <w:pStyle w:val="Compact"/>
            </w:pPr>
            <w:r>
              <w:t xml:space="preserve">GitHub-managed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Password + MFA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Provider-managed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SSO or password + MFA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Provider-managed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Password + MFA</w:t>
            </w:r>
          </w:p>
        </w:tc>
        <w:tc>
          <w:tcPr/>
          <w:p>
            <w:pPr>
              <w:pStyle w:val="Compact"/>
            </w:pPr>
            <w:r>
              <w:t xml:space="preserve">✅ Yes (enforced at account level)</w:t>
            </w:r>
          </w:p>
        </w:tc>
        <w:tc>
          <w:tcPr/>
          <w:p>
            <w:pPr>
              <w:pStyle w:val="Compact"/>
            </w:pPr>
            <w:r>
              <w:t xml:space="preserve">Provider-managed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SSO or password + MFA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Provider-managed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Certificate or password</w:t>
            </w:r>
          </w:p>
        </w:tc>
        <w:tc>
          <w:tcPr/>
          <w:p>
            <w:pPr>
              <w:pStyle w:val="Compact"/>
            </w:pPr>
            <w:r>
              <w:t xml:space="preserve">N/A (network-restricted)</w:t>
            </w:r>
          </w:p>
        </w:tc>
        <w:tc>
          <w:tcPr/>
          <w:p>
            <w:pPr>
              <w:pStyle w:val="Compact"/>
            </w:pPr>
            <w:r>
              <w:t xml:space="preserve">32+ character random, rotated per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SSH (bastion)</w:t>
            </w:r>
          </w:p>
        </w:tc>
        <w:tc>
          <w:tcPr/>
          <w:p>
            <w:pPr>
              <w:pStyle w:val="Compact"/>
            </w:pPr>
            <w:r>
              <w:t xml:space="preserve">SSH key + MFA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Key-based only</w:t>
            </w:r>
          </w:p>
        </w:tc>
      </w:tr>
    </w:tbl>
    <w:bookmarkEnd w:id="20"/>
    <w:bookmarkStart w:id="21" w:name="mfa-policy"/>
    <w:p>
      <w:pPr>
        <w:pStyle w:val="Heading3"/>
      </w:pPr>
      <w:r>
        <w:t xml:space="preserve">4.2 MFA Policy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4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 enforcement</w:t>
            </w:r>
          </w:p>
        </w:tc>
        <w:tc>
          <w:tcPr/>
          <w:p>
            <w:pPr>
              <w:pStyle w:val="Compact"/>
            </w:pPr>
            <w:r>
              <w:t xml:space="preserve">Mandatory for all employees on all production-adjacent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Acceptable MFA methods</w:t>
            </w:r>
          </w:p>
        </w:tc>
        <w:tc>
          <w:tcPr/>
          <w:p>
            <w:pPr>
              <w:pStyle w:val="Compact"/>
            </w:pPr>
            <w:r>
              <w:t xml:space="preserve">Hardware security key (preferred), TOTP authenticator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SMS-based MFA</w:t>
            </w:r>
          </w:p>
        </w:tc>
        <w:tc>
          <w:tcPr/>
          <w:p>
            <w:pPr>
              <w:pStyle w:val="Compact"/>
            </w:pPr>
            <w:r>
              <w:t xml:space="preserve">❌ Not permitted (SIM swap risk)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codes</w:t>
            </w:r>
          </w:p>
        </w:tc>
        <w:tc>
          <w:tcPr/>
          <w:p>
            <w:pPr>
              <w:pStyle w:val="Compact"/>
            </w:pPr>
            <w:r>
              <w:t xml:space="preserve">Must be stored in approved password manager, not printed or emailed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 MFA device</w:t>
            </w:r>
          </w:p>
        </w:tc>
        <w:tc>
          <w:tcPr/>
          <w:p>
            <w:pPr>
              <w:pStyle w:val="Compact"/>
            </w:pPr>
            <w:r>
              <w:t xml:space="preserve">Identity verification by manager + CISO approval for reset</w:t>
            </w:r>
          </w:p>
        </w:tc>
      </w:tr>
    </w:tbl>
    <w:bookmarkEnd w:id="21"/>
    <w:bookmarkStart w:id="22" w:name="password-requirements-internal-systems"/>
    <w:p>
      <w:pPr>
        <w:pStyle w:val="Heading3"/>
      </w:pPr>
      <w:r>
        <w:t xml:space="preserve">4.3 Password Requirements (Internal Systems)</w:t>
      </w:r>
    </w:p>
    <w:p>
      <w:pPr>
        <w:pStyle w:val="FirstParagraph"/>
      </w:pPr>
      <w:r>
        <w:t xml:space="preserve">Where provider-managed SSO is not available: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length</w:t>
            </w:r>
          </w:p>
        </w:tc>
        <w:tc>
          <w:tcPr/>
          <w:p>
            <w:pPr>
              <w:pStyle w:val="Compact"/>
            </w:pPr>
            <w:r>
              <w:t xml:space="preserve">16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Uppercase + lowercase + number + special character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 prevention</w:t>
            </w:r>
          </w:p>
        </w:tc>
        <w:tc>
          <w:tcPr/>
          <w:p>
            <w:pPr>
              <w:pStyle w:val="Compact"/>
            </w:pPr>
            <w:r>
              <w:t xml:space="preserve">Last 12 passwords may not be reused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age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Approved password manager only (no plaintext, no browser-only storage)</w:t>
            </w:r>
          </w:p>
        </w:tc>
      </w:tr>
    </w:tbl>
    <w:bookmarkEnd w:id="22"/>
    <w:bookmarkStart w:id="24" w:name="customer-authentication"/>
    <w:p>
      <w:pPr>
        <w:pStyle w:val="Heading3"/>
      </w:pPr>
      <w:r>
        <w:t xml:space="preserve">4.4 Customer Authentication</w:t>
      </w:r>
    </w:p>
    <w:p>
      <w:pPr>
        <w:pStyle w:val="FirstParagraph"/>
      </w:pPr>
      <w:r>
        <w:t xml:space="preserve">Customer-facing authentication is governed by</w:t>
      </w:r>
      <w:r>
        <w:t xml:space="preserve"> </w:t>
      </w:r>
      <w:hyperlink r:id="rId23">
        <w:r>
          <w:rPr>
            <w:rStyle w:val="Hyperlink"/>
          </w:rPr>
          <w:t xml:space="preserve">SECURITY_POLICY.md</w:t>
        </w:r>
      </w:hyperlink>
      <w:r>
        <w:t xml:space="preserve"> </w:t>
      </w:r>
      <w:r>
        <w:t xml:space="preserve">Section 3.1:</w:t>
      </w:r>
      <w:r>
        <w:t xml:space="preserve"> </w:t>
      </w:r>
      <w:r>
        <w:t xml:space="preserve">- JWT with 30-minute access tokens and 7-day rotating refresh tokens</w:t>
      </w:r>
      <w:r>
        <w:t xml:space="preserve"> </w:t>
      </w:r>
      <w:r>
        <w:t xml:space="preserve">- Password requirements (8+ chars, complexity rules)</w:t>
      </w:r>
      <w:r>
        <w:t xml:space="preserve"> </w:t>
      </w:r>
      <w:r>
        <w:t xml:space="preserve">- DB-backed account lockout (5 failed attempts, 15-minute lockout)</w:t>
      </w:r>
      <w:r>
        <w:t xml:space="preserve"> </w:t>
      </w:r>
      <w:r>
        <w:t xml:space="preserve">- Stateless HMAC-SHA256 CSRF protection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rivileged-access-management"/>
    <w:p>
      <w:pPr>
        <w:pStyle w:val="Heading2"/>
      </w:pPr>
      <w:r>
        <w:t xml:space="preserve">5. Privileged Access Management</w:t>
      </w:r>
    </w:p>
    <w:bookmarkStart w:id="26" w:name="privileged-access-definition"/>
    <w:p>
      <w:pPr>
        <w:pStyle w:val="Heading3"/>
      </w:pPr>
      <w:r>
        <w:t xml:space="preserve">5.1 Privileged Access Definition</w:t>
      </w:r>
    </w:p>
    <w:p>
      <w:pPr>
        <w:pStyle w:val="FirstParagraph"/>
      </w:pPr>
      <w:r>
        <w:t xml:space="preserve">Privileged access includes:</w:t>
      </w:r>
      <w:r>
        <w:t xml:space="preserve"> </w:t>
      </w:r>
      <w:r>
        <w:t xml:space="preserve">- Production database write access</w:t>
      </w:r>
      <w:r>
        <w:t xml:space="preserve"> </w:t>
      </w:r>
      <w:r>
        <w:t xml:space="preserve">- Production SSH access</w:t>
      </w:r>
      <w:r>
        <w:t xml:space="preserve"> </w:t>
      </w:r>
      <w:r>
        <w:t xml:space="preserve">- Deployment authority (production releases)</w:t>
      </w:r>
      <w:r>
        <w:t xml:space="preserve"> </w:t>
      </w:r>
      <w:r>
        <w:t xml:space="preserve">- Secret management (create, read, rotate secrets)</w:t>
      </w:r>
      <w:r>
        <w:t xml:space="preserve"> </w:t>
      </w:r>
      <w:r>
        <w:t xml:space="preserve">- User account administration (in Paciolus or provider systems)</w:t>
      </w:r>
      <w:r>
        <w:t xml:space="preserve"> </w:t>
      </w:r>
      <w:r>
        <w:t xml:space="preserve">- Billing administration (Stripe)</w:t>
      </w:r>
    </w:p>
    <w:bookmarkEnd w:id="26"/>
    <w:bookmarkStart w:id="27" w:name="privileged-access-controls"/>
    <w:p>
      <w:pPr>
        <w:pStyle w:val="Heading3"/>
      </w:pPr>
      <w:r>
        <w:t xml:space="preserve">5.2 Privileged Access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Just-in-time access</w:t>
            </w:r>
          </w:p>
        </w:tc>
        <w:tc>
          <w:tcPr/>
          <w:p>
            <w:pPr>
              <w:pStyle w:val="Compact"/>
            </w:pPr>
            <w:r>
              <w:t xml:space="preserve">Production database access granted on-demand for specific incidents, revoked after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logging</w:t>
            </w:r>
          </w:p>
        </w:tc>
        <w:tc>
          <w:tcPr/>
          <w:p>
            <w:pPr>
              <w:pStyle w:val="Compact"/>
            </w:pPr>
            <w:r>
              <w:t xml:space="preserve">All privileged actions logged with timestamp, user, action, and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 authorization</w:t>
            </w:r>
          </w:p>
        </w:tc>
        <w:tc>
          <w:tcPr/>
          <w:p>
            <w:pPr>
              <w:pStyle w:val="Compact"/>
            </w:pPr>
            <w:r>
              <w:t xml:space="preserve">Secret rotation requires two engineers (one to initiate, one to verify)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Break-glass procedure</w:t>
            </w:r>
          </w:p>
        </w:tc>
        <w:tc>
          <w:tcPr/>
          <w:p>
            <w:pPr>
              <w:pStyle w:val="Compact"/>
            </w:pPr>
            <w:r>
              <w:t xml:space="preserve">Emergency production access via documented break-glass procedure; audited within 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standing admin</w:t>
            </w:r>
          </w:p>
        </w:tc>
        <w:tc>
          <w:tcPr/>
          <w:p>
            <w:pPr>
              <w:pStyle w:val="Compact"/>
            </w:pPr>
            <w:r>
              <w:t xml:space="preserve">No engineer has persistent production database write access; granted per-incident</w:t>
            </w:r>
          </w:p>
        </w:tc>
      </w:tr>
    </w:tbl>
    <w:bookmarkEnd w:id="27"/>
    <w:bookmarkStart w:id="29" w:name="break-glass-procedure"/>
    <w:p>
      <w:pPr>
        <w:pStyle w:val="Heading3"/>
      </w:pPr>
      <w:r>
        <w:t xml:space="preserve">5.3 Break-Glass Procedure</w:t>
      </w:r>
    </w:p>
    <w:p>
      <w:pPr>
        <w:pStyle w:val="FirstParagraph"/>
      </w:pPr>
      <w:r>
        <w:t xml:space="preserve">For emergency production access when normal approval channels are unavailable: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Declare incident per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Incident Response Plan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Request emergency access with justification in incident channel</w:t>
            </w:r>
          </w:p>
        </w:tc>
        <w:tc>
          <w:tcPr/>
          <w:p>
            <w:pPr>
              <w:pStyle w:val="Compact"/>
            </w:pPr>
            <w:r>
              <w:t xml:space="preserve">Requesting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Grant temporary access (4-hour TTL)</w:t>
            </w:r>
          </w:p>
        </w:tc>
        <w:tc>
          <w:tcPr/>
          <w:p>
            <w:pPr>
              <w:pStyle w:val="Compact"/>
            </w:pPr>
            <w:r>
              <w:t xml:space="preserve">CTO or designated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Log access grant with timestamp and justification</w:t>
            </w:r>
          </w:p>
        </w:tc>
        <w:tc>
          <w:tcPr/>
          <w:p>
            <w:pPr>
              <w:pStyle w:val="Compact"/>
            </w:pPr>
            <w:r>
              <w:t xml:space="preserve">Scribe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Revoke access when incident resolved or TTL expires</w:t>
            </w:r>
          </w:p>
        </w:tc>
        <w:tc>
          <w:tcPr/>
          <w:p>
            <w:pPr>
              <w:pStyle w:val="Compact"/>
            </w:pPr>
            <w:r>
              <w:t xml:space="preserve">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Post-incident review of all break-glass actions</w:t>
            </w:r>
          </w:p>
        </w:tc>
        <w:tc>
          <w:tcPr/>
          <w:p>
            <w:pPr>
              <w:pStyle w:val="Compact"/>
            </w:pPr>
            <w:r>
              <w:t xml:space="preserve">CISO (within 24 hours)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application-level-access-control"/>
    <w:p>
      <w:pPr>
        <w:pStyle w:val="Heading2"/>
      </w:pPr>
      <w:r>
        <w:t xml:space="preserve">6. Application-Level Access Control</w:t>
      </w:r>
    </w:p>
    <w:bookmarkStart w:id="31" w:name="customer-data-isolation"/>
    <w:p>
      <w:pPr>
        <w:pStyle w:val="Heading3"/>
      </w:pPr>
      <w:r>
        <w:t xml:space="preserve">6.1 Customer Data Isolation</w:t>
      </w:r>
    </w:p>
    <w:p>
      <w:pPr>
        <w:pStyle w:val="FirstParagraph"/>
      </w:pPr>
      <w:r>
        <w:t xml:space="preserve">Paciolus enforces multi-tenant isolation at the ORM level:</w:t>
      </w:r>
    </w:p>
    <w:p>
      <w:pPr>
        <w:pStyle w:val="SourceCode"/>
      </w:pPr>
      <w:r>
        <w:rPr>
          <w:rStyle w:val="CommentTok"/>
        </w:rPr>
        <w:t xml:space="preserve"># Every database query filters by authenticated user</w:t>
      </w:r>
      <w:r>
        <w:br/>
      </w:r>
      <w:r>
        <w:rPr>
          <w:rStyle w:val="NormalTok"/>
        </w:rPr>
        <w:t xml:space="preserve">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db.query(Client).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(Client.user_id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Row-level security</w:t>
            </w:r>
          </w:p>
        </w:tc>
        <w:tc>
          <w:tcPr/>
          <w:p>
            <w:pPr>
              <w:pStyle w:val="Compact"/>
            </w:pPr>
            <w:r>
              <w:t xml:space="preserve">All queries filter by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at ORM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cross-tenant access</w:t>
            </w:r>
          </w:p>
        </w:tc>
        <w:tc>
          <w:tcPr/>
          <w:p>
            <w:pPr>
              <w:pStyle w:val="Compact"/>
            </w:pPr>
            <w:r>
              <w:t xml:space="preserve">No API endpoint exposes data across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admin override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t xml:space="preserve">“god mode”</w:t>
            </w:r>
            <w:r>
              <w:t xml:space="preserve"> </w:t>
            </w:r>
            <w:r>
              <w:t xml:space="preserve">or admin endpoint to view other users’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Zero-Storage</w:t>
            </w:r>
          </w:p>
        </w:tc>
        <w:tc>
          <w:tcPr/>
          <w:p>
            <w:pPr>
              <w:pStyle w:val="Compact"/>
            </w:pPr>
            <w:r>
              <w:t xml:space="preserve">Financial data not queryable (never persisted)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23">
        <w:r>
          <w:rPr>
            <w:rStyle w:val="Hyperlink"/>
          </w:rPr>
          <w:t xml:space="preserve">SECURITY_POLICY.md</w:t>
        </w:r>
      </w:hyperlink>
      <w:r>
        <w:t xml:space="preserve"> </w:t>
      </w:r>
      <w:r>
        <w:t xml:space="preserve">Section 3.2 for detailed authorization model.</w:t>
      </w:r>
    </w:p>
    <w:bookmarkEnd w:id="31"/>
    <w:bookmarkStart w:id="32" w:name="tier-based-entitlements"/>
    <w:p>
      <w:pPr>
        <w:pStyle w:val="Heading3"/>
      </w:pPr>
      <w:r>
        <w:t xml:space="preserve">6.2 Tier-Based Entitlements</w:t>
      </w:r>
    </w:p>
    <w:p>
      <w:pPr>
        <w:pStyle w:val="FirstParagraph"/>
      </w:pPr>
      <w:r>
        <w:t xml:space="preserve">Customer feature access is gated by subscription tier: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2315"/>
        <w:gridCol w:w="1705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Diagnostic Limit</w:t>
            </w:r>
          </w:p>
        </w:tc>
        <w:tc>
          <w:tcPr/>
          <w:p>
            <w:pPr>
              <w:pStyle w:val="Compact"/>
            </w:pPr>
            <w:r>
              <w:t xml:space="preserve">Client Limit</w:t>
            </w:r>
          </w:p>
        </w:tc>
        <w:tc>
          <w:tcPr/>
          <w:p>
            <w:pPr>
              <w:pStyle w:val="Compact"/>
            </w:pPr>
            <w:r>
              <w:t xml:space="preserve">Tool Access</w:t>
            </w:r>
          </w:p>
        </w:tc>
        <w:tc>
          <w:tcPr/>
          <w:p>
            <w:pPr>
              <w:pStyle w:val="Compact"/>
            </w:pPr>
            <w:r>
              <w:t xml:space="preserve">File 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10/month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All 12 tools</w:t>
            </w:r>
          </w:p>
        </w:tc>
        <w:tc>
          <w:tcPr/>
          <w:p>
            <w:pPr>
              <w:pStyle w:val="Compact"/>
            </w:pPr>
            <w:r>
              <w:t xml:space="preserve">5 basic 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Solo</w:t>
            </w:r>
          </w:p>
        </w:tc>
        <w:tc>
          <w:tcPr/>
          <w:p>
            <w:pPr>
              <w:pStyle w:val="Compact"/>
            </w:pPr>
            <w:r>
              <w:t xml:space="preserve">20/month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All 12 tools</w:t>
            </w:r>
          </w:p>
        </w:tc>
        <w:tc>
          <w:tcPr/>
          <w:p>
            <w:pPr>
              <w:pStyle w:val="Compact"/>
            </w:pPr>
            <w:r>
              <w:t xml:space="preserve">9 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All 12 tools</w:t>
            </w:r>
          </w:p>
        </w:tc>
        <w:tc>
          <w:tcPr/>
          <w:p>
            <w:pPr>
              <w:pStyle w:val="Compact"/>
            </w:pPr>
            <w:r>
              <w:t xml:space="preserve">All 10 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All 12 tools</w:t>
            </w:r>
          </w:p>
        </w:tc>
        <w:tc>
          <w:tcPr/>
          <w:p>
            <w:pPr>
              <w:pStyle w:val="Compact"/>
            </w:pPr>
            <w:r>
              <w:t xml:space="preserve">All 10 formats</w:t>
            </w:r>
          </w:p>
        </w:tc>
      </w:tr>
    </w:tbl>
    <w:p>
      <w:pPr>
        <w:pStyle w:val="BodyText"/>
      </w:pPr>
      <w:r>
        <w:t xml:space="preserve">Enforcement is implemented in</w:t>
      </w:r>
      <w:r>
        <w:t xml:space="preserve"> </w:t>
      </w:r>
      <w:r>
        <w:rPr>
          <w:rStyle w:val="VerbatimChar"/>
        </w:rPr>
        <w:t xml:space="preserve">backend/shared/entitlements.py</w:t>
      </w:r>
      <w:r>
        <w:t xml:space="preserve"> </w:t>
      </w:r>
      <w:r>
        <w:t xml:space="preserve">and checked at the route level.</w:t>
      </w:r>
    </w:p>
    <w:bookmarkEnd w:id="32"/>
    <w:bookmarkStart w:id="33" w:name="api-endpoint-protection"/>
    <w:p>
      <w:pPr>
        <w:pStyle w:val="Heading3"/>
      </w:pPr>
      <w:r>
        <w:t xml:space="preserve">6.3 API Endpoint Protection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6"/>
        <w:gridCol w:w="2160"/>
        <w:gridCol w:w="30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Category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t xml:space="preserve">Authorization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(marketing, health)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(login, register)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Rate-limited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data (clients, settings)</w:t>
            </w:r>
          </w:p>
        </w:tc>
        <w:tc>
          <w:tcPr/>
          <w:p>
            <w:pPr>
              <w:pStyle w:val="Compact"/>
            </w:pPr>
            <w:r>
              <w:t xml:space="preserve">✅ Yes (</w:t>
            </w:r>
            <w:r>
              <w:rPr>
                <w:rStyle w:val="VerbatimChar"/>
              </w:rPr>
              <w:t xml:space="preserve">require_current_user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User’s own data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 tools (upload, analysis)</w:t>
            </w:r>
          </w:p>
        </w:tc>
        <w:tc>
          <w:tcPr/>
          <w:p>
            <w:pPr>
              <w:pStyle w:val="Compact"/>
            </w:pPr>
            <w:r>
              <w:t xml:space="preserve">✅ Yes (</w:t>
            </w:r>
            <w:r>
              <w:rPr>
                <w:rStyle w:val="VerbatimChar"/>
              </w:rPr>
              <w:t xml:space="preserve">require_verified_user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User’s own data + tier entitlements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(subscription, checkout)</w:t>
            </w:r>
          </w:p>
        </w:tc>
        <w:tc>
          <w:tcPr/>
          <w:p>
            <w:pPr>
              <w:pStyle w:val="Compact"/>
            </w:pPr>
            <w:r>
              <w:t xml:space="preserve">✅ Yes (</w:t>
            </w:r>
            <w:r>
              <w:rPr>
                <w:rStyle w:val="VerbatimChar"/>
              </w:rPr>
              <w:t xml:space="preserve">require_current_user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User’s own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(PDF, CSV, Excel)</w:t>
            </w:r>
          </w:p>
        </w:tc>
        <w:tc>
          <w:tcPr/>
          <w:p>
            <w:pPr>
              <w:pStyle w:val="Compact"/>
            </w:pPr>
            <w:r>
              <w:t xml:space="preserve">✅ Yes (</w:t>
            </w:r>
            <w:r>
              <w:rPr>
                <w:rStyle w:val="VerbatimChar"/>
              </w:rPr>
              <w:t xml:space="preserve">require_verified_user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User’s own data + rate-limited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third-party-and-contractor-access"/>
    <w:p>
      <w:pPr>
        <w:pStyle w:val="Heading2"/>
      </w:pPr>
      <w:r>
        <w:t xml:space="preserve">7. Third-Party and Contractor Access</w:t>
      </w:r>
    </w:p>
    <w:bookmarkStart w:id="35" w:name="contractor-access-policy"/>
    <w:p>
      <w:pPr>
        <w:pStyle w:val="Heading3"/>
      </w:pPr>
      <w:r>
        <w:t xml:space="preserve">7.1 Contractor Access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scope</w:t>
            </w:r>
          </w:p>
        </w:tc>
        <w:tc>
          <w:tcPr/>
          <w:p>
            <w:pPr>
              <w:pStyle w:val="Compact"/>
            </w:pPr>
            <w:r>
              <w:t xml:space="preserve">Limited to specific project/task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Time-bound (maximum 90 days, renewable with review)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Engineering Manager + CISO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Required (same policy as employees)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NDA</w:t>
            </w:r>
          </w:p>
        </w:tc>
        <w:tc>
          <w:tcPr/>
          <w:p>
            <w:pPr>
              <w:pStyle w:val="Compact"/>
            </w:pPr>
            <w:r>
              <w:t xml:space="preserve">Signed before any access granted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access</w:t>
            </w:r>
          </w:p>
        </w:tc>
        <w:tc>
          <w:tcPr/>
          <w:p>
            <w:pPr>
              <w:pStyle w:val="Compact"/>
            </w:pPr>
            <w:r>
              <w:t xml:space="preserve">❌ Not permitted (staging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Deprovisioning</w:t>
            </w:r>
          </w:p>
        </w:tc>
        <w:tc>
          <w:tcPr/>
          <w:p>
            <w:pPr>
              <w:pStyle w:val="Compact"/>
            </w:pPr>
            <w:r>
              <w:t xml:space="preserve">Within 4 hours of engagement end</w:t>
            </w:r>
          </w:p>
        </w:tc>
      </w:tr>
    </w:tbl>
    <w:bookmarkEnd w:id="35"/>
    <w:bookmarkStart w:id="38" w:name="third-party-service-access"/>
    <w:p>
      <w:pPr>
        <w:pStyle w:val="Heading3"/>
      </w:pPr>
      <w:r>
        <w:t xml:space="preserve">7.2 Third-Party Service Access</w:t>
      </w:r>
    </w:p>
    <w:p>
      <w:pPr>
        <w:pStyle w:val="FirstParagraph"/>
      </w:pPr>
      <w:r>
        <w:t xml:space="preserve">Third-party services (subprocessors) access Paciolus data only as documented in:</w:t>
      </w:r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SUBPROCESSOR_LIST.md</w:t>
        </w:r>
      </w:hyperlink>
      <w:r>
        <w:t xml:space="preserve"> </w:t>
      </w:r>
      <w:r>
        <w:t xml:space="preserve">— Complete provider inventory</w:t>
      </w:r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</w:rPr>
          <w:t xml:space="preserve">DATA_PROCESSING_ADDENDUM.md</w:t>
        </w:r>
      </w:hyperlink>
      <w:r>
        <w:t xml:space="preserve"> </w:t>
      </w:r>
      <w:r>
        <w:t xml:space="preserve">— Processing terms and restrictions</w:t>
      </w:r>
    </w:p>
    <w:p>
      <w:pPr>
        <w:pStyle w:val="BodyText"/>
      </w:pPr>
      <w:r>
        <w:t xml:space="preserve">No third-party service has access to customer financial data (Zero-Storage architecture).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ccess-reviews"/>
    <w:p>
      <w:pPr>
        <w:pStyle w:val="Heading2"/>
      </w:pPr>
      <w:r>
        <w:t xml:space="preserve">8. Access Reviews</w:t>
      </w:r>
    </w:p>
    <w:bookmarkStart w:id="40" w:name="review-schedule"/>
    <w:p>
      <w:pPr>
        <w:pStyle w:val="Heading3"/>
      </w:pPr>
      <w:r>
        <w:t xml:space="preserve">8.1 Review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8"/>
        <w:gridCol w:w="1708"/>
        <w:gridCol w:w="1087"/>
        <w:gridCol w:w="1087"/>
        <w:gridCol w:w="20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Privileged access review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All users with production DB, SSH, or deployment access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Signed review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access review</w:t>
            </w:r>
          </w:p>
        </w:tc>
        <w:tc>
          <w:tcPr/>
          <w:p>
            <w:pPr>
              <w:pStyle w:val="Compact"/>
            </w:pPr>
            <w:r>
              <w:t xml:space="preserve">Semi-annual</w:t>
            </w:r>
          </w:p>
        </w:tc>
        <w:tc>
          <w:tcPr/>
          <w:p>
            <w:pPr>
              <w:pStyle w:val="Compact"/>
            </w:pPr>
            <w:r>
              <w:t xml:space="preserve">All employee system access</w:t>
            </w:r>
          </w:p>
        </w:tc>
        <w:tc>
          <w:tcPr/>
          <w:p>
            <w:pPr>
              <w:pStyle w:val="Compact"/>
            </w:pPr>
            <w:r>
              <w:t xml:space="preserve">Engineering Manager</w:t>
            </w:r>
          </w:p>
        </w:tc>
        <w:tc>
          <w:tcPr/>
          <w:p>
            <w:pPr>
              <w:pStyle w:val="Compact"/>
            </w:pPr>
            <w:r>
              <w:t xml:space="preserve">Reconciliation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account review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CI/CD credentials, API keys, database passwords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Credential inventory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Orphaned account scan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Accounts with no activity in 90 days</w:t>
            </w:r>
          </w:p>
        </w:tc>
        <w:tc>
          <w:tcPr/>
          <w:p>
            <w:pPr>
              <w:pStyle w:val="Compact"/>
            </w:pPr>
            <w:r>
              <w:t xml:space="preserve">DevOps (automated)</w:t>
            </w:r>
          </w:p>
        </w:tc>
        <w:tc>
          <w:tcPr/>
          <w:p>
            <w:pPr>
              <w:pStyle w:val="Compact"/>
            </w:pPr>
            <w:r>
              <w:t xml:space="preserve">Flagged account list</w:t>
            </w:r>
          </w:p>
        </w:tc>
      </w:tr>
    </w:tbl>
    <w:bookmarkEnd w:id="40"/>
    <w:bookmarkStart w:id="41" w:name="privileged-access-review-process"/>
    <w:p>
      <w:pPr>
        <w:pStyle w:val="Heading3"/>
      </w:pPr>
      <w:r>
        <w:t xml:space="preserve">8.2 Privileged Access Review Process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2132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list of all users with privileged access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 each user: verify current role still requires privileged access</w:t>
            </w:r>
          </w:p>
        </w:tc>
        <w:tc>
          <w:tcPr/>
          <w:p>
            <w:pPr>
              <w:pStyle w:val="Compact"/>
            </w:pPr>
            <w:r>
              <w:t xml:space="preserve">Engineering Manager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Remove access for users who no longer require it</w:t>
            </w:r>
          </w:p>
        </w:tc>
        <w:tc>
          <w:tcPr/>
          <w:p>
            <w:pPr>
              <w:pStyle w:val="Compact"/>
            </w:pPr>
            <w:r>
              <w:t xml:space="preserve">Engineering Manager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Document review results and exceptions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Sign-off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</w:tbl>
    <w:bookmarkEnd w:id="41"/>
    <w:bookmarkStart w:id="42" w:name="review-outputs"/>
    <w:p>
      <w:pPr>
        <w:pStyle w:val="Heading3"/>
      </w:pPr>
      <w:r>
        <w:t xml:space="preserve">8.3 Review Outputs</w:t>
      </w:r>
    </w:p>
    <w:p>
      <w:pPr>
        <w:pStyle w:val="FirstParagraph"/>
      </w:pPr>
      <w:r>
        <w:t xml:space="preserve">Each access review must produce:</w:t>
      </w:r>
      <w:r>
        <w:t xml:space="preserve"> </w:t>
      </w:r>
      <w:r>
        <w:t xml:space="preserve">- Date and reviewer name</w:t>
      </w:r>
      <w:r>
        <w:t xml:space="preserve"> </w:t>
      </w:r>
      <w:r>
        <w:t xml:space="preserve">- List of all accounts reviewed</w:t>
      </w:r>
      <w:r>
        <w:t xml:space="preserve"> </w:t>
      </w:r>
      <w:r>
        <w:t xml:space="preserve">- Access level for each account (current vs. required)</w:t>
      </w:r>
      <w:r>
        <w:t xml:space="preserve"> </w:t>
      </w:r>
      <w:r>
        <w:t xml:space="preserve">- Actions taken (access removed, access modified, no change with justification)</w:t>
      </w:r>
      <w:r>
        <w:t xml:space="preserve"> </w:t>
      </w:r>
      <w:r>
        <w:t xml:space="preserve">- Exceptions (access retained despite role change, with documented business justification)</w:t>
      </w:r>
      <w:r>
        <w:t xml:space="preserve"> </w:t>
      </w:r>
      <w:r>
        <w:t xml:space="preserve">- Sign-off by CISO (privileged) or Engineering Manager (general)</w:t>
      </w:r>
    </w:p>
    <w:p>
      <w:pPr>
        <w:pStyle w:val="BodyText"/>
      </w:pPr>
      <w:r>
        <w:t xml:space="preserve">Reports stored in</w:t>
      </w:r>
      <w:r>
        <w:t xml:space="preserve"> </w:t>
      </w:r>
      <w:r>
        <w:rPr>
          <w:rStyle w:val="VerbatimChar"/>
        </w:rPr>
        <w:t xml:space="preserve">docs/08-internal/access-review-YYYYMMDD.md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violations-and-enforcement"/>
    <w:p>
      <w:pPr>
        <w:pStyle w:val="Heading2"/>
      </w:pPr>
      <w:r>
        <w:t xml:space="preserve">9. Violations and Enforcement</w:t>
      </w:r>
    </w:p>
    <w:bookmarkStart w:id="44" w:name="policy-violations"/>
    <w:p>
      <w:pPr>
        <w:pStyle w:val="Heading3"/>
      </w:pPr>
      <w:r>
        <w:t xml:space="preserve">9.1 Policy Violations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554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Violation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Sharing credentials with unauthorized person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Immediate credential rotation; disciplinary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Accessing production database without authorization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Access revoked; incident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Disabling MFA without approval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MFA re-enabled;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deprovisioning (access not revoked on time)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Immediate revocation; process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personal email for system access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Corrective guidance; account migrated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password detected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Forced password reset</w:t>
            </w:r>
          </w:p>
        </w:tc>
      </w:tr>
    </w:tbl>
    <w:bookmarkEnd w:id="44"/>
    <w:bookmarkStart w:id="45" w:name="reporting"/>
    <w:p>
      <w:pPr>
        <w:pStyle w:val="Heading3"/>
      </w:pPr>
      <w:r>
        <w:t xml:space="preserve">9.2 Reporting</w:t>
      </w:r>
    </w:p>
    <w:p>
      <w:pPr>
        <w:pStyle w:val="FirstParagraph"/>
      </w:pPr>
      <w:r>
        <w:t xml:space="preserve">Access control violations are reported as security incidents per</w:t>
      </w:r>
      <w:r>
        <w:t xml:space="preserve"> </w:t>
      </w:r>
      <w:hyperlink r:id="rId28">
        <w:r>
          <w:rPr>
            <w:rStyle w:val="Hyperlink"/>
          </w:rPr>
          <w:t xml:space="preserve">INCIDENT_RESPONSE_PLAN.md</w:t>
        </w:r>
      </w:hyperlink>
      <w:r>
        <w:t xml:space="preserve"> </w:t>
      </w:r>
      <w:r>
        <w:t xml:space="preserve">and tracked to resolution.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tact"/>
    <w:p>
      <w:pPr>
        <w:pStyle w:val="Heading2"/>
      </w:pPr>
      <w:r>
        <w:t xml:space="preserve">10. Contact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security@paciolus.com</w:t>
            </w:r>
          </w:p>
        </w:tc>
        <w:tc>
          <w:tcPr/>
          <w:p>
            <w:pPr>
              <w:pStyle w:val="Compact"/>
            </w:pPr>
            <w:r>
              <w:t xml:space="preserve">Access policy questions, privileged access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Manager</w:t>
            </w:r>
          </w:p>
        </w:tc>
        <w:tc>
          <w:tcPr/>
          <w:p>
            <w:pPr>
              <w:pStyle w:val="Compact"/>
            </w:pPr>
            <w:r>
              <w:t xml:space="preserve">engineering@paciolus.com</w:t>
            </w:r>
          </w:p>
        </w:tc>
        <w:tc>
          <w:tcPr/>
          <w:p>
            <w:pPr>
              <w:pStyle w:val="Compact"/>
            </w:pPr>
            <w:r>
              <w:t xml:space="preserve">Role assignments, provisioning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hr@paciolus.com</w:t>
            </w:r>
          </w:p>
        </w:tc>
        <w:tc>
          <w:tcPr/>
          <w:p>
            <w:pPr>
              <w:pStyle w:val="Compact"/>
            </w:pPr>
            <w:r>
              <w:t xml:space="preserve">Onboarding/offboarding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devops@paciolus.com</w:t>
            </w:r>
          </w:p>
        </w:tc>
        <w:tc>
          <w:tcPr/>
          <w:p>
            <w:pPr>
              <w:pStyle w:val="Compact"/>
            </w:pPr>
            <w:r>
              <w:t xml:space="preserve">Service account management, infrastructure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related-documents"/>
    <w:p>
      <w:pPr>
        <w:pStyle w:val="Heading2"/>
      </w:pPr>
      <w:r>
        <w:t xml:space="preserve">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Security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 5 (access control overview), Section 3.1 (customer authentication)</w:t>
            </w:r>
          </w:p>
        </w:tc>
      </w:tr>
      <w:tr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Privacy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handling obligations for access holders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Incident Response Plan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Reporting access control violations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Secure SDLC / Change Management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Deployment access and approval requirements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Subprocessor List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Third-party access inventory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 History: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Initial publication: role definitions, provisioning/deprovisioning SLAs, MFA policy, privileged access management, quarterly review cadence, tier-based entitlements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 — Zero-Storage Trial Balance Diagnostic Intelligence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./DATA_PROCESSING_ADDENDUM.md" TargetMode="External" /><Relationship Type="http://schemas.openxmlformats.org/officeDocument/2006/relationships/hyperlink" Id="rId28" Target="./INCIDENT_RESPONSE_PLAN.md" TargetMode="External" /><Relationship Type="http://schemas.openxmlformats.org/officeDocument/2006/relationships/hyperlink" Id="rId48" Target="./PRIVACY_POLICY.md" TargetMode="External" /><Relationship Type="http://schemas.openxmlformats.org/officeDocument/2006/relationships/hyperlink" Id="rId49" Target="./SECURE_SDL_CHANGE_MANAGEMENT.md" TargetMode="External" /><Relationship Type="http://schemas.openxmlformats.org/officeDocument/2006/relationships/hyperlink" Id="rId23" Target="./SECURITY_POLICY.md" TargetMode="External" /><Relationship Type="http://schemas.openxmlformats.org/officeDocument/2006/relationships/hyperlink" Id="rId36" Target="./SUBPROCESSOR_L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/DATA_PROCESSING_ADDENDUM.md" TargetMode="External" /><Relationship Type="http://schemas.openxmlformats.org/officeDocument/2006/relationships/hyperlink" Id="rId28" Target="./INCIDENT_RESPONSE_PLAN.md" TargetMode="External" /><Relationship Type="http://schemas.openxmlformats.org/officeDocument/2006/relationships/hyperlink" Id="rId48" Target="./PRIVACY_POLICY.md" TargetMode="External" /><Relationship Type="http://schemas.openxmlformats.org/officeDocument/2006/relationships/hyperlink" Id="rId49" Target="./SECURE_SDL_CHANGE_MANAGEMENT.md" TargetMode="External" /><Relationship Type="http://schemas.openxmlformats.org/officeDocument/2006/relationships/hyperlink" Id="rId23" Target="./SECURITY_POLICY.md" TargetMode="External" /><Relationship Type="http://schemas.openxmlformats.org/officeDocument/2006/relationships/hyperlink" Id="rId36" Target="./SUBPROCESSOR_L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2026-02-26T19:16:47Z</dcterms:created>
  <dcterms:modified xsi:type="dcterms:W3CDTF">2026-02-26T19:16:47Z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