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incident-response-plan"/>
    <w:p>
      <w:pPr>
        <w:pStyle w:val="Heading1"/>
      </w:pPr>
      <w:r>
        <w:t xml:space="preserve">Incident Response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Chief Information Security Officer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May 26, 2026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Paciolus’s incident response procedures, severity classification, escalation paths, communication requirements, and post-incident review process. It operationalizes the incident response framework outlined in</w:t>
      </w:r>
      <w:r>
        <w:t xml:space="preserve"> </w:t>
      </w:r>
      <w:hyperlink r:id="rId9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6 into a repeatable, auditable playbook.</w:t>
      </w:r>
    </w:p>
    <w:p>
      <w:pPr>
        <w:pStyle w:val="BodyText"/>
      </w:pPr>
      <w:r>
        <w:rPr>
          <w:b/>
          <w:bCs/>
        </w:rPr>
        <w:t xml:space="preserve">Key Controls:</w:t>
      </w:r>
      <w:r>
        <w:t xml:space="preserve"> </w:t>
      </w:r>
      <w:r>
        <w:t xml:space="preserve">- ✅ Four severity levels (P0–P3) with defined response SLAs</w:t>
      </w:r>
      <w:r>
        <w:t xml:space="preserve"> </w:t>
      </w:r>
      <w:r>
        <w:t xml:space="preserve">- ✅ Designated Incident Commander role with rotation schedule</w:t>
      </w:r>
      <w:r>
        <w:t xml:space="preserve"> </w:t>
      </w:r>
      <w:r>
        <w:t xml:space="preserve">- ✅ Structured communication templates for stakeholders, regulators, and affected users</w:t>
      </w:r>
      <w:r>
        <w:t xml:space="preserve"> </w:t>
      </w:r>
      <w:r>
        <w:t xml:space="preserve">- ✅ Mandatory blameless post-mortem within 5 business days of resolution</w:t>
      </w:r>
      <w:r>
        <w:t xml:space="preserve"> </w:t>
      </w:r>
      <w:r>
        <w:t xml:space="preserve">- ✅ Zero-Storage architecture limits breach scope to credentials and metadata only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Engineering team, on-call engineers, leadership, compliance officers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2ad0eeb352de5eadfca59e001590ddbe622246">
        <w:r>
          <w:rPr>
            <w:rStyle w:val="Hyperlink"/>
          </w:rPr>
          <w:t xml:space="preserve">Scope and Definitions</w:t>
        </w:r>
      </w:hyperlink>
    </w:p>
    <w:p>
      <w:pPr>
        <w:pStyle w:val="Compact"/>
        <w:numPr>
          <w:ilvl w:val="0"/>
          <w:numId w:val="1001"/>
        </w:numPr>
      </w:pPr>
      <w:hyperlink w:anchor="Xf5cdb335de56243c231914816bf5133c8849d2e">
        <w:r>
          <w:rPr>
            <w:rStyle w:val="Hyperlink"/>
          </w:rPr>
          <w:t xml:space="preserve">Severity Classification</w:t>
        </w:r>
      </w:hyperlink>
    </w:p>
    <w:p>
      <w:pPr>
        <w:pStyle w:val="Compact"/>
        <w:numPr>
          <w:ilvl w:val="0"/>
          <w:numId w:val="1001"/>
        </w:numPr>
      </w:pPr>
      <w:hyperlink w:anchor="X88439fb17932117d9de2ea9ca5bb8fb80fdd611">
        <w:r>
          <w:rPr>
            <w:rStyle w:val="Hyperlink"/>
          </w:rPr>
          <w:t xml:space="preserve">Incident Response Team</w:t>
        </w:r>
      </w:hyperlink>
    </w:p>
    <w:p>
      <w:pPr>
        <w:pStyle w:val="Compact"/>
        <w:numPr>
          <w:ilvl w:val="0"/>
          <w:numId w:val="1001"/>
        </w:numPr>
      </w:pPr>
      <w:hyperlink w:anchor="X7c7e4a2fe4e2acbfab4e4df33dd15b79bcc503d">
        <w:r>
          <w:rPr>
            <w:rStyle w:val="Hyperlink"/>
          </w:rPr>
          <w:t xml:space="preserve">Detection and Reporting</w:t>
        </w:r>
      </w:hyperlink>
    </w:p>
    <w:p>
      <w:pPr>
        <w:pStyle w:val="Compact"/>
        <w:numPr>
          <w:ilvl w:val="0"/>
          <w:numId w:val="1001"/>
        </w:numPr>
      </w:pPr>
      <w:hyperlink w:anchor="Xf50398ed90f1185e3779ada5bdbcb889b966966">
        <w:r>
          <w:rPr>
            <w:rStyle w:val="Hyperlink"/>
          </w:rPr>
          <w:t xml:space="preserve">Triage and Assessment</w:t>
        </w:r>
      </w:hyperlink>
    </w:p>
    <w:p>
      <w:pPr>
        <w:pStyle w:val="Compact"/>
        <w:numPr>
          <w:ilvl w:val="0"/>
          <w:numId w:val="1001"/>
        </w:numPr>
      </w:pPr>
      <w:hyperlink w:anchor="X680a60e96088df0016ad5cf19fd0d4aba4c5cf0">
        <w:r>
          <w:rPr>
            <w:rStyle w:val="Hyperlink"/>
          </w:rPr>
          <w:t xml:space="preserve">Containment</w:t>
        </w:r>
      </w:hyperlink>
    </w:p>
    <w:p>
      <w:pPr>
        <w:pStyle w:val="Compact"/>
        <w:numPr>
          <w:ilvl w:val="0"/>
          <w:numId w:val="1001"/>
        </w:numPr>
      </w:pPr>
      <w:hyperlink w:anchor="X0fcd923a48dc38f6a18a7006c770bd0f45aaaa2">
        <w:r>
          <w:rPr>
            <w:rStyle w:val="Hyperlink"/>
          </w:rPr>
          <w:t xml:space="preserve">Eradication and Recovery</w:t>
        </w:r>
      </w:hyperlink>
    </w:p>
    <w:p>
      <w:pPr>
        <w:pStyle w:val="Compact"/>
        <w:numPr>
          <w:ilvl w:val="0"/>
          <w:numId w:val="1001"/>
        </w:numPr>
      </w:pPr>
      <w:hyperlink w:anchor="Xf92ee08958dcea50e6c5e367ddc90a0e6e83dd9">
        <w:r>
          <w:rPr>
            <w:rStyle w:val="Hyperlink"/>
          </w:rPr>
          <w:t xml:space="preserve">Communication</w:t>
        </w:r>
      </w:hyperlink>
    </w:p>
    <w:p>
      <w:pPr>
        <w:pStyle w:val="Compact"/>
        <w:numPr>
          <w:ilvl w:val="0"/>
          <w:numId w:val="1001"/>
        </w:numPr>
      </w:pPr>
      <w:hyperlink w:anchor="X2df94bce90082af1fe8fcd6f60625547ed1f142">
        <w:r>
          <w:rPr>
            <w:rStyle w:val="Hyperlink"/>
          </w:rPr>
          <w:t xml:space="preserve">Post-Incident Review</w:t>
        </w:r>
      </w:hyperlink>
    </w:p>
    <w:p>
      <w:pPr>
        <w:pStyle w:val="Compact"/>
        <w:numPr>
          <w:ilvl w:val="0"/>
          <w:numId w:val="1001"/>
        </w:numPr>
      </w:pPr>
      <w:hyperlink w:anchor="X95f80d63475180a31aeca0be30094f34cd6f81d">
        <w:r>
          <w:rPr>
            <w:rStyle w:val="Hyperlink"/>
          </w:rPr>
          <w:t xml:space="preserve">Incident-Specific Playbooks</w:t>
        </w:r>
      </w:hyperlink>
    </w:p>
    <w:p>
      <w:pPr>
        <w:pStyle w:val="Compact"/>
        <w:numPr>
          <w:ilvl w:val="0"/>
          <w:numId w:val="1001"/>
        </w:numPr>
      </w:pPr>
      <w:hyperlink w:anchor="X4d78b779506005f574e56d0c64247e934a7ec6d">
        <w:r>
          <w:rPr>
            <w:rStyle w:val="Hyperlink"/>
          </w:rPr>
          <w:t xml:space="preserve">Training and Exercises</w:t>
        </w:r>
      </w:hyperlink>
    </w:p>
    <w:p>
      <w:pPr>
        <w:pStyle w:val="Compact"/>
        <w:numPr>
          <w:ilvl w:val="0"/>
          <w:numId w:val="1001"/>
        </w:numPr>
      </w:pPr>
      <w:hyperlink w:anchor="X6011fa42101f4c6c68cc70849d228c4eda8d60c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scope-and-definitions"/>
    <w:p>
      <w:pPr>
        <w:pStyle w:val="Heading2"/>
      </w:pPr>
      <w:r>
        <w:t xml:space="preserve">1. Scope and Definitions</w:t>
      </w:r>
    </w:p>
    <w:bookmarkStart w:id="12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plan covers all incidents affecting:</w:t>
      </w:r>
      <w:r>
        <w:t xml:space="preserve"> </w:t>
      </w:r>
      <w:r>
        <w:t xml:space="preserve">- Paciolus production infrastructure (Render, Vercel, PostgreSQL)</w:t>
      </w:r>
      <w:r>
        <w:t xml:space="preserve"> </w:t>
      </w:r>
      <w:r>
        <w:t xml:space="preserve">- Application-layer security events (authentication bypass, authorization failure)</w:t>
      </w:r>
      <w:r>
        <w:t xml:space="preserve"> </w:t>
      </w:r>
      <w:r>
        <w:t xml:space="preserve">- Data-related events (credential exposure, Zero-Storage policy violation)</w:t>
      </w:r>
      <w:r>
        <w:t xml:space="preserve"> </w:t>
      </w:r>
      <w:r>
        <w:t xml:space="preserve">- Availability events (service outage, performance degradation)</w:t>
      </w:r>
      <w:r>
        <w:t xml:space="preserve"> </w:t>
      </w:r>
      <w:r>
        <w:t xml:space="preserve">- Third-party service failures affecting Paciolus (Stripe, Sentry, SendGrid)</w:t>
      </w:r>
    </w:p>
    <w:bookmarkEnd w:id="12"/>
    <w:bookmarkStart w:id="13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Any unplanned event that disrupts or threatens Paciolus service, security, or data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An incident involving unauthorized access, data exposure, or policy violation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Violation</w:t>
            </w:r>
          </w:p>
        </w:tc>
        <w:tc>
          <w:tcPr/>
          <w:p>
            <w:pPr>
              <w:pStyle w:val="Compact"/>
            </w:pPr>
            <w:r>
              <w:t xml:space="preserve">Trial balance or financial data persisted to disk, database, or third-party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Commander (IC)</w:t>
            </w:r>
          </w:p>
        </w:tc>
        <w:tc>
          <w:tcPr/>
          <w:p>
            <w:pPr>
              <w:pStyle w:val="Compact"/>
            </w:pPr>
            <w:r>
              <w:t xml:space="preserve">The engineer designated to coordinate response activities for a specific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Any team member actively working on incident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A structured review conducted after incident resolution to identify root causes and preventive measures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everity-classification"/>
    <w:p>
      <w:pPr>
        <w:pStyle w:val="Heading2"/>
      </w:pPr>
      <w:r>
        <w:t xml:space="preserve">2. Severity Classification</w:t>
      </w:r>
    </w:p>
    <w:bookmarkStart w:id="15" w:name="severity-levels"/>
    <w:p>
      <w:pPr>
        <w:pStyle w:val="Heading3"/>
      </w:pPr>
      <w:r>
        <w:t xml:space="preserve">2.1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678"/>
        <w:gridCol w:w="1357"/>
        <w:gridCol w:w="1584"/>
        <w:gridCol w:w="214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SLA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Complete service outage, active data breach, or Zero-Storage violation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CTO + CISO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functionality degraded (&gt;25% error rate), authentication system down, payment processing failure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CTO within 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functionality degraded, single-tool failure, non-critical export errors, elevated error rates (&lt;25%)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Team lead within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 issues, low-impact bugs, non-customer-facing errors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</w:tbl>
    <w:bookmarkEnd w:id="15"/>
    <w:bookmarkStart w:id="16" w:name="automatic-p0-triggers"/>
    <w:p>
      <w:pPr>
        <w:pStyle w:val="Heading3"/>
      </w:pPr>
      <w:r>
        <w:t xml:space="preserve">2.2 Automatic P0 Triggers</w:t>
      </w:r>
    </w:p>
    <w:p>
      <w:pPr>
        <w:pStyle w:val="FirstParagraph"/>
      </w:pPr>
      <w:r>
        <w:t xml:space="preserve">The following conditions automatically classify as P0 regardless of other 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Zero-Storage violation (financial data persisted)</w:t>
            </w:r>
          </w:p>
        </w:tc>
        <w:tc>
          <w:tcPr/>
          <w:p>
            <w:pPr>
              <w:pStyle w:val="Compact"/>
            </w:pPr>
            <w:r>
              <w:t xml:space="preserve">Core security promise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database exfiltrated or exposed</w:t>
            </w:r>
          </w:p>
        </w:tc>
        <w:tc>
          <w:tcPr/>
          <w:p>
            <w:pPr>
              <w:pStyle w:val="Compact"/>
            </w:pPr>
            <w:r>
              <w:t xml:space="preserve">User passwords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 key compromised</w:t>
            </w:r>
          </w:p>
        </w:tc>
        <w:tc>
          <w:tcPr/>
          <w:p>
            <w:pPr>
              <w:pStyle w:val="Compact"/>
            </w:pPr>
            <w:r>
              <w:t xml:space="preserve">All active sessions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API unavailability (&gt;5 minutes)</w:t>
            </w:r>
          </w:p>
        </w:tc>
        <w:tc>
          <w:tcPr/>
          <w:p>
            <w:pPr>
              <w:pStyle w:val="Compact"/>
            </w:pPr>
            <w:r>
              <w:t xml:space="preserve">Total service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 or unauthorized code execution on production</w:t>
            </w:r>
          </w:p>
        </w:tc>
        <w:tc>
          <w:tcPr/>
          <w:p>
            <w:pPr>
              <w:pStyle w:val="Compact"/>
            </w:pPr>
            <w:r>
              <w:t xml:space="preserve">Infrastructure compromise</w:t>
            </w:r>
          </w:p>
        </w:tc>
      </w:tr>
    </w:tbl>
    <w:bookmarkEnd w:id="16"/>
    <w:bookmarkStart w:id="17" w:name="severity-escalation"/>
    <w:p>
      <w:pPr>
        <w:pStyle w:val="Heading3"/>
      </w:pPr>
      <w:r>
        <w:t xml:space="preserve">2.3 Severity Escalation</w:t>
      </w:r>
    </w:p>
    <w:p>
      <w:pPr>
        <w:pStyle w:val="FirstParagraph"/>
      </w:pPr>
      <w:r>
        <w:t xml:space="preserve">An incident’s severity may be escalated if:</w:t>
      </w:r>
      <w:r>
        <w:t xml:space="preserve"> </w:t>
      </w:r>
      <w:r>
        <w:t xml:space="preserve">- Impact grows beyond initial assessment</w:t>
      </w:r>
      <w:r>
        <w:t xml:space="preserve"> </w:t>
      </w:r>
      <w:r>
        <w:t xml:space="preserve">- Resolution target is missed</w:t>
      </w:r>
      <w:r>
        <w:t xml:space="preserve"> </w:t>
      </w:r>
      <w:r>
        <w:t xml:space="preserve">- Customer-reported impact exceeds initial detection scope</w:t>
      </w:r>
      <w:r>
        <w:t xml:space="preserve"> </w:t>
      </w:r>
      <w:r>
        <w:t xml:space="preserve">- Regulatory notification thresholds may be triggered</w:t>
      </w:r>
    </w:p>
    <w:p>
      <w:pPr>
        <w:pStyle w:val="BodyText"/>
      </w:pPr>
      <w:r>
        <w:t xml:space="preserve">Severity may only be</w:t>
      </w:r>
      <w:r>
        <w:t xml:space="preserve"> </w:t>
      </w:r>
      <w:r>
        <w:rPr>
          <w:b/>
          <w:bCs/>
        </w:rPr>
        <w:t xml:space="preserve">downgraded</w:t>
      </w:r>
      <w:r>
        <w:t xml:space="preserve"> </w:t>
      </w:r>
      <w:r>
        <w:t xml:space="preserve">by the Incident Commander after documented justification.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incident-response-team"/>
    <w:p>
      <w:pPr>
        <w:pStyle w:val="Heading2"/>
      </w:pPr>
      <w:r>
        <w:t xml:space="preserve">3. Incident Response Team</w:t>
      </w:r>
    </w:p>
    <w:bookmarkStart w:id="19" w:name="roles"/>
    <w:p>
      <w:pPr>
        <w:pStyle w:val="Heading3"/>
      </w:pPr>
      <w:r>
        <w:t xml:space="preserve">3.1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384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Coordinates all response activities, makes severity decisions, authorizes communications</w:t>
            </w:r>
          </w:p>
        </w:tc>
        <w:tc>
          <w:tcPr/>
          <w:p>
            <w:pPr>
              <w:pStyle w:val="Compact"/>
            </w:pPr>
            <w:r>
              <w:t xml:space="preserve">On-call engineer (rotates weekly)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Performs root cause analysis, implements fixes, validates resolution</w:t>
            </w:r>
          </w:p>
        </w:tc>
        <w:tc>
          <w:tcPr/>
          <w:p>
            <w:pPr>
              <w:pStyle w:val="Compact"/>
            </w:pPr>
            <w:r>
              <w:t xml:space="preserve">Senior engineer with domain expertise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Drafts status page updates, customer notifications, regulatory notices</w:t>
            </w:r>
          </w:p>
        </w:tc>
        <w:tc>
          <w:tcPr/>
          <w:p>
            <w:pPr>
              <w:pStyle w:val="Compact"/>
            </w:pPr>
            <w:r>
              <w:t xml:space="preserve">Product/support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Maintains real-time incident timeline, collects evidence for post-mortem</w:t>
            </w:r>
          </w:p>
        </w:tc>
        <w:tc>
          <w:tcPr/>
          <w:p>
            <w:pPr>
              <w:pStyle w:val="Compact"/>
            </w:pPr>
            <w:r>
              <w:t xml:space="preserve">Any available team member</w:t>
            </w:r>
          </w:p>
        </w:tc>
      </w:tr>
    </w:tbl>
    <w:bookmarkEnd w:id="19"/>
    <w:bookmarkStart w:id="20" w:name="on-call-rotation"/>
    <w:p>
      <w:pPr>
        <w:pStyle w:val="Heading3"/>
      </w:pPr>
      <w:r>
        <w:t xml:space="preserve">3.2 On-Call Rotation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cadence</w:t>
            </w:r>
          </w:p>
        </w:tc>
        <w:tc>
          <w:tcPr/>
          <w:p>
            <w:pPr>
              <w:pStyle w:val="Compact"/>
            </w:pPr>
            <w:r>
              <w:t xml:space="preserve">Weekly (Monday 09:00 UTC to following Monday 09:00 UTC)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on-call</w:t>
            </w:r>
          </w:p>
        </w:tc>
        <w:tc>
          <w:tcPr/>
          <w:p>
            <w:pPr>
              <w:pStyle w:val="Compact"/>
            </w:pPr>
            <w:r>
              <w:t xml:space="preserve">1 engineer (all P0–P2 incidents)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on-call</w:t>
            </w:r>
          </w:p>
        </w:tc>
        <w:tc>
          <w:tcPr/>
          <w:p>
            <w:pPr>
              <w:pStyle w:val="Compact"/>
            </w:pPr>
            <w:r>
              <w:t xml:space="preserve">1 engineer (P0–P1 escalation backup)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method</w:t>
            </w:r>
          </w:p>
        </w:tc>
        <w:tc>
          <w:tcPr/>
          <w:p>
            <w:pPr>
              <w:pStyle w:val="Compact"/>
            </w:pPr>
            <w:r>
              <w:t xml:space="preserve">PagerDuty (phone + push) for P0–P1; Slack for P2–P3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 SLA</w:t>
            </w:r>
          </w:p>
        </w:tc>
        <w:tc>
          <w:tcPr/>
          <w:p>
            <w:pPr>
              <w:pStyle w:val="Compact"/>
            </w:pPr>
            <w:r>
              <w:t xml:space="preserve">P0: 5 minutes; P1: 15 minutes; P2: 30 minutes</w:t>
            </w:r>
          </w:p>
        </w:tc>
      </w:tr>
    </w:tbl>
    <w:bookmarkEnd w:id="20"/>
    <w:bookmarkStart w:id="21" w:name="escalation-path"/>
    <w:p>
      <w:pPr>
        <w:pStyle w:val="Heading3"/>
      </w:pPr>
      <w:r>
        <w:t xml:space="preserve">3.3 Escalation Path</w:t>
      </w:r>
    </w:p>
    <w:p>
      <w:pPr>
        <w:pStyle w:val="SourceCode"/>
      </w:pPr>
      <w:r>
        <w:rPr>
          <w:rStyle w:val="VerbatimChar"/>
        </w:rPr>
        <w:t xml:space="preserve">P3 → On-call engineer</w:t>
      </w:r>
      <w:r>
        <w:br/>
      </w:r>
      <w:r>
        <w:rPr>
          <w:rStyle w:val="VerbatimChar"/>
        </w:rPr>
        <w:t xml:space="preserve">P2 → On-call engineer → Team lead (if unresolved after 4 hours)</w:t>
      </w:r>
      <w:r>
        <w:br/>
      </w:r>
      <w:r>
        <w:rPr>
          <w:rStyle w:val="VerbatimChar"/>
        </w:rPr>
        <w:t xml:space="preserve">P1 → On-call engineer → CTO (if unresolved after 2 hours)</w:t>
      </w:r>
      <w:r>
        <w:br/>
      </w:r>
      <w:r>
        <w:rPr>
          <w:rStyle w:val="VerbatimChar"/>
        </w:rPr>
        <w:t xml:space="preserve">P0 → On-call engineer + CTO + CISO (immediate parallel notification)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etection-and-reporting"/>
    <w:p>
      <w:pPr>
        <w:pStyle w:val="Heading2"/>
      </w:pPr>
      <w:r>
        <w:t xml:space="preserve">4. Detection and Reporting</w:t>
      </w:r>
    </w:p>
    <w:bookmarkStart w:id="23" w:name="automated-detection"/>
    <w:p>
      <w:pPr>
        <w:pStyle w:val="Heading3"/>
      </w:pPr>
      <w:r>
        <w:t xml:space="preserve">4.1 Automated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Monitors</w:t>
            </w:r>
          </w:p>
        </w:tc>
        <w:tc>
          <w:tcPr/>
          <w:p>
            <w:pPr>
              <w:pStyle w:val="Compact"/>
            </w:pPr>
            <w:r>
              <w:t xml:space="preserve">Alert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Application exceptions, error rate spikes</w:t>
            </w:r>
          </w:p>
        </w:tc>
        <w:tc>
          <w:tcPr/>
          <w:p>
            <w:pPr>
              <w:pStyle w:val="Compact"/>
            </w:pPr>
            <w:r>
              <w:t xml:space="preserve">PagerDuty (P0–P1), Slack (P2–P3)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Parse failures, billing events, metric anomalies</w:t>
            </w:r>
          </w:p>
        </w:tc>
        <w:tc>
          <w:tcPr/>
          <w:p>
            <w:pPr>
              <w:pStyle w:val="Compact"/>
            </w:pPr>
            <w:r>
              <w:t xml:space="preserve">Alertmanager → PagerDuty/Slack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Infrastructure health, deployment failures</w:t>
            </w:r>
          </w:p>
        </w:tc>
        <w:tc>
          <w:tcPr/>
          <w:p>
            <w:pPr>
              <w:pStyle w:val="Compact"/>
            </w:pPr>
            <w:r>
              <w:t xml:space="preserve">Email + 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Webhook delivery failures, payment declines</w:t>
            </w:r>
          </w:p>
        </w:tc>
        <w:tc>
          <w:tcPr/>
          <w:p>
            <w:pPr>
              <w:pStyle w:val="Compact"/>
            </w:pPr>
            <w:r>
              <w:t xml:space="preserve">Stripe Dashboard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Logs</w:t>
            </w:r>
          </w:p>
        </w:tc>
        <w:tc>
          <w:tcPr/>
          <w:p>
            <w:pPr>
              <w:pStyle w:val="Compact"/>
            </w:pPr>
            <w:r>
              <w:t xml:space="preserve">Failed login rate &gt;100/min, Zero-Storage violation markers</w:t>
            </w:r>
          </w:p>
        </w:tc>
        <w:tc>
          <w:tcPr/>
          <w:p>
            <w:pPr>
              <w:pStyle w:val="Compact"/>
            </w:pPr>
            <w:r>
              <w:t xml:space="preserve">Structured log queries → alert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SECURITY_POLICY.md</w:t>
        </w:r>
      </w:hyperlink>
      <w:r>
        <w:t xml:space="preserve"> </w:t>
      </w:r>
      <w:r>
        <w:t xml:space="preserve">Section 8 for monitoring configuration details.</w:t>
      </w:r>
    </w:p>
    <w:bookmarkEnd w:id="23"/>
    <w:bookmarkStart w:id="25" w:name="manual-reporting"/>
    <w:p>
      <w:pPr>
        <w:pStyle w:val="Heading3"/>
      </w:pPr>
      <w:r>
        <w:t xml:space="preserve">4.2 Manual Reporting</w:t>
      </w:r>
    </w:p>
    <w:p>
      <w:pPr>
        <w:pStyle w:val="FirstParagraph"/>
      </w:pPr>
      <w:r>
        <w:t xml:space="preserve">Any team member or external party may report an incident: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Response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email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Slack</w:t>
            </w:r>
          </w:p>
        </w:tc>
        <w:tc>
          <w:tcPr/>
          <w:p>
            <w:pPr>
              <w:pStyle w:val="Compact"/>
            </w:pPr>
            <w:r>
              <w:t xml:space="preserve">#incidents channel</w:t>
            </w:r>
          </w:p>
        </w:tc>
        <w:tc>
          <w:tcPr/>
          <w:p>
            <w:pPr>
              <w:pStyle w:val="Compact"/>
            </w:pPr>
            <w:r>
              <w:t xml:space="preserve">30 minutes (business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support@paciolus.com</w:t>
            </w:r>
          </w:p>
        </w:tc>
        <w:tc>
          <w:tcPr/>
          <w:p>
            <w:pPr>
              <w:pStyle w:val="Compact"/>
            </w:pPr>
            <w:r>
              <w:t xml:space="preserve">4 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disclosure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VULNERABILITY_DISCLOSURE_POLICY.md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</w:tbl>
    <w:bookmarkEnd w:id="25"/>
    <w:bookmarkStart w:id="26" w:name="incident-declaration"/>
    <w:p>
      <w:pPr>
        <w:pStyle w:val="Heading3"/>
      </w:pPr>
      <w:r>
        <w:t xml:space="preserve">4.3 Incident Declaration</w:t>
      </w:r>
    </w:p>
    <w:p>
      <w:pPr>
        <w:pStyle w:val="FirstParagraph"/>
      </w:pPr>
      <w:r>
        <w:t xml:space="preserve">An incident is formally declared when:</w:t>
      </w:r>
      <w:r>
        <w:t xml:space="preserve"> </w:t>
      </w:r>
      <w:r>
        <w:t xml:space="preserve">1. An automated alert fires at P0 or P1 severity, OR</w:t>
      </w:r>
      <w:r>
        <w:t xml:space="preserve"> </w:t>
      </w:r>
      <w:r>
        <w:t xml:space="preserve">2. An engineer or team lead manually declares an incident after assessment</w:t>
      </w:r>
    </w:p>
    <w:p>
      <w:pPr>
        <w:pStyle w:val="BodyText"/>
      </w:pPr>
      <w:r>
        <w:rPr>
          <w:b/>
          <w:bCs/>
        </w:rPr>
        <w:t xml:space="preserve">Declaration action:</w:t>
      </w:r>
      <w:r>
        <w:t xml:space="preserve"> </w:t>
      </w:r>
      <w:r>
        <w:t xml:space="preserve">Create an entry in the incident tracker with timestamp, initial severity, and assigned Incident Commander.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riage-and-assessment"/>
    <w:p>
      <w:pPr>
        <w:pStyle w:val="Heading2"/>
      </w:pPr>
      <w:r>
        <w:t xml:space="preserve">5. Triage and Assessment</w:t>
      </w:r>
    </w:p>
    <w:bookmarkStart w:id="28" w:name="initial-assessment-checklist"/>
    <w:p>
      <w:pPr>
        <w:pStyle w:val="Heading3"/>
      </w:pPr>
      <w:r>
        <w:t xml:space="preserve">5.1 Initial Assessment Checklist</w:t>
      </w:r>
    </w:p>
    <w:p>
      <w:pPr>
        <w:pStyle w:val="FirstParagraph"/>
      </w:pPr>
      <w:r>
        <w:t xml:space="preserve">The Incident Commander must complete within the response SLA: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 scope:</w:t>
      </w:r>
      <w:r>
        <w:t xml:space="preserve"> </w:t>
      </w:r>
      <w:r>
        <w:t xml:space="preserve">How many users/features are affected?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impact:</w:t>
      </w:r>
      <w:r>
        <w:t xml:space="preserve"> </w:t>
      </w:r>
      <w:r>
        <w:t xml:space="preserve">Is any stored data (credentials, metadata) at risk?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Zero-Storage check:</w:t>
      </w:r>
      <w:r>
        <w:t xml:space="preserve"> </w:t>
      </w:r>
      <w:r>
        <w:t xml:space="preserve">Could financial data have been persisted? (If yes → automatic P0)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status:</w:t>
      </w:r>
      <w:r>
        <w:t xml:space="preserve"> </w:t>
      </w:r>
      <w:r>
        <w:t xml:space="preserve">Which endpoints/features are degraded or offline?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 cause hypothesis:</w:t>
      </w:r>
      <w:r>
        <w:t xml:space="preserve"> </w:t>
      </w:r>
      <w:r>
        <w:t xml:space="preserve">What is the most likely cause based on initial evidence?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 assignment:</w:t>
      </w:r>
      <w:r>
        <w:t xml:space="preserve"> </w:t>
      </w:r>
      <w:r>
        <w:t xml:space="preserve">Assign P0–P3 based on Section 2 criteria</w:t>
      </w:r>
    </w:p>
    <w:bookmarkEnd w:id="28"/>
    <w:bookmarkStart w:id="29" w:name="evidence-collection"/>
    <w:p>
      <w:pPr>
        <w:pStyle w:val="Heading3"/>
      </w:pPr>
      <w:r>
        <w:t xml:space="preserve">5.2 Evidence Collection</w:t>
      </w:r>
    </w:p>
    <w:p>
      <w:pPr>
        <w:pStyle w:val="FirstParagraph"/>
      </w:pPr>
      <w:r>
        <w:t xml:space="preserve">During triage, the Scribe must capture: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4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Collection Method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logs (relevant timeframe)</w:t>
            </w:r>
          </w:p>
        </w:tc>
        <w:tc>
          <w:tcPr/>
          <w:p>
            <w:pPr>
              <w:pStyle w:val="Compact"/>
            </w:pPr>
            <w:r>
              <w:t xml:space="preserve">Export from log aggregator with request IDs</w:t>
            </w:r>
          </w:p>
        </w:tc>
        <w:tc>
          <w:tcPr/>
          <w:p>
            <w:pPr>
              <w:pStyle w:val="Compact"/>
            </w:pPr>
            <w:r>
              <w:t xml:space="preserve">Attached to incident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metrics (relevant timeframe)</w:t>
            </w:r>
          </w:p>
        </w:tc>
        <w:tc>
          <w:tcPr/>
          <w:p>
            <w:pPr>
              <w:pStyle w:val="Compact"/>
            </w:pPr>
            <w:r>
              <w:t xml:space="preserve">Screenshot or Grafana dashboard export</w:t>
            </w:r>
          </w:p>
        </w:tc>
        <w:tc>
          <w:tcPr/>
          <w:p>
            <w:pPr>
              <w:pStyle w:val="Compact"/>
            </w:pPr>
            <w:r>
              <w:t xml:space="preserve">Attached to incident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traces (Sentry)</w:t>
            </w:r>
          </w:p>
        </w:tc>
        <w:tc>
          <w:tcPr/>
          <w:p>
            <w:pPr>
              <w:pStyle w:val="Compact"/>
            </w:pPr>
            <w:r>
              <w:t xml:space="preserve">Link to Sentry issue(s)</w:t>
            </w:r>
          </w:p>
        </w:tc>
        <w:tc>
          <w:tcPr/>
          <w:p>
            <w:pPr>
              <w:pStyle w:val="Compact"/>
            </w:pPr>
            <w:r>
              <w:t xml:space="preserve">Linked in incident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history (recent deploys)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--oneline --since="24 hours ago"</w:t>
            </w:r>
          </w:p>
        </w:tc>
        <w:tc>
          <w:tcPr/>
          <w:p>
            <w:pPr>
              <w:pStyle w:val="Compact"/>
            </w:pPr>
            <w:r>
              <w:t xml:space="preserve">Noted in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state (if relevant)</w:t>
            </w:r>
          </w:p>
        </w:tc>
        <w:tc>
          <w:tcPr/>
          <w:p>
            <w:pPr>
              <w:pStyle w:val="Compact"/>
            </w:pPr>
            <w:r>
              <w:t xml:space="preserve">Query results (metadata only — no financial data per Zero-Storage)</w:t>
            </w:r>
          </w:p>
        </w:tc>
        <w:tc>
          <w:tcPr/>
          <w:p>
            <w:pPr>
              <w:pStyle w:val="Compact"/>
            </w:pPr>
            <w:r>
              <w:t xml:space="preserve">Sanitized and attached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containment"/>
    <w:p>
      <w:pPr>
        <w:pStyle w:val="Heading2"/>
      </w:pPr>
      <w:r>
        <w:t xml:space="preserve">6. Containment</w:t>
      </w:r>
    </w:p>
    <w:bookmarkStart w:id="31" w:name="immediate-containment-actions"/>
    <w:p>
      <w:pPr>
        <w:pStyle w:val="Heading3"/>
      </w:pPr>
      <w:r>
        <w:t xml:space="preserve">6.1 Immediate Containment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1"/>
        <w:gridCol w:w="268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 Type</w:t>
            </w:r>
          </w:p>
        </w:tc>
        <w:tc>
          <w:tcPr/>
          <w:p>
            <w:pPr>
              <w:pStyle w:val="Compact"/>
            </w:pPr>
            <w:r>
              <w:t xml:space="preserve">Containment Action</w:t>
            </w:r>
          </w:p>
        </w:tc>
        <w:tc>
          <w:tcPr/>
          <w:p>
            <w:pPr>
              <w:pStyle w:val="Compact"/>
            </w:pPr>
            <w:r>
              <w:t xml:space="preserve">Authorization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outage</w:t>
            </w:r>
          </w:p>
        </w:tc>
        <w:tc>
          <w:tcPr/>
          <w:p>
            <w:pPr>
              <w:pStyle w:val="Compact"/>
            </w:pPr>
            <w:r>
              <w:t xml:space="preserve">Rollback to last known-good deployment</w:t>
            </w:r>
          </w:p>
        </w:tc>
        <w:tc>
          <w:tcPr/>
          <w:p>
            <w:pPr>
              <w:pStyle w:val="Compact"/>
            </w:pPr>
            <w:r>
              <w:t xml:space="preserve">IC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exploitation</w:t>
            </w:r>
          </w:p>
        </w:tc>
        <w:tc>
          <w:tcPr/>
          <w:p>
            <w:pPr>
              <w:pStyle w:val="Compact"/>
            </w:pPr>
            <w:r>
              <w:t xml:space="preserve">Block attacking IPs via WAF/rate limiting</w:t>
            </w:r>
          </w:p>
        </w:tc>
        <w:tc>
          <w:tcPr/>
          <w:p>
            <w:pPr>
              <w:pStyle w:val="Compact"/>
            </w:pPr>
            <w:r>
              <w:t xml:space="preserve">IC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compromise</w:t>
            </w:r>
          </w:p>
        </w:tc>
        <w:tc>
          <w:tcPr/>
          <w:p>
            <w:pPr>
              <w:pStyle w:val="Compact"/>
            </w:pPr>
            <w:r>
              <w:t xml:space="preserve">Rotate JWT secret, force-logout all users</w:t>
            </w:r>
          </w:p>
        </w:tc>
        <w:tc>
          <w:tcPr/>
          <w:p>
            <w:pPr>
              <w:pStyle w:val="Compact"/>
            </w:pPr>
            <w:r>
              <w:t xml:space="preserve">IC + CISO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Zero-Storage violation</w:t>
            </w:r>
          </w:p>
        </w:tc>
        <w:tc>
          <w:tcPr/>
          <w:p>
            <w:pPr>
              <w:pStyle w:val="Compact"/>
            </w:pPr>
            <w:r>
              <w:t xml:space="preserve">Immediate data deletion + service halt</w:t>
            </w:r>
          </w:p>
        </w:tc>
        <w:tc>
          <w:tcPr/>
          <w:p>
            <w:pPr>
              <w:pStyle w:val="Compact"/>
            </w:pPr>
            <w:r>
              <w:t xml:space="preserve">IC + CTO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compromise</w:t>
            </w:r>
          </w:p>
        </w:tc>
        <w:tc>
          <w:tcPr/>
          <w:p>
            <w:pPr>
              <w:pStyle w:val="Compact"/>
            </w:pPr>
            <w:r>
              <w:t xml:space="preserve">Pin affected dependency, deploy patched version</w:t>
            </w:r>
          </w:p>
        </w:tc>
        <w:tc>
          <w:tcPr/>
          <w:p>
            <w:pPr>
              <w:pStyle w:val="Compact"/>
            </w:pPr>
            <w:r>
              <w:t xml:space="preserve">IC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system failure</w:t>
            </w:r>
          </w:p>
        </w:tc>
        <w:tc>
          <w:tcPr/>
          <w:p>
            <w:pPr>
              <w:pStyle w:val="Compact"/>
            </w:pPr>
            <w:r>
              <w:t xml:space="preserve">Enable Stripe maintenance mode, pause checkout</w:t>
            </w:r>
          </w:p>
        </w:tc>
        <w:tc>
          <w:tcPr/>
          <w:p>
            <w:pPr>
              <w:pStyle w:val="Compact"/>
            </w:pPr>
            <w:r>
              <w:t xml:space="preserve">IC + product lead approval</w:t>
            </w:r>
          </w:p>
        </w:tc>
      </w:tr>
    </w:tbl>
    <w:bookmarkEnd w:id="31"/>
    <w:bookmarkStart w:id="32" w:name="containment-principles"/>
    <w:p>
      <w:pPr>
        <w:pStyle w:val="Heading3"/>
      </w:pPr>
      <w:r>
        <w:t xml:space="preserve">6.2 Containment Principles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Minimize blast radius</w:t>
      </w:r>
      <w:r>
        <w:t xml:space="preserve"> </w:t>
      </w:r>
      <w:r>
        <w:t xml:space="preserve">— Isolate affected components before attempting fixes.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Preserve evidence</w:t>
      </w:r>
      <w:r>
        <w:t xml:space="preserve"> </w:t>
      </w:r>
      <w:r>
        <w:t xml:space="preserve">— Capture logs and state before making changes.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Communicate early</w:t>
      </w:r>
      <w:r>
        <w:t xml:space="preserve"> </w:t>
      </w:r>
      <w:r>
        <w:t xml:space="preserve">— Update status page within 15 minutes of P0/P1 containment.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Rollback first, fix later</w:t>
      </w:r>
      <w:r>
        <w:t xml:space="preserve"> </w:t>
      </w:r>
      <w:r>
        <w:t xml:space="preserve">— Prefer rollback to previous deployment over hotfix under time pressure.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radication-and-recovery"/>
    <w:p>
      <w:pPr>
        <w:pStyle w:val="Heading2"/>
      </w:pPr>
      <w:r>
        <w:t xml:space="preserve">7. Eradication and Recovery</w:t>
      </w:r>
    </w:p>
    <w:bookmarkStart w:id="35" w:name="eradication"/>
    <w:p>
      <w:pPr>
        <w:pStyle w:val="Heading3"/>
      </w:pPr>
      <w:r>
        <w:t xml:space="preserve">7.1 Eradication</w:t>
      </w:r>
    </w:p>
    <w:p>
      <w:pPr>
        <w:pStyle w:val="FirstParagraph"/>
      </w:pPr>
      <w:r>
        <w:t xml:space="preserve">After containment, the Technical Lead must: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Identify root cause</w:t>
      </w:r>
      <w:r>
        <w:t xml:space="preserve"> </w:t>
      </w:r>
      <w:r>
        <w:t xml:space="preserve">— Use logs, metrics, and code review to confirm the exact failure.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Develop fix</w:t>
      </w:r>
      <w:r>
        <w:t xml:space="preserve"> </w:t>
      </w:r>
      <w:r>
        <w:t xml:space="preserve">— Create a targeted patch addressing the root cause.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fix</w:t>
      </w:r>
      <w:r>
        <w:t xml:space="preserve"> </w:t>
      </w:r>
      <w:r>
        <w:t xml:space="preserve">— Validate in staging environment (if time-critical) or full CI pipeline.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 fix</w:t>
      </w:r>
      <w:r>
        <w:t xml:space="preserve"> </w:t>
      </w:r>
      <w:r>
        <w:t xml:space="preserve">— Standard deployment process (see</w:t>
      </w:r>
      <w:r>
        <w:t xml:space="preserve"> </w:t>
      </w:r>
      <w:hyperlink r:id="rId34">
        <w:r>
          <w:rPr>
            <w:rStyle w:val="Hyperlink"/>
          </w:rPr>
          <w:t xml:space="preserve">SECURE_SDL_CHANGE_MANAGEMENT.md</w:t>
        </w:r>
      </w:hyperlink>
      <w:r>
        <w:t xml:space="preserve">).</w:t>
      </w:r>
    </w:p>
    <w:bookmarkEnd w:id="35"/>
    <w:bookmarkStart w:id="36" w:name="recovery"/>
    <w:p>
      <w:pPr>
        <w:pStyle w:val="Heading3"/>
      </w:pPr>
      <w:r>
        <w:t xml:space="preserve">7.2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Deploy fix to production</w:t>
            </w:r>
          </w:p>
        </w:tc>
        <w:tc>
          <w:tcPr/>
          <w:p>
            <w:pPr>
              <w:pStyle w:val="Compact"/>
            </w:pPr>
            <w:r>
              <w:t xml:space="preserve">CI pipeline passes, deployment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service health</w:t>
            </w:r>
          </w:p>
        </w:tc>
        <w:tc>
          <w:tcPr/>
          <w:p>
            <w:pPr>
              <w:pStyle w:val="Compact"/>
            </w:pPr>
            <w:r>
              <w:t xml:space="preserve">Health endpoint returns 200, key workflows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Monitor for recurrence</w:t>
            </w:r>
          </w:p>
        </w:tc>
        <w:tc>
          <w:tcPr/>
          <w:p>
            <w:pPr>
              <w:pStyle w:val="Compact"/>
            </w:pPr>
            <w:r>
              <w:t xml:space="preserve">24-hour elevated monitoring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Restore normal operations</w:t>
            </w:r>
          </w:p>
        </w:tc>
        <w:tc>
          <w:tcPr/>
          <w:p>
            <w:pPr>
              <w:pStyle w:val="Compact"/>
            </w:pPr>
            <w:r>
              <w:t xml:space="preserve">Remove emergency rate limits, re-enable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 status page</w:t>
            </w:r>
          </w:p>
        </w:tc>
        <w:tc>
          <w:tcPr/>
          <w:p>
            <w:pPr>
              <w:pStyle w:val="Compact"/>
            </w:pPr>
            <w:r>
              <w:t xml:space="preserve">Mark incident as</w:t>
            </w:r>
            <w:r>
              <w:t xml:space="preserve"> </w:t>
            </w:r>
            <w:r>
              <w:t xml:space="preserve">“Resolved”</w:t>
            </w:r>
            <w:r>
              <w:t xml:space="preserve"> </w:t>
            </w:r>
            <w:r>
              <w:t xml:space="preserve">with brief summary</w:t>
            </w:r>
          </w:p>
        </w:tc>
      </w:tr>
    </w:tbl>
    <w:bookmarkEnd w:id="36"/>
    <w:bookmarkStart w:id="37" w:name="recovery-verification-checklist"/>
    <w:p>
      <w:pPr>
        <w:pStyle w:val="Heading3"/>
      </w:pPr>
      <w:r>
        <w:t xml:space="preserve">7.3 Recovery Verification Checklist</w:t>
      </w:r>
    </w:p>
    <w:p>
      <w:pPr>
        <w:pStyle w:val="Compact"/>
        <w:numPr>
          <w:ilvl w:val="0"/>
          <w:numId w:val="1010"/>
        </w:numPr>
      </w:pPr>
      <w:r>
        <w:t xml:space="preserve">All API endpoints returning expected status codes</w:t>
      </w:r>
    </w:p>
    <w:p>
      <w:pPr>
        <w:pStyle w:val="Compact"/>
        <w:numPr>
          <w:ilvl w:val="0"/>
          <w:numId w:val="1011"/>
        </w:numPr>
      </w:pPr>
      <w:r>
        <w:t xml:space="preserve">Authentication flow functional (login, refresh, logout)</w:t>
      </w:r>
    </w:p>
    <w:p>
      <w:pPr>
        <w:pStyle w:val="Compact"/>
        <w:numPr>
          <w:ilvl w:val="0"/>
          <w:numId w:val="1012"/>
        </w:numPr>
      </w:pPr>
      <w:r>
        <w:t xml:space="preserve">File upload and analysis completing successfully</w:t>
      </w:r>
    </w:p>
    <w:p>
      <w:pPr>
        <w:pStyle w:val="Compact"/>
        <w:numPr>
          <w:ilvl w:val="0"/>
          <w:numId w:val="1013"/>
        </w:numPr>
      </w:pPr>
      <w:r>
        <w:t xml:space="preserve">Error rate returned to baseline (&lt;1%)</w:t>
      </w:r>
    </w:p>
    <w:p>
      <w:pPr>
        <w:pStyle w:val="Compact"/>
        <w:numPr>
          <w:ilvl w:val="0"/>
          <w:numId w:val="1014"/>
        </w:numPr>
      </w:pPr>
      <w:r>
        <w:t xml:space="preserve">No new alerts firing related to the incident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communication"/>
    <w:p>
      <w:pPr>
        <w:pStyle w:val="Heading2"/>
      </w:pPr>
      <w:r>
        <w:t xml:space="preserve">8. Communication</w:t>
      </w:r>
    </w:p>
    <w:bookmarkStart w:id="39" w:name="internal-communication"/>
    <w:p>
      <w:pPr>
        <w:pStyle w:val="Heading3"/>
      </w:pPr>
      <w:r>
        <w:t xml:space="preserve">8.1 Internal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7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team</w:t>
            </w:r>
          </w:p>
        </w:tc>
        <w:tc>
          <w:tcPr/>
          <w:p>
            <w:pPr>
              <w:pStyle w:val="Compact"/>
            </w:pPr>
            <w:r>
              <w:t xml:space="preserve">Slack #incidents</w:t>
            </w:r>
          </w:p>
        </w:tc>
        <w:tc>
          <w:tcPr/>
          <w:p>
            <w:pPr>
              <w:pStyle w:val="Compact"/>
            </w:pPr>
            <w:r>
              <w:t xml:space="preserve">Immediately on detection</w:t>
            </w:r>
          </w:p>
        </w:tc>
        <w:tc>
          <w:tcPr/>
          <w:p>
            <w:pPr>
              <w:pStyle w:val="Compact"/>
            </w:pPr>
            <w:r>
              <w:t xml:space="preserve">Incident declared, severity, IC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team</w:t>
            </w:r>
          </w:p>
        </w:tc>
        <w:tc>
          <w:tcPr/>
          <w:p>
            <w:pPr>
              <w:pStyle w:val="Compact"/>
            </w:pPr>
            <w:r>
              <w:t xml:space="preserve">Slack #engineering</w:t>
            </w:r>
          </w:p>
        </w:tc>
        <w:tc>
          <w:tcPr/>
          <w:p>
            <w:pPr>
              <w:pStyle w:val="Compact"/>
            </w:pPr>
            <w:r>
              <w:t xml:space="preserve">Within 15 minutes (P0–P1)</w:t>
            </w:r>
          </w:p>
        </w:tc>
        <w:tc>
          <w:tcPr/>
          <w:p>
            <w:pPr>
              <w:pStyle w:val="Compact"/>
            </w:pPr>
            <w:r>
              <w:t xml:space="preserve">Impact summary, containment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 (CTO, CEO)</w:t>
            </w:r>
          </w:p>
        </w:tc>
        <w:tc>
          <w:tcPr/>
          <w:p>
            <w:pPr>
              <w:pStyle w:val="Compact"/>
            </w:pPr>
            <w:r>
              <w:t xml:space="preserve">Direct message + email</w:t>
            </w:r>
          </w:p>
        </w:tc>
        <w:tc>
          <w:tcPr/>
          <w:p>
            <w:pPr>
              <w:pStyle w:val="Compact"/>
            </w:pPr>
            <w:r>
              <w:t xml:space="preserve">Within 30 minutes (P0), 2 hours (P1)</w:t>
            </w:r>
          </w:p>
        </w:tc>
        <w:tc>
          <w:tcPr/>
          <w:p>
            <w:pPr>
              <w:pStyle w:val="Compact"/>
            </w:pPr>
            <w:r>
              <w:t xml:space="preserve">Impact, ETA, customer-facing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After resolution</w:t>
            </w:r>
          </w:p>
        </w:tc>
        <w:tc>
          <w:tcPr/>
          <w:p>
            <w:pPr>
              <w:pStyle w:val="Compact"/>
            </w:pPr>
            <w:r>
              <w:t xml:space="preserve">Summary and next steps</w:t>
            </w:r>
          </w:p>
        </w:tc>
      </w:tr>
    </w:tbl>
    <w:bookmarkEnd w:id="39"/>
    <w:bookmarkStart w:id="42" w:name="external-communication"/>
    <w:p>
      <w:pPr>
        <w:pStyle w:val="Heading3"/>
      </w:pPr>
      <w:r>
        <w:t xml:space="preserve">8.2 External Communication</w:t>
      </w:r>
    </w:p>
    <w:bookmarkStart w:id="40" w:name="status-page-updates"/>
    <w:p>
      <w:pPr>
        <w:pStyle w:val="Heading4"/>
      </w:pPr>
      <w:r>
        <w:t xml:space="preserve">Status Page Updates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First Update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Within 15 minutes</w:t>
            </w:r>
          </w:p>
        </w:tc>
        <w:tc>
          <w:tcPr/>
          <w:p>
            <w:pPr>
              <w:pStyle w:val="Compact"/>
            </w:pPr>
            <w:r>
              <w:t xml:space="preserve">Every 30 minutes</w:t>
            </w:r>
          </w:p>
        </w:tc>
        <w:tc>
          <w:tcPr/>
          <w:p>
            <w:pPr>
              <w:pStyle w:val="Compact"/>
            </w:pPr>
            <w:r>
              <w:t xml:space="preserve">Template A (Critical)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  <w:tc>
          <w:tcPr/>
          <w:p>
            <w:pPr>
              <w:pStyle w:val="Compact"/>
            </w:pPr>
            <w:r>
              <w:t xml:space="preserve">Every 2 hours</w:t>
            </w:r>
          </w:p>
        </w:tc>
        <w:tc>
          <w:tcPr/>
          <w:p>
            <w:pPr>
              <w:pStyle w:val="Compact"/>
            </w:pPr>
            <w:r>
              <w:t xml:space="preserve">Template B (Major)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Within 4 hours</w:t>
            </w:r>
          </w:p>
        </w:tc>
        <w:tc>
          <w:tcPr/>
          <w:p>
            <w:pPr>
              <w:pStyle w:val="Compact"/>
            </w:pPr>
            <w:r>
              <w:t xml:space="preserve">At resolution</w:t>
            </w:r>
          </w:p>
        </w:tc>
        <w:tc>
          <w:tcPr/>
          <w:p>
            <w:pPr>
              <w:pStyle w:val="Compact"/>
            </w:pPr>
            <w:r>
              <w:t xml:space="preserve">Template C (Minor)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0"/>
    <w:bookmarkStart w:id="41" w:name="communication-templates"/>
    <w:p>
      <w:pPr>
        <w:pStyle w:val="Heading4"/>
      </w:pPr>
      <w:r>
        <w:t xml:space="preserve">Communication Templates</w:t>
      </w:r>
    </w:p>
    <w:p>
      <w:pPr>
        <w:pStyle w:val="FirstParagraph"/>
      </w:pPr>
      <w:r>
        <w:rPr>
          <w:b/>
          <w:bCs/>
        </w:rPr>
        <w:t xml:space="preserve">Template A — Critical Incident (P0):</w:t>
      </w:r>
    </w:p>
    <w:p>
      <w:pPr>
        <w:pStyle w:val="SourceCode"/>
      </w:pPr>
      <w:r>
        <w:rPr>
          <w:rStyle w:val="VerbatimChar"/>
        </w:rPr>
        <w:t xml:space="preserve">Subject: [Investigating] Service Disruption</w:t>
      </w:r>
      <w:r>
        <w:br/>
      </w:r>
      <w:r>
        <w:br/>
      </w:r>
      <w:r>
        <w:rPr>
          <w:rStyle w:val="VerbatimChar"/>
        </w:rPr>
        <w:t xml:space="preserve">We are currently investigating reports of [brief description].</w:t>
      </w:r>
      <w:r>
        <w:br/>
      </w:r>
      <w:r>
        <w:rPr>
          <w:rStyle w:val="VerbatimChar"/>
        </w:rPr>
        <w:t xml:space="preserve">Our engineering team is actively working on the issue.</w:t>
      </w:r>
      <w:r>
        <w:br/>
      </w:r>
      <w:r>
        <w:br/>
      </w:r>
      <w:r>
        <w:rPr>
          <w:rStyle w:val="VerbatimChar"/>
        </w:rPr>
        <w:t xml:space="preserve">Impact: [description of affected functionality]</w:t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rPr>
          <w:rStyle w:val="VerbatimChar"/>
        </w:rPr>
        <w:t xml:space="preserve">Next update: [time, within 30 minutes]</w:t>
      </w:r>
      <w:r>
        <w:br/>
      </w:r>
      <w:r>
        <w:br/>
      </w:r>
      <w:r>
        <w:rPr>
          <w:rStyle w:val="VerbatimChar"/>
        </w:rPr>
        <w:t xml:space="preserve">We apologize for the inconvenience.</w:t>
      </w:r>
    </w:p>
    <w:p>
      <w:pPr>
        <w:pStyle w:val="FirstParagraph"/>
      </w:pPr>
      <w:r>
        <w:rPr>
          <w:b/>
          <w:bCs/>
        </w:rPr>
        <w:t xml:space="preserve">Template B — Major Incident (P1):</w:t>
      </w:r>
    </w:p>
    <w:p>
      <w:pPr>
        <w:pStyle w:val="SourceCode"/>
      </w:pPr>
      <w:r>
        <w:rPr>
          <w:rStyle w:val="VerbatimChar"/>
        </w:rPr>
        <w:t xml:space="preserve">Subject: [Identified] Degraded Performance on [Component]</w:t>
      </w:r>
      <w:r>
        <w:br/>
      </w:r>
      <w:r>
        <w:br/>
      </w:r>
      <w:r>
        <w:rPr>
          <w:rStyle w:val="VerbatimChar"/>
        </w:rPr>
        <w:t xml:space="preserve">We have identified an issue affecting [component/feature].</w:t>
      </w:r>
      <w:r>
        <w:br/>
      </w:r>
      <w:r>
        <w:rPr>
          <w:rStyle w:val="VerbatimChar"/>
        </w:rPr>
        <w:t xml:space="preserve">A fix is being implemented and we expect resolution within [ETA].</w:t>
      </w:r>
      <w:r>
        <w:br/>
      </w:r>
      <w:r>
        <w:br/>
      </w:r>
      <w:r>
        <w:rPr>
          <w:rStyle w:val="VerbatimChar"/>
        </w:rPr>
        <w:t xml:space="preserve">Impact: [description]</w:t>
      </w:r>
      <w:r>
        <w:br/>
      </w:r>
      <w:r>
        <w:rPr>
          <w:rStyle w:val="VerbatimChar"/>
        </w:rPr>
        <w:t xml:space="preserve">Status: Identified / Fix in Progress</w:t>
      </w:r>
      <w:r>
        <w:br/>
      </w:r>
      <w:r>
        <w:rPr>
          <w:rStyle w:val="VerbatimChar"/>
        </w:rPr>
        <w:t xml:space="preserve">Next update: [time, within 2 hours]</w:t>
      </w:r>
    </w:p>
    <w:p>
      <w:pPr>
        <w:pStyle w:val="FirstParagraph"/>
      </w:pPr>
      <w:r>
        <w:rPr>
          <w:b/>
          <w:bCs/>
        </w:rPr>
        <w:t xml:space="preserve">Template C — Resolution:</w:t>
      </w:r>
    </w:p>
    <w:p>
      <w:pPr>
        <w:pStyle w:val="SourceCode"/>
      </w:pPr>
      <w:r>
        <w:rPr>
          <w:rStyle w:val="VerbatimChar"/>
        </w:rPr>
        <w:t xml:space="preserve">Subject: [Resolved] [Original Subject]</w:t>
      </w:r>
      <w:r>
        <w:br/>
      </w:r>
      <w:r>
        <w:br/>
      </w:r>
      <w:r>
        <w:rPr>
          <w:rStyle w:val="VerbatimChar"/>
        </w:rPr>
        <w:t xml:space="preserve">The issue reported on [date/time] has been resolved.</w:t>
      </w:r>
      <w:r>
        <w:br/>
      </w:r>
      <w:r>
        <w:br/>
      </w:r>
      <w:r>
        <w:rPr>
          <w:rStyle w:val="VerbatimChar"/>
        </w:rPr>
        <w:t xml:space="preserve">Root cause: [brief description]</w:t>
      </w:r>
      <w:r>
        <w:br/>
      </w:r>
      <w:r>
        <w:rPr>
          <w:rStyle w:val="VerbatimChar"/>
        </w:rPr>
        <w:t xml:space="preserve">Resolution: [brief description]</w:t>
      </w:r>
      <w:r>
        <w:br/>
      </w:r>
      <w:r>
        <w:rPr>
          <w:rStyle w:val="VerbatimChar"/>
        </w:rPr>
        <w:t xml:space="preserve">Duration: [start time] to [end time]</w:t>
      </w:r>
      <w:r>
        <w:br/>
      </w:r>
      <w:r>
        <w:br/>
      </w:r>
      <w:r>
        <w:rPr>
          <w:rStyle w:val="VerbatimChar"/>
        </w:rPr>
        <w:t xml:space="preserve">We apologize for any disruption. A detailed post-mortem will follow</w:t>
      </w:r>
      <w:r>
        <w:br/>
      </w:r>
      <w:r>
        <w:rPr>
          <w:rStyle w:val="VerbatimChar"/>
        </w:rPr>
        <w:t xml:space="preserve">within 5 business days.</w:t>
      </w:r>
    </w:p>
    <w:bookmarkEnd w:id="41"/>
    <w:bookmarkEnd w:id="42"/>
    <w:bookmarkStart w:id="44" w:name="regulatory-notification"/>
    <w:p>
      <w:pPr>
        <w:pStyle w:val="Heading3"/>
      </w:pPr>
      <w:r>
        <w:t xml:space="preserve">8.3 Regulatory Notification</w:t>
      </w:r>
    </w:p>
    <w:p>
      <w:pPr>
        <w:pStyle w:val="FirstParagraph"/>
      </w:pPr>
      <w:r>
        <w:rPr>
          <w:b/>
          <w:bCs/>
        </w:rPr>
        <w:t xml:space="preserve">GDPR (Article 33/34):</w:t>
      </w:r>
      <w:r>
        <w:t xml:space="preserve"> </w:t>
      </w:r>
      <w:r>
        <w:t xml:space="preserve">- Supervisory authority notification: Within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of becoming aware of a personal data breach</w:t>
      </w:r>
      <w:r>
        <w:t xml:space="preserve"> </w:t>
      </w:r>
      <w:r>
        <w:t xml:space="preserve">- Data subject notification:</w:t>
      </w:r>
      <w:r>
        <w:t xml:space="preserve"> </w:t>
      </w:r>
      <w:r>
        <w:t xml:space="preserve">“Without undue delay”</w:t>
      </w:r>
      <w:r>
        <w:t xml:space="preserve"> </w:t>
      </w:r>
      <w:r>
        <w:t xml:space="preserve">when breach is likely to result in high risk</w:t>
      </w:r>
      <w:r>
        <w:t xml:space="preserve"> </w:t>
      </w:r>
      <w:r>
        <w:t xml:space="preserve">- Applies to: Credential exposure, metadata leakage, email address exposure</w:t>
      </w:r>
      <w:r>
        <w:t xml:space="preserve"> </w:t>
      </w:r>
      <w:r>
        <w:t xml:space="preserve">- Does NOT apply to: Zero-Storage financial data (never persisted, cannot be breached)</w:t>
      </w:r>
    </w:p>
    <w:p>
      <w:pPr>
        <w:pStyle w:val="BodyText"/>
      </w:pPr>
      <w:r>
        <w:rPr>
          <w:b/>
          <w:bCs/>
        </w:rPr>
        <w:t xml:space="preserve">CCPA (§1798.82):</w:t>
      </w:r>
      <w:r>
        <w:t xml:space="preserve"> </w:t>
      </w:r>
      <w:r>
        <w:t xml:space="preserve">- Notification to affected California residents if unencrypted personal information is exposed</w:t>
      </w:r>
      <w:r>
        <w:t xml:space="preserve"> </w:t>
      </w:r>
      <w:r>
        <w:t xml:space="preserve">- Notification to California Attorney General if &gt;500 California residents affected</w:t>
      </w:r>
    </w:p>
    <w:p>
      <w:pPr>
        <w:pStyle w:val="BodyText"/>
      </w:pPr>
      <w:r>
        <w:t xml:space="preserve">See</w:t>
      </w:r>
      <w:r>
        <w:t xml:space="preserve"> </w:t>
      </w:r>
      <w:hyperlink r:id="rId43">
        <w:r>
          <w:rPr>
            <w:rStyle w:val="Hyperlink"/>
          </w:rPr>
          <w:t xml:space="preserve">PRIVACY_POLICY.md</w:t>
        </w:r>
      </w:hyperlink>
      <w:r>
        <w:t xml:space="preserve"> </w:t>
      </w:r>
      <w:r>
        <w:t xml:space="preserve">Section 7 for data breach notification commitments.</w:t>
      </w:r>
    </w:p>
    <w:bookmarkEnd w:id="44"/>
    <w:bookmarkStart w:id="45" w:name="X92ca8c3717622e76db413cc5022afee1a395a15"/>
    <w:p>
      <w:pPr>
        <w:pStyle w:val="Heading3"/>
      </w:pPr>
      <w:r>
        <w:t xml:space="preserve">8.4 Customer Notification Template (Data Breach)</w:t>
      </w:r>
    </w:p>
    <w:p>
      <w:pPr>
        <w:pStyle w:val="SourceCode"/>
      </w:pPr>
      <w:r>
        <w:rPr>
          <w:rStyle w:val="VerbatimChar"/>
        </w:rPr>
        <w:t xml:space="preserve">Subject: Important Security Notice from Paciolus</w:t>
      </w:r>
      <w:r>
        <w:br/>
      </w:r>
      <w:r>
        <w:br/>
      </w:r>
      <w:r>
        <w:rPr>
          <w:rStyle w:val="VerbatimChar"/>
        </w:rPr>
        <w:t xml:space="preserve">Dear [Customer],</w:t>
      </w:r>
      <w:r>
        <w:br/>
      </w:r>
      <w:r>
        <w:br/>
      </w:r>
      <w:r>
        <w:rPr>
          <w:rStyle w:val="VerbatimChar"/>
        </w:rPr>
        <w:t xml:space="preserve">We are writing to inform you of a security incident that may have</w:t>
      </w:r>
      <w:r>
        <w:br/>
      </w:r>
      <w:r>
        <w:rPr>
          <w:rStyle w:val="VerbatimChar"/>
        </w:rPr>
        <w:t xml:space="preserve">affected your account.</w:t>
      </w:r>
      <w:r>
        <w:br/>
      </w:r>
      <w:r>
        <w:br/>
      </w:r>
      <w:r>
        <w:rPr>
          <w:rStyle w:val="VerbatimChar"/>
        </w:rPr>
        <w:t xml:space="preserve">What happened: [description]</w:t>
      </w:r>
      <w:r>
        <w:br/>
      </w:r>
      <w:r>
        <w:rPr>
          <w:rStyle w:val="VerbatimChar"/>
        </w:rPr>
        <w:t xml:space="preserve">When: [date/time range]</w:t>
      </w:r>
      <w:r>
        <w:br/>
      </w:r>
      <w:r>
        <w:rPr>
          <w:rStyle w:val="VerbatimChar"/>
        </w:rPr>
        <w:t xml:space="preserve">What information was involved: [specific data types]</w:t>
      </w:r>
      <w:r>
        <w:br/>
      </w:r>
      <w:r>
        <w:rPr>
          <w:rStyle w:val="VerbatimChar"/>
        </w:rPr>
        <w:t xml:space="preserve">What was NOT involved: Your financial data (trial balances, account</w:t>
      </w:r>
      <w:r>
        <w:br/>
      </w:r>
      <w:r>
        <w:rPr>
          <w:rStyle w:val="VerbatimChar"/>
        </w:rPr>
        <w:t xml:space="preserve">balances) was not affected. Under our Zero-Storage architecture,</w:t>
      </w:r>
      <w:r>
        <w:br/>
      </w:r>
      <w:r>
        <w:rPr>
          <w:rStyle w:val="VerbatimChar"/>
        </w:rPr>
        <w:t xml:space="preserve">financial data is never retained on our servers.</w:t>
      </w:r>
      <w:r>
        <w:br/>
      </w:r>
      <w:r>
        <w:br/>
      </w:r>
      <w:r>
        <w:rPr>
          <w:rStyle w:val="VerbatimChar"/>
        </w:rPr>
        <w:t xml:space="preserve">What we are doing: [remediation steps]</w:t>
      </w:r>
      <w:r>
        <w:br/>
      </w:r>
      <w:r>
        <w:rPr>
          <w:rStyle w:val="VerbatimChar"/>
        </w:rPr>
        <w:t xml:space="preserve">What you should do: [recommended actions — e.g., change password]</w:t>
      </w:r>
      <w:r>
        <w:br/>
      </w:r>
      <w:r>
        <w:br/>
      </w:r>
      <w:r>
        <w:rPr>
          <w:rStyle w:val="VerbatimChar"/>
        </w:rPr>
        <w:t xml:space="preserve">If you have questions, contact security@paciolus.com.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rPr>
          <w:rStyle w:val="VerbatimChar"/>
        </w:rPr>
        <w:t xml:space="preserve">Paciolus Security Team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ost-incident-review"/>
    <w:p>
      <w:pPr>
        <w:pStyle w:val="Heading2"/>
      </w:pPr>
      <w:r>
        <w:t xml:space="preserve">9. Post-Incident Review</w:t>
      </w:r>
    </w:p>
    <w:bookmarkStart w:id="47" w:name="post-mortem-requirements"/>
    <w:p>
      <w:pPr>
        <w:pStyle w:val="Heading3"/>
      </w:pPr>
      <w:r>
        <w:t xml:space="preserve">9.1 Post-Mortem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All P0 and P1 incidents; P2 at IC discretion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5 business days</w:t>
            </w:r>
            <w:r>
              <w:t xml:space="preserve"> </w:t>
            </w:r>
            <w:r>
              <w:t xml:space="preserve">of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Written document using template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IC, Technical Lead, Scribe, affected team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All engineering staff +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docs/08-internal/incident-YYYYMMDD-short-description.md</w:t>
            </w:r>
          </w:p>
        </w:tc>
      </w:tr>
    </w:tbl>
    <w:bookmarkEnd w:id="47"/>
    <w:bookmarkStart w:id="48" w:name="post-mortem-template"/>
    <w:p>
      <w:pPr>
        <w:pStyle w:val="Heading3"/>
      </w:pPr>
      <w:r>
        <w:t xml:space="preserve">9.2 Post-Mortem Template</w:t>
      </w:r>
    </w:p>
    <w:p>
      <w:pPr>
        <w:pStyle w:val="SourceCode"/>
      </w:pPr>
      <w:r>
        <w:rPr>
          <w:rStyle w:val="FunctionTok"/>
        </w:rPr>
        <w:t xml:space="preserve"># Post-Mortem: [Incident Title]</w:t>
      </w:r>
      <w:r>
        <w:br/>
      </w:r>
      <w:r>
        <w:br/>
      </w:r>
      <w:r>
        <w:rPr>
          <w:rStyle w:val="NormalTok"/>
        </w:rPr>
        <w:t xml:space="preserve">**Date:**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**Severity:**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P0/P1/P2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**Duration:**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start 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end time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total duration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**Incident Commander:**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**Author:**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1-2 sentence description of the incident and its impact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Timeline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(UTC)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HH:MM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Detection / first alert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HH:MM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IC assigned, triage begins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HH:MM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Root cause identified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HH:MM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Fix deployed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HH:MM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Service restored, monitoring initiated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Root Cause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Detailed technical explanation. 5 Whys analysis if applicable.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Users affected: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count or percentage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Features affected: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impact: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None / credential exposure / metadata leakage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Financial data impact: None (Zero-Storage architecture)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Duration of impact: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time range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Detection</w:t>
      </w:r>
      <w:r>
        <w:br/>
      </w:r>
      <w:r>
        <w:rPr>
          <w:rStyle w:val="NormalTok"/>
        </w:rPr>
        <w:t xml:space="preserve">How was the incident detected?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Automated alert / customer report / manual observation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Was detection timely?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 / No — if No, what would improve detection?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Response Assessment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Response SLA met?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 / No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Resolution target met?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 / No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Communication timely and accurate?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 / No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Action Items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Deadline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Preventive measure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P0-P3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Monitoring improvement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P0-P3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Process improvement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P0-P3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Lessons Learned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Blameless observations about what went well and what to improve</w:t>
      </w:r>
      <w:r>
        <w:rPr>
          <w:rStyle w:val="CommentTok"/>
        </w:rPr>
        <w:t xml:space="preserve">]</w:t>
      </w:r>
    </w:p>
    <w:bookmarkEnd w:id="48"/>
    <w:bookmarkStart w:id="49" w:name="post-mortem-principles"/>
    <w:p>
      <w:pPr>
        <w:pStyle w:val="Heading3"/>
      </w:pPr>
      <w:r>
        <w:t xml:space="preserve">9.3 Post-Mortem Principles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Blameless</w:t>
      </w:r>
      <w:r>
        <w:t xml:space="preserve"> </w:t>
      </w:r>
      <w:r>
        <w:t xml:space="preserve">— Focus on systems and processes, not individuals.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Thorough</w:t>
      </w:r>
      <w:r>
        <w:t xml:space="preserve"> </w:t>
      </w:r>
      <w:r>
        <w:t xml:space="preserve">— 5 Whys analysis for all P0/P1 incidents.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Actionable</w:t>
      </w:r>
      <w:r>
        <w:t xml:space="preserve"> </w:t>
      </w:r>
      <w:r>
        <w:t xml:space="preserve">— Every post-mortem produces at least one tracked action item.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Shared</w:t>
      </w:r>
      <w:r>
        <w:t xml:space="preserve"> </w:t>
      </w:r>
      <w:r>
        <w:t xml:space="preserve">— Distributed to all engineering staff for organizational learning.</w:t>
      </w:r>
    </w:p>
    <w:bookmarkEnd w:id="49"/>
    <w:bookmarkStart w:id="50" w:name="action-item-tracking"/>
    <w:p>
      <w:pPr>
        <w:pStyle w:val="Heading3"/>
      </w:pPr>
      <w:r>
        <w:t xml:space="preserve">9.4 Action Item Tracking</w:t>
      </w:r>
    </w:p>
    <w:p>
      <w:pPr>
        <w:pStyle w:val="FirstParagraph"/>
      </w:pPr>
      <w:r>
        <w:t xml:space="preserve">Post-mortem action items are tracked in the engineering issue tracker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incident-followup</w:t>
      </w:r>
      <w:r>
        <w:t xml:space="preserve"> </w:t>
      </w:r>
      <w:r>
        <w:t xml:space="preserve">label</w:t>
      </w:r>
      <w:r>
        <w:t xml:space="preserve"> </w:t>
      </w:r>
      <w:r>
        <w:t xml:space="preserve">- Link back to the post-mortem document</w:t>
      </w:r>
      <w:r>
        <w:t xml:space="preserve"> </w:t>
      </w:r>
      <w:r>
        <w:t xml:space="preserve">- Assigned owner and deadline</w:t>
      </w:r>
      <w:r>
        <w:t xml:space="preserve"> </w:t>
      </w:r>
      <w:r>
        <w:t xml:space="preserve">- Reviewed in weekly engineering standup until closed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incident-specific-playbooks"/>
    <w:p>
      <w:pPr>
        <w:pStyle w:val="Heading2"/>
      </w:pPr>
      <w:r>
        <w:t xml:space="preserve">10. Incident-Specific Playbooks</w:t>
      </w:r>
    </w:p>
    <w:bookmarkStart w:id="53" w:name="zero-storage-violation"/>
    <w:p>
      <w:pPr>
        <w:pStyle w:val="Heading3"/>
      </w:pPr>
      <w:r>
        <w:t xml:space="preserve">10.1 Zero-Storage Violation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Financial data (trial balance rows, account balances, transaction details) persisted to disk, database, or third-party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P0 incident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Identify persisted data location and scope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 persisted data from all locations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deletion (confirm no backups contain data)</w:t>
            </w:r>
          </w:p>
        </w:tc>
        <w:tc>
          <w:tcPr/>
          <w:p>
            <w:pPr>
              <w:pStyle w:val="Compact"/>
            </w:pPr>
            <w:r>
              <w:t xml:space="preserve">IC + CTO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Identify code change that caused persistence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Rollback or deploy fix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Commission external security audit for deletion verification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Public disclosure on status page / blog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52">
        <w:r>
          <w:rPr>
            <w:rStyle w:val="Hyperlink"/>
          </w:rPr>
          <w:t xml:space="preserve">ZERO_STORAGE_ARCHITECTURE.md</w:t>
        </w:r>
      </w:hyperlink>
      <w:r>
        <w:t xml:space="preserve"> </w:t>
      </w:r>
      <w:r>
        <w:t xml:space="preserve">Section 10.2 for automated safeguards.</w:t>
      </w:r>
    </w:p>
    <w:bookmarkEnd w:id="53"/>
    <w:bookmarkStart w:id="54" w:name="credential-breach"/>
    <w:p>
      <w:pPr>
        <w:pStyle w:val="Heading3"/>
      </w:pPr>
      <w:r>
        <w:t xml:space="preserve">10.2 Credential Breach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Evidence that user credentials (password hashes, email addresses) have been accessed by unauthorized parties.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P0 incident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Rotate JWT secret key (force-logout all users)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Revoke all refresh tokens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Assess scope (which users, what data)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Force password reset for affected users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Notify affected users via email (Template in Section 8.4)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Notify supervisory authority (GDPR Article 33)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Conduct post-mortem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bookmarkEnd w:id="54"/>
    <w:bookmarkStart w:id="55" w:name="complete-service-outage"/>
    <w:p>
      <w:pPr>
        <w:pStyle w:val="Heading3"/>
      </w:pPr>
      <w:r>
        <w:t xml:space="preserve">10.3 Complete Service Outage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All API endpoints returning errors or timing out for &gt;5 minutes.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P0 incident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infrastructure status (Render, PostgreSQL, Vercel)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deployment-related: rollback to previous version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infrastructure-related: contact provider support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 status page</w:t>
            </w:r>
          </w:p>
        </w:tc>
        <w:tc>
          <w:tcPr/>
          <w:p>
            <w:pPr>
              <w:pStyle w:val="Compac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service restoration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Post-fix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24-hour elevated monitoring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bookmarkEnd w:id="55"/>
    <w:bookmarkStart w:id="56" w:name="payment-system-failure"/>
    <w:p>
      <w:pPr>
        <w:pStyle w:val="Heading3"/>
      </w:pPr>
      <w:r>
        <w:t xml:space="preserve">10.4 Payment System Failure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Stripe integration errors preventing checkout, subscription management, or webhook processing.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Assess severity (P1 if checkout only, P0 if webhook processing down &gt;1 hour)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Stripe status page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Paciolus code issue: deploy fix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Stripe outage: monitor and communicate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Reconcile any missed webhook events after restoration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training-and-exercises"/>
    <w:p>
      <w:pPr>
        <w:pStyle w:val="Heading2"/>
      </w:pPr>
      <w:r>
        <w:t xml:space="preserve">11. Training and Exercises</w:t>
      </w:r>
    </w:p>
    <w:bookmarkStart w:id="58" w:name="training-schedule"/>
    <w:p>
      <w:pPr>
        <w:pStyle w:val="Heading3"/>
      </w:pPr>
      <w:r>
        <w:t xml:space="preserve">11.1 Training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233"/>
        <w:gridCol w:w="203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IRP overview and role assignments</w:t>
            </w:r>
          </w:p>
        </w:tc>
        <w:tc>
          <w:tcPr/>
          <w:p>
            <w:pPr>
              <w:pStyle w:val="Compact"/>
            </w:pPr>
            <w:r>
              <w:t xml:space="preserve">Onboarding (Day 1)</w:t>
            </w:r>
          </w:p>
        </w:tc>
        <w:tc>
          <w:tcPr/>
          <w:p>
            <w:pPr>
              <w:pStyle w:val="Compact"/>
            </w:pPr>
            <w:r>
              <w:t xml:space="preserve">All engineering</w:t>
            </w:r>
          </w:p>
        </w:tc>
        <w:tc>
          <w:tcPr/>
          <w:p>
            <w:pPr>
              <w:pStyle w:val="Compact"/>
            </w:pPr>
            <w:r>
              <w:t xml:space="preserve">Walkthrough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exercise (P0 scenario)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All engineering</w:t>
            </w:r>
          </w:p>
        </w:tc>
        <w:tc>
          <w:tcPr/>
          <w:p>
            <w:pPr>
              <w:pStyle w:val="Compact"/>
            </w:pPr>
            <w:r>
              <w:t xml:space="preserve">Facilitated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handoff review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Incoming/outgoing on-call</w:t>
            </w:r>
          </w:p>
        </w:tc>
        <w:tc>
          <w:tcPr/>
          <w:p>
            <w:pPr>
              <w:pStyle w:val="Compact"/>
            </w:pPr>
            <w:r>
              <w:t xml:space="preserve">15-minute briefing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template review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Communications leads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</w:tr>
    </w:tbl>
    <w:bookmarkEnd w:id="58"/>
    <w:bookmarkStart w:id="59" w:name="tabletop-exercise-scenarios"/>
    <w:p>
      <w:pPr>
        <w:pStyle w:val="Heading3"/>
      </w:pPr>
      <w:r>
        <w:t xml:space="preserve">11.2 Tabletop Exercise Scenarios</w:t>
      </w:r>
    </w:p>
    <w:p>
      <w:pPr>
        <w:pStyle w:val="FirstParagraph"/>
      </w:pPr>
      <w:r>
        <w:t xml:space="preserve">Conduct at least two of the following per year: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Zero-Storage violation</w:t>
      </w:r>
      <w:r>
        <w:t xml:space="preserve"> </w:t>
      </w:r>
      <w:r>
        <w:t xml:space="preserve">— A code change persists trial balance data to the database.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Credential breach</w:t>
      </w:r>
      <w:r>
        <w:t xml:space="preserve"> </w:t>
      </w:r>
      <w:r>
        <w:t xml:space="preserve">— An attacker gains read access to the users table.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Infrastructure failure</w:t>
      </w:r>
      <w:r>
        <w:t xml:space="preserve"> </w:t>
      </w:r>
      <w:r>
        <w:t xml:space="preserve">— Render experiences a 2-hour outage during business hours.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Supply chain attack</w:t>
      </w:r>
      <w:r>
        <w:t xml:space="preserve"> </w:t>
      </w:r>
      <w:r>
        <w:t xml:space="preserve">— A Python dependency is found to contain malicious code.</w:t>
      </w:r>
    </w:p>
    <w:bookmarkEnd w:id="59"/>
    <w:bookmarkStart w:id="60" w:name="exercise-evaluation"/>
    <w:p>
      <w:pPr>
        <w:pStyle w:val="Heading3"/>
      </w:pPr>
      <w:r>
        <w:t xml:space="preserve">11.3 Exercise Evaluation</w:t>
      </w:r>
    </w:p>
    <w:p>
      <w:pPr>
        <w:pStyle w:val="FirstParagraph"/>
      </w:pPr>
      <w:r>
        <w:t xml:space="preserve">After each exercise, evaluate:</w:t>
      </w:r>
      <w:r>
        <w:t xml:space="preserve"> </w:t>
      </w:r>
      <w:r>
        <w:t xml:space="preserve">- Were roles clearly understood?</w:t>
      </w:r>
      <w:r>
        <w:t xml:space="preserve"> </w:t>
      </w:r>
      <w:r>
        <w:t xml:space="preserve">- Were SLAs met in the simulated timeline?</w:t>
      </w:r>
      <w:r>
        <w:t xml:space="preserve"> </w:t>
      </w:r>
      <w:r>
        <w:t xml:space="preserve">- Were communication templates effective?</w:t>
      </w:r>
      <w:r>
        <w:t xml:space="preserve"> </w:t>
      </w:r>
      <w:r>
        <w:t xml:space="preserve">- What improvements are needed?</w:t>
      </w:r>
    </w:p>
    <w:p>
      <w:pPr>
        <w:pStyle w:val="BodyText"/>
      </w:pPr>
      <w:r>
        <w:t xml:space="preserve">Document findings and update this plan accordingly.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act"/>
    <w:p>
      <w:pPr>
        <w:pStyle w:val="Heading2"/>
      </w:pPr>
      <w:r>
        <w:t xml:space="preserve">12. 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PagerDuty rotation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Business hours + P0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Direct contact</w:t>
            </w:r>
          </w:p>
        </w:tc>
        <w:tc>
          <w:tcPr/>
          <w:p>
            <w:pPr>
              <w:pStyle w:val="Compact"/>
            </w:pPr>
            <w:r>
              <w:t xml:space="preserve">Business hours + P0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legal@paciolus.com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support@paciolus.com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5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Security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6 (incident response overview), Section 8 (monitoring)</w:t>
            </w: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Privacy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7 (breach notification commitments)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Zero-Storage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10.2 (automated safeguards)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Vulnerability Disclosure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External vulnerability reporting procedures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Business Continuity / Disaster Recovery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Recovery procedures for infrastructure failures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Audit Logging and Evidence Retention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Evidence collection and preservation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Initial publication: severity classification, triage SLAs, communication templates, 4 incident playbooks, post-mortem template, training schedule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./AUDIT_LOGGING_AND_EVIDENCE_RETENTION.md" TargetMode="External" /><Relationship Type="http://schemas.openxmlformats.org/officeDocument/2006/relationships/hyperlink" Id="rId63" Target="./BUSINESS_CONTINUITY_DISASTER_RECOVERY.md" TargetMode="External" /><Relationship Type="http://schemas.openxmlformats.org/officeDocument/2006/relationships/hyperlink" Id="rId43" Target="./PRIVACY_POLICY.md" TargetMode="External" /><Relationship Type="http://schemas.openxmlformats.org/officeDocument/2006/relationships/hyperlink" Id="rId34" Target="./SECURE_SDL_CHANGE_MANAGEMENT.md" TargetMode="External" /><Relationship Type="http://schemas.openxmlformats.org/officeDocument/2006/relationships/hyperlink" Id="rId9" Target="./SECURITY_POLICY.md" TargetMode="External" /><Relationship Type="http://schemas.openxmlformats.org/officeDocument/2006/relationships/hyperlink" Id="rId24" Target="./VULNERABILITY_DISCLOSURE_POLICY.md" TargetMode="External" /><Relationship Type="http://schemas.openxmlformats.org/officeDocument/2006/relationships/hyperlink" Id="rId52" Target="./ZERO_STORAGE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/AUDIT_LOGGING_AND_EVIDENCE_RETENTION.md" TargetMode="External" /><Relationship Type="http://schemas.openxmlformats.org/officeDocument/2006/relationships/hyperlink" Id="rId63" Target="./BUSINESS_CONTINUITY_DISASTER_RECOVERY.md" TargetMode="External" /><Relationship Type="http://schemas.openxmlformats.org/officeDocument/2006/relationships/hyperlink" Id="rId43" Target="./PRIVACY_POLICY.md" TargetMode="External" /><Relationship Type="http://schemas.openxmlformats.org/officeDocument/2006/relationships/hyperlink" Id="rId34" Target="./SECURE_SDL_CHANGE_MANAGEMENT.md" TargetMode="External" /><Relationship Type="http://schemas.openxmlformats.org/officeDocument/2006/relationships/hyperlink" Id="rId9" Target="./SECURITY_POLICY.md" TargetMode="External" /><Relationship Type="http://schemas.openxmlformats.org/officeDocument/2006/relationships/hyperlink" Id="rId24" Target="./VULNERABILITY_DISCLOSURE_POLICY.md" TargetMode="External" /><Relationship Type="http://schemas.openxmlformats.org/officeDocument/2006/relationships/hyperlink" Id="rId52" Target="./ZERO_STORAGE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2026-02-26T19:16:47Z</dcterms:created>
  <dcterms:modified xsi:type="dcterms:W3CDTF">2026-02-26T19:16:47Z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