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security-policy"/>
    <w:p>
      <w:pPr>
        <w:pStyle w:val="Heading1"/>
      </w:pPr>
      <w:r>
        <w:t xml:space="preserve">Security Policy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Public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2.1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Chief Information Security Officer</w:t>
      </w:r>
      <w:r>
        <w:t xml:space="preserve"> </w:t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defines Paciolus's security principles, practices, and incident response procedures. Our security posture is built on three foundational pillars: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Zero-Storage Architecture</w:t>
      </w:r>
      <w:r>
        <w:t xml:space="preserve"> </w:t>
      </w:r>
      <w:r>
        <w:t xml:space="preserve">— Financial data is never persisted (see ZERO_STORAGE_ARCHITECTURE.md)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Defense in Depth</w:t>
      </w:r>
      <w:r>
        <w:t xml:space="preserve"> </w:t>
      </w:r>
      <w:r>
        <w:t xml:space="preserve">— Multiple layers of security controls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by Design</w:t>
      </w:r>
      <w:r>
        <w:t xml:space="preserve"> </w:t>
      </w:r>
      <w:r>
        <w:t xml:space="preserve">— Security integrated from the ground up, not bolted on</w:t>
      </w:r>
    </w:p>
    <w:p>
      <w:pPr>
        <w:pStyle w:val="FirstParagraph"/>
      </w:pPr>
      <w:r>
        <w:rPr>
          <w:b/>
          <w:bCs/>
        </w:rPr>
        <w:t xml:space="preserve">Key Security Controls:</w:t>
      </w:r>
    </w:p>
    <w:p>
      <w:pPr>
        <w:pStyle w:val="Compact"/>
        <w:numPr>
          <w:ilvl w:val="0"/>
          <w:numId w:val="1002"/>
        </w:numPr>
      </w:pPr>
      <w:r>
        <w:t xml:space="preserve">✅ TLS 1.3 encryption for all data in transit</w:t>
      </w:r>
    </w:p>
    <w:p>
      <w:pPr>
        <w:pStyle w:val="Compact"/>
        <w:numPr>
          <w:ilvl w:val="0"/>
          <w:numId w:val="1002"/>
        </w:numPr>
      </w:pPr>
      <w:r>
        <w:t xml:space="preserve">✅ bcrypt password hashing (direct library, 12 rounds, salted)</w:t>
      </w:r>
    </w:p>
    <w:p>
      <w:pPr>
        <w:pStyle w:val="Compact"/>
        <w:numPr>
          <w:ilvl w:val="0"/>
          <w:numId w:val="1002"/>
        </w:numPr>
      </w:pPr>
      <w:r>
        <w:t xml:space="preserve">✅ JWT authentication with short-lived access tokens (30-minute expiration) and rotating refresh tokens (7-day expiration)</w:t>
      </w:r>
    </w:p>
    <w:p>
      <w:pPr>
        <w:pStyle w:val="Compact"/>
        <w:numPr>
          <w:ilvl w:val="0"/>
          <w:numId w:val="1002"/>
        </w:numPr>
      </w:pPr>
      <w:r>
        <w:t xml:space="preserve">✅ Stateless HMAC-SHA256 CSRF protection on all state-changing requests</w:t>
      </w:r>
    </w:p>
    <w:p>
      <w:pPr>
        <w:pStyle w:val="Compact"/>
        <w:numPr>
          <w:ilvl w:val="0"/>
          <w:numId w:val="1002"/>
        </w:numPr>
      </w:pPr>
      <w:r>
        <w:t xml:space="preserve">✅ DB-backed account lockout (5 failed attempts, 15-minute lockout)</w:t>
      </w:r>
    </w:p>
    <w:p>
      <w:pPr>
        <w:pStyle w:val="Compact"/>
        <w:numPr>
          <w:ilvl w:val="0"/>
          <w:numId w:val="1002"/>
        </w:numPr>
      </w:pPr>
      <w:r>
        <w:t xml:space="preserve">✅ Multi-tenant data isolation (user-level database filtering)</w:t>
      </w:r>
    </w:p>
    <w:p>
      <w:pPr>
        <w:pStyle w:val="Compact"/>
        <w:numPr>
          <w:ilvl w:val="0"/>
          <w:numId w:val="1002"/>
        </w:numPr>
      </w:pPr>
      <w:r>
        <w:t xml:space="preserve">✅ Tiered rate limiting (per-user, per-tier, per-endpoint category)</w:t>
      </w:r>
    </w:p>
    <w:p>
      <w:pPr>
        <w:pStyle w:val="Compact"/>
        <w:numPr>
          <w:ilvl w:val="0"/>
          <w:numId w:val="1002"/>
        </w:numPr>
      </w:pPr>
      <w:r>
        <w:t xml:space="preserve">✅ Automated vulnerability scanning (Dependabot, Bandit, pip-audit, npm audit)</w:t>
      </w:r>
    </w:p>
    <w:p>
      <w:pPr>
        <w:pStyle w:val="Compact"/>
        <w:numPr>
          <w:ilvl w:val="0"/>
          <w:numId w:val="1002"/>
        </w:numPr>
      </w:pPr>
      <w:r>
        <w:t xml:space="preserve">✅ Structured JSON logging with request ID correlation and PII masking</w:t>
      </w:r>
    </w:p>
    <w:p>
      <w:pPr>
        <w:pStyle w:val="Compact"/>
        <w:numPr>
          <w:ilvl w:val="0"/>
          <w:numId w:val="1002"/>
        </w:numPr>
      </w:pPr>
      <w:r>
        <w:t xml:space="preserve">✅ Prometheus observability metrics</w:t>
      </w:r>
    </w:p>
    <w:p>
      <w:pPr>
        <w:pStyle w:val="Compact"/>
        <w:numPr>
          <w:ilvl w:val="0"/>
          <w:numId w:val="1002"/>
        </w:numPr>
      </w:pPr>
      <w:r>
        <w:t xml:space="preserve">✅ Zero-Storage compliance (no financial data persistence)</w:t>
      </w:r>
    </w:p>
    <w:p>
      <w:pPr>
        <w:pStyle w:val="FirstParagraph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Enterprise customers, auditors, security teams, compliance officers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3"/>
        </w:numPr>
      </w:pPr>
      <w:hyperlink w:anchor="X3b4081f3e7006b4c4ed42145f3bda0dcb488a3c">
        <w:r>
          <w:rPr>
            <w:rStyle w:val="Hyperlink"/>
          </w:rPr>
          <w:t xml:space="preserve">Security Principles</w:t>
        </w:r>
      </w:hyperlink>
    </w:p>
    <w:p>
      <w:pPr>
        <w:pStyle w:val="Compact"/>
        <w:numPr>
          <w:ilvl w:val="0"/>
          <w:numId w:val="1003"/>
        </w:numPr>
      </w:pPr>
      <w:hyperlink w:anchor="Xade4c0d9092399f9f48ae05f22c51ec81535570">
        <w:r>
          <w:rPr>
            <w:rStyle w:val="Hyperlink"/>
          </w:rPr>
          <w:t xml:space="preserve">Data Security</w:t>
        </w:r>
      </w:hyperlink>
    </w:p>
    <w:p>
      <w:pPr>
        <w:pStyle w:val="Compact"/>
        <w:numPr>
          <w:ilvl w:val="0"/>
          <w:numId w:val="1003"/>
        </w:numPr>
      </w:pPr>
      <w:hyperlink w:anchor="X7ab438c487525f9a66e429be3beb50482f3c10b">
        <w:r>
          <w:rPr>
            <w:rStyle w:val="Hyperlink"/>
          </w:rPr>
          <w:t xml:space="preserve">Application Security</w:t>
        </w:r>
      </w:hyperlink>
    </w:p>
    <w:p>
      <w:pPr>
        <w:pStyle w:val="Compact"/>
        <w:numPr>
          <w:ilvl w:val="0"/>
          <w:numId w:val="1003"/>
        </w:numPr>
      </w:pPr>
      <w:hyperlink w:anchor="X863a971e2085c0d976fa930dc07670c0237c89f">
        <w:r>
          <w:rPr>
            <w:rStyle w:val="Hyperlink"/>
          </w:rPr>
          <w:t xml:space="preserve">Infrastructure Security</w:t>
        </w:r>
      </w:hyperlink>
    </w:p>
    <w:p>
      <w:pPr>
        <w:pStyle w:val="Compact"/>
        <w:numPr>
          <w:ilvl w:val="0"/>
          <w:numId w:val="1003"/>
        </w:numPr>
      </w:pPr>
      <w:hyperlink w:anchor="X6c7ce7ccb3c7b64195d7af2c3e96e41c2fad082">
        <w:r>
          <w:rPr>
            <w:rStyle w:val="Hyperlink"/>
          </w:rPr>
          <w:t xml:space="preserve">Access Control</w:t>
        </w:r>
      </w:hyperlink>
    </w:p>
    <w:p>
      <w:pPr>
        <w:pStyle w:val="Compact"/>
        <w:numPr>
          <w:ilvl w:val="0"/>
          <w:numId w:val="1003"/>
        </w:numPr>
      </w:pPr>
      <w:hyperlink w:anchor="X7918d57140bc6aa3b77bfbc9016a3b39ba579ea">
        <w:r>
          <w:rPr>
            <w:rStyle w:val="Hyperlink"/>
          </w:rPr>
          <w:t xml:space="preserve">Incident Response</w:t>
        </w:r>
      </w:hyperlink>
    </w:p>
    <w:p>
      <w:pPr>
        <w:pStyle w:val="Compact"/>
        <w:numPr>
          <w:ilvl w:val="0"/>
          <w:numId w:val="1003"/>
        </w:numPr>
      </w:pPr>
      <w:hyperlink w:anchor="X9678e089c856ab8613fda95e10fc4f5e5ec65d0">
        <w:r>
          <w:rPr>
            <w:rStyle w:val="Hyperlink"/>
          </w:rPr>
          <w:t xml:space="preserve">Vulnerability Management</w:t>
        </w:r>
      </w:hyperlink>
    </w:p>
    <w:p>
      <w:pPr>
        <w:pStyle w:val="Compact"/>
        <w:numPr>
          <w:ilvl w:val="0"/>
          <w:numId w:val="1003"/>
        </w:numPr>
      </w:pPr>
      <w:hyperlink w:anchor="X63524f6b1e31b3b451d30a3e68ac6002c803da3">
        <w:r>
          <w:rPr>
            <w:rStyle w:val="Hyperlink"/>
          </w:rPr>
          <w:t xml:space="preserve">Security Monitoring</w:t>
        </w:r>
      </w:hyperlink>
    </w:p>
    <w:p>
      <w:pPr>
        <w:pStyle w:val="Compact"/>
        <w:numPr>
          <w:ilvl w:val="0"/>
          <w:numId w:val="1003"/>
        </w:numPr>
      </w:pPr>
      <w:hyperlink w:anchor="Xf9d1dbf9b35d058ee2bd4f74cc4e47d52a6ce50">
        <w:r>
          <w:rPr>
            <w:rStyle w:val="Hyperlink"/>
          </w:rPr>
          <w:t xml:space="preserve">Third-Party Security</w:t>
        </w:r>
      </w:hyperlink>
    </w:p>
    <w:p>
      <w:pPr>
        <w:pStyle w:val="Compact"/>
        <w:numPr>
          <w:ilvl w:val="0"/>
          <w:numId w:val="1003"/>
        </w:numPr>
      </w:pPr>
      <w:hyperlink w:anchor="X92a95d02b8780edaee86d125981fd8040912a07">
        <w:r>
          <w:rPr>
            <w:rStyle w:val="Hyperlink"/>
          </w:rPr>
          <w:t xml:space="preserve">Security Training</w:t>
        </w:r>
      </w:hyperlink>
    </w:p>
    <w:p>
      <w:pPr>
        <w:pStyle w:val="Compact"/>
        <w:numPr>
          <w:ilvl w:val="0"/>
          <w:numId w:val="1003"/>
        </w:numPr>
      </w:pPr>
      <w:hyperlink w:anchor="X090df0d3f4a631dcfb3d04aa8b93cfc221f1cba">
        <w:r>
          <w:rPr>
            <w:rStyle w:val="Hyperlink"/>
          </w:rPr>
          <w:t xml:space="preserve">Compliance and Audits</w:t>
        </w:r>
      </w:hyperlink>
    </w:p>
    <w:p>
      <w:pPr>
        <w:pStyle w:val="Compact"/>
        <w:numPr>
          <w:ilvl w:val="0"/>
          <w:numId w:val="1003"/>
        </w:numPr>
      </w:pPr>
      <w:hyperlink w:anchor="X6011fa42101f4c6c68cc70849d228c4eda8d60c">
        <w:r>
          <w:rPr>
            <w:rStyle w:val="Hyperlink"/>
          </w:rPr>
          <w:t xml:space="preserve">Contact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X3b4081f3e7006b4c4ed42145f3bda0dcb488a3c"/>
    <w:p>
      <w:pPr>
        <w:pStyle w:val="Heading2"/>
      </w:pPr>
      <w:r>
        <w:t xml:space="preserve">1. Security Principles</w:t>
      </w:r>
    </w:p>
    <w:bookmarkStart w:id="11" w:name="X1c63ef2e6ff7b277272bfbb0b108822822962f1"/>
    <w:p>
      <w:pPr>
        <w:pStyle w:val="Heading3"/>
      </w:pPr>
      <w:r>
        <w:t xml:space="preserve">1.1 Core Tenets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Users/systems have minimum necessary permissions</w:t>
            </w:r>
          </w:p>
        </w:tc>
        <w:tc>
          <w:tcPr/>
          <w:p>
            <w:pPr>
              <w:pStyle w:val="Compact"/>
            </w:pPr>
            <w:r>
              <w:t xml:space="preserve">JWT scopes, database row-level security, API endpoint 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Multiple layers of security controls</w:t>
            </w:r>
          </w:p>
        </w:tc>
        <w:tc>
          <w:tcPr/>
          <w:p>
            <w:pPr>
              <w:pStyle w:val="Compact"/>
            </w:pPr>
            <w:r>
              <w:t xml:space="preserve">TLS + JWT + database isolation + application-level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Trust</w:t>
            </w:r>
          </w:p>
        </w:tc>
        <w:tc>
          <w:tcPr/>
          <w:p>
            <w:pPr>
              <w:pStyle w:val="Compact"/>
            </w:pPr>
            <w:r>
              <w:t xml:space="preserve">Never trust, always verify</w:t>
            </w:r>
          </w:p>
        </w:tc>
        <w:tc>
          <w:tcPr/>
          <w:p>
            <w:pPr>
              <w:pStyle w:val="Compact"/>
            </w:pPr>
            <w:r>
              <w:t xml:space="preserve">Every API request authenticated, no implicit trust between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by Design</w:t>
            </w:r>
          </w:p>
        </w:tc>
        <w:tc>
          <w:tcPr/>
          <w:p>
            <w:pPr>
              <w:pStyle w:val="Compact"/>
            </w:pPr>
            <w:r>
              <w:t xml:space="preserve">Security integrated from architecture phase</w:t>
            </w:r>
          </w:p>
        </w:tc>
        <w:tc>
          <w:tcPr/>
          <w:p>
            <w:pPr>
              <w:pStyle w:val="Compact"/>
            </w:pPr>
            <w:r>
              <w:t xml:space="preserve">Zero-Storage model designed before first line of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Secure</w:t>
            </w:r>
          </w:p>
        </w:tc>
        <w:tc>
          <w:tcPr/>
          <w:p>
            <w:pPr>
              <w:pStyle w:val="Compact"/>
            </w:pPr>
            <w:r>
              <w:t xml:space="preserve">Failures default to deny access</w:t>
            </w:r>
          </w:p>
        </w:tc>
        <w:tc>
          <w:tcPr/>
          <w:p>
            <w:pPr>
              <w:pStyle w:val="Compact"/>
            </w:pPr>
            <w:r>
              <w:t xml:space="preserve">API returns 401/403 on auth failures, not fallback to public access</w:t>
            </w:r>
          </w:p>
        </w:tc>
      </w:tr>
    </w:tbl>
    <w:bookmarkEnd w:id="11"/>
    <w:bookmarkStart w:id="12" w:name="X8c67ceaed943b1d7cce5a46cc76e159ceb15a18"/>
    <w:p>
      <w:pPr>
        <w:pStyle w:val="Heading3"/>
      </w:pPr>
      <w:r>
        <w:t xml:space="preserve">1.2 Security-First Development</w:t>
      </w:r>
    </w:p>
    <w:p>
      <w:pPr>
        <w:pStyle w:val="FirstParagraph"/>
      </w:pPr>
      <w:r>
        <w:rPr>
          <w:b/>
          <w:bCs/>
        </w:rPr>
        <w:t xml:space="preserve">Security is integrated into every phase: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Security Activity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Threat modeling, architecture review</w:t>
            </w:r>
          </w:p>
        </w:tc>
        <w:tc>
          <w:tcPr/>
          <w:p>
            <w:pPr>
              <w:pStyle w:val="Compact"/>
            </w:pPr>
            <w:r>
              <w:t xml:space="preserve">Zero-Storage decision to eliminate data breach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Secure coding standards, code review</w:t>
            </w:r>
          </w:p>
        </w:tc>
        <w:tc>
          <w:tcPr/>
          <w:p>
            <w:pPr>
              <w:pStyle w:val="Compact"/>
            </w:pPr>
            <w:r>
              <w:t xml:space="preserve">Input validation, parameterized SQL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Security testing, penetration testing</w:t>
            </w:r>
          </w:p>
        </w:tc>
        <w:tc>
          <w:tcPr/>
          <w:p>
            <w:pPr>
              <w:pStyle w:val="Compact"/>
            </w:pPr>
            <w:r>
              <w:t xml:space="preserve">OWASP Top 10 testing, dependency scanning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Security configuration, hardening</w:t>
            </w:r>
          </w:p>
        </w:tc>
        <w:tc>
          <w:tcPr/>
          <w:p>
            <w:pPr>
              <w:pStyle w:val="Compact"/>
            </w:pPr>
            <w:r>
              <w:t xml:space="preserve">TLS 1.3 enforcement, secure HTTP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Monitoring, incident response</w:t>
            </w:r>
          </w:p>
        </w:tc>
        <w:tc>
          <w:tcPr/>
          <w:p>
            <w:pPr>
              <w:pStyle w:val="Compact"/>
            </w:pPr>
            <w:r>
              <w:t xml:space="preserve">Real-time alerting on failed login attempts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Xade4c0d9092399f9f48ae05f22c51ec81535570"/>
    <w:p>
      <w:pPr>
        <w:pStyle w:val="Heading2"/>
      </w:pPr>
      <w:r>
        <w:t xml:space="preserve">2. Data Security</w:t>
      </w:r>
    </w:p>
    <w:bookmarkStart w:id="14" w:name="Xba11b2f9e32fa7b759261555853a2cc65a286d5"/>
    <w:p>
      <w:pPr>
        <w:pStyle w:val="Heading3"/>
      </w:pPr>
      <w:r>
        <w:t xml:space="preserve">2.1 DataClassification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Protection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Marketing website content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Employee email, project documentation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User credentials, client metadata</w:t>
            </w:r>
          </w:p>
        </w:tc>
        <w:tc>
          <w:tcPr/>
          <w:p>
            <w:pPr>
              <w:pStyle w:val="Compact"/>
            </w:pPr>
            <w:r>
              <w:t xml:space="preserve">Encryption +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Highly Confidential</w:t>
            </w:r>
          </w:p>
        </w:tc>
        <w:tc>
          <w:tcPr/>
          <w:p>
            <w:pPr>
              <w:pStyle w:val="Compact"/>
            </w:pPr>
            <w:r>
              <w:t xml:space="preserve">Trial balance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Zero-Storage (not retained)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The most sensitive data category (financial transactions) is</w:t>
      </w:r>
      <w:r>
        <w:t xml:space="preserve"> </w:t>
      </w:r>
      <w:r>
        <w:rPr>
          <w:b/>
          <w:bCs/>
        </w:rPr>
        <w:t xml:space="preserve">never stored</w:t>
      </w:r>
      <w:r>
        <w:t xml:space="preserve">, eliminating the highest-risk scenario.</w:t>
      </w:r>
    </w:p>
    <w:bookmarkEnd w:id="14"/>
    <w:bookmarkStart w:id="17" w:name="X47e803c82accf47b6372696ce24c7de18f337b2"/>
    <w:p>
      <w:pPr>
        <w:pStyle w:val="Heading3"/>
      </w:pPr>
      <w:r>
        <w:t xml:space="preserve">2.2 Encryption Standards</w:t>
      </w:r>
    </w:p>
    <w:bookmarkStart w:id="15" w:name="data-in-transit"/>
    <w:p>
      <w:pPr>
        <w:pStyle w:val="Heading4"/>
      </w:pPr>
      <w:r>
        <w:t xml:space="preserve">Data in Transit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TLS 1.3</w:t>
      </w:r>
      <w:r>
        <w:t xml:space="preserve"> </w:t>
      </w:r>
      <w:r>
        <w:t xml:space="preserve">for all HTTPS connections (frontend ↔ backend)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TLS 1.2</w:t>
      </w:r>
      <w:r>
        <w:t xml:space="preserve"> </w:t>
      </w:r>
      <w:r>
        <w:t xml:space="preserve">minimum accepted (for backward compatibility)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plaintext HTTP</w:t>
      </w:r>
      <w:r>
        <w:t xml:space="preserve"> </w:t>
      </w:r>
      <w:r>
        <w:t xml:space="preserve">— All requests redirected to HTTPS</w:t>
      </w:r>
    </w:p>
    <w:p>
      <w:pPr>
        <w:pStyle w:val="FirstParagraph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# Nginx TLS configuration</w:t>
      </w:r>
      <w:r>
        <w:br/>
      </w:r>
      <w:r>
        <w:rPr>
          <w:rStyle w:val="VerbatimChar"/>
        </w:rPr>
        <w:t xml:space="preserve">ssl_protocols TLSv1.2 TLSv1.3;</w:t>
      </w:r>
      <w:r>
        <w:br/>
      </w:r>
      <w:r>
        <w:rPr>
          <w:rStyle w:val="VerbatimChar"/>
        </w:rPr>
        <w:t xml:space="preserve">ssl_ciphers 'ECDHE-RSA-AES256-GCM-SHA384:ECDHE-RSA-AES128-GCM-SHA256';</w:t>
      </w:r>
      <w:r>
        <w:br/>
      </w:r>
      <w:r>
        <w:rPr>
          <w:rStyle w:val="VerbatimChar"/>
        </w:rPr>
        <w:t xml:space="preserve">ssl_prefer_server_ciphers on;</w:t>
      </w:r>
    </w:p>
    <w:bookmarkEnd w:id="15"/>
    <w:bookmarkStart w:id="16" w:name="data-at-rest"/>
    <w:p>
      <w:pPr>
        <w:pStyle w:val="Heading4"/>
      </w:pPr>
      <w:r>
        <w:t xml:space="preserve">Data at Rest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bcrypt</w:t>
      </w:r>
      <w:r>
        <w:t xml:space="preserve"> </w:t>
      </w:r>
      <w:r>
        <w:t xml:space="preserve">for password hashing (work factor: 12 rounds, auto-salted)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native encryption for database (AWS RDS/Render managed)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encryption needed for financial data</w:t>
      </w:r>
      <w:r>
        <w:t xml:space="preserve"> </w:t>
      </w:r>
      <w:r>
        <w:t xml:space="preserve">(Zero-Storage — data is ephemeral)</w:t>
      </w:r>
    </w:p>
    <w:p>
      <w:pPr>
        <w:pStyle w:val="FirstParagraph"/>
      </w:pPr>
      <w:r>
        <w:rPr>
          <w:b/>
          <w:bCs/>
        </w:rPr>
        <w:t xml:space="preserve">Why bcrypt:</w:t>
      </w:r>
    </w:p>
    <w:p>
      <w:pPr>
        <w:pStyle w:val="Compact"/>
        <w:numPr>
          <w:ilvl w:val="0"/>
          <w:numId w:val="1006"/>
        </w:numPr>
      </w:pPr>
      <w:r>
        <w:t xml:space="preserve">Adaptive algorithm (can increase work factor as computers get faster)</w:t>
      </w:r>
    </w:p>
    <w:p>
      <w:pPr>
        <w:pStyle w:val="Compact"/>
        <w:numPr>
          <w:ilvl w:val="0"/>
          <w:numId w:val="1006"/>
        </w:numPr>
      </w:pPr>
      <w:r>
        <w:t xml:space="preserve">Automatically salted (prevents rainbow table attacks)</w:t>
      </w:r>
    </w:p>
    <w:p>
      <w:pPr>
        <w:pStyle w:val="Compact"/>
        <w:numPr>
          <w:ilvl w:val="0"/>
          <w:numId w:val="1006"/>
        </w:numPr>
      </w:pPr>
      <w:r>
        <w:t xml:space="preserve">Industry standard (OWASP recommended)</w:t>
      </w:r>
    </w:p>
    <w:bookmarkEnd w:id="16"/>
    <w:bookmarkEnd w:id="17"/>
    <w:bookmarkStart w:id="18" w:name="X626c705bc086c1914248a6cafe8abb20a791608"/>
    <w:p>
      <w:pPr>
        <w:pStyle w:val="Heading3"/>
      </w:pPr>
      <w:r>
        <w:t xml:space="preserve">2.3 Data Retention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/>
          <w:bCs/>
        </w:rPr>
        <w:t xml:space="preserve">ZERO_STORAGE_ARCHITECTURE.md</w:t>
      </w:r>
      <w:r>
        <w:t xml:space="preserve"> </w:t>
      </w:r>
      <w:r>
        <w:t xml:space="preserve">for detailed retention policies.</w:t>
      </w:r>
    </w:p>
    <w:p>
      <w:pPr>
        <w:pStyle w:val="BodyText"/>
      </w:pPr>
      <w:r>
        <w:rPr>
          <w:b/>
          <w:bCs/>
        </w:rPr>
        <w:t xml:space="preserve">Summary:</w:t>
      </w:r>
      <w:r>
        <w:t xml:space="preserve"> </w:t>
      </w:r>
      <w:r>
        <w:t xml:space="preserve">| Data Type | Retention | Rationale |</w:t>
      </w:r>
      <w:r>
        <w:t xml:space="preserve"> </w:t>
      </w:r>
      <w:r>
        <w:t xml:space="preserve">|-----------|-----------|-----------|</w:t>
      </w:r>
      <w:r>
        <w:t xml:space="preserve"> </w:t>
      </w:r>
      <w:r>
        <w:t xml:space="preserve">| Trial balance data | 0 seconds | Zero-Storage security model |</w:t>
      </w:r>
      <w:r>
        <w:t xml:space="preserve"> </w:t>
      </w:r>
      <w:r>
        <w:t xml:space="preserve">| User credentials | Until deletion request | Account management |</w:t>
      </w:r>
      <w:r>
        <w:t xml:space="preserve"> </w:t>
      </w:r>
      <w:r>
        <w:t xml:space="preserve">| Activity logs (aggregates) | 365 days (1 year) | Workflow tracking, compliance |</w:t>
      </w:r>
      <w:r>
        <w:t xml:space="preserve"> </w:t>
      </w:r>
      <w:r>
        <w:t xml:space="preserve">| Client metadata | Until deletion request | Business functionality |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9" w:name="X7ab438c487525f9a66e429be3beb50482f3c10b"/>
    <w:p>
      <w:pPr>
        <w:pStyle w:val="Heading2"/>
      </w:pPr>
      <w:r>
        <w:t xml:space="preserve">3. Application Security</w:t>
      </w:r>
    </w:p>
    <w:bookmarkStart w:id="23" w:name="Xf1873490e162a6958aea113137e7a9562d13ac0"/>
    <w:p>
      <w:pPr>
        <w:pStyle w:val="Heading3"/>
      </w:pPr>
      <w:r>
        <w:t xml:space="preserve">3.1 Authentication</w:t>
      </w:r>
    </w:p>
    <w:bookmarkStart w:id="20" w:name="jwt-json-web-tokens"/>
    <w:p>
      <w:pPr>
        <w:pStyle w:val="Heading4"/>
      </w:pPr>
      <w:r>
        <w:t xml:space="preserve">JWT (JSON Web Tokens)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Algorithm:</w:t>
      </w:r>
      <w:r>
        <w:t xml:space="preserve"> </w:t>
      </w:r>
      <w:r>
        <w:t xml:space="preserve">HS256 (HMAC with SHA-256, hardcoded to prevent downgrade attacks)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 token expiration:</w:t>
      </w:r>
      <w:r>
        <w:t xml:space="preserve"> </w:t>
      </w:r>
      <w:r>
        <w:t xml:space="preserve">30 minutes (configurable via</w:t>
      </w:r>
      <w:r>
        <w:t xml:space="preserve"> </w:t>
      </w:r>
      <w:r>
        <w:rPr>
          <w:rStyle w:val="VerbatimChar"/>
        </w:rPr>
        <w:t xml:space="preserve">JWT_EXPIRATION_MINUTES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Refresh token expiration:</w:t>
      </w:r>
      <w:r>
        <w:t xml:space="preserve"> </w:t>
      </w:r>
      <w:r>
        <w:t xml:space="preserve">7 days (configurable via</w:t>
      </w:r>
      <w:r>
        <w:t xml:space="preserve"> </w:t>
      </w:r>
      <w:r>
        <w:rPr>
          <w:rStyle w:val="VerbatimChar"/>
        </w:rPr>
        <w:t xml:space="preserve">REFRESH_TOKEN_EXPIRATION_DAYS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Secret Key:</w:t>
      </w:r>
      <w:r>
        <w:t xml:space="preserve"> </w:t>
      </w:r>
      <w:r>
        <w:t xml:space="preserve">64-character random hex string (stored in environment variables; minimum 32 chars enforced, production startup hard-fails if unset)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Rotation Policy:</w:t>
      </w:r>
      <w:r>
        <w:t xml:space="preserve"> </w:t>
      </w:r>
      <w:r>
        <w:t xml:space="preserve">Secret rotated every 90 days</w:t>
      </w:r>
    </w:p>
    <w:p>
      <w:pPr>
        <w:pStyle w:val="FirstParagraph"/>
      </w:pPr>
      <w:r>
        <w:rPr>
          <w:b/>
          <w:bCs/>
        </w:rPr>
        <w:t xml:space="preserve">Access token payload</w:t>
      </w:r>
      <w:r>
        <w:t xml:space="preserve"> </w:t>
      </w:r>
      <w:r>
        <w:t xml:space="preserve">(claims):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"unique_token_id"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1704672000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1704673800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"pwd_at"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claims: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jti</w:t>
      </w:r>
      <w:r>
        <w:t xml:space="preserve"> </w:t>
      </w:r>
      <w:r>
        <w:t xml:space="preserve">— Unique token identifier (enables per-token revocation)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tier</w:t>
      </w:r>
      <w:r>
        <w:t xml:space="preserve"> </w:t>
      </w:r>
      <w:r>
        <w:t xml:space="preserve">— User subscription tier (used for rate-limit resolution)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pwd_at</w:t>
      </w:r>
      <w:r>
        <w:t xml:space="preserve"> </w:t>
      </w:r>
      <w:r>
        <w:t xml:space="preserve">— Password change timestamp (invalidates pre-change tokens)</w:t>
      </w:r>
    </w:p>
    <w:p>
      <w:pPr>
        <w:pStyle w:val="FirstParagraph"/>
      </w:pPr>
      <w:r>
        <w:rPr>
          <w:b/>
          <w:bCs/>
        </w:rPr>
        <w:t xml:space="preserve">Refresh token rotation:</w:t>
      </w:r>
    </w:p>
    <w:p>
      <w:pPr>
        <w:pStyle w:val="Compact"/>
        <w:numPr>
          <w:ilvl w:val="0"/>
          <w:numId w:val="1009"/>
        </w:numPr>
      </w:pPr>
      <w:r>
        <w:t xml:space="preserve">Refresh tokens are DB-backed (SHA-256 hash stored, not raw token)</w:t>
      </w:r>
    </w:p>
    <w:p>
      <w:pPr>
        <w:pStyle w:val="Compact"/>
        <w:numPr>
          <w:ilvl w:val="0"/>
          <w:numId w:val="1009"/>
        </w:numPr>
      </w:pPr>
      <w:r>
        <w:t xml:space="preserve">Each refresh produces a new token and revokes the old one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Token reuse detection:</w:t>
      </w:r>
      <w:r>
        <w:t xml:space="preserve"> </w:t>
      </w:r>
      <w:r>
        <w:t xml:space="preserve">Presenting a revoked refresh token triggers revocation of ALL user tokens (breach containment)</w:t>
      </w:r>
    </w:p>
    <w:p>
      <w:pPr>
        <w:pStyle w:val="Compact"/>
        <w:numPr>
          <w:ilvl w:val="0"/>
          <w:numId w:val="1009"/>
        </w:numPr>
      </w:pPr>
      <w:r>
        <w:t xml:space="preserve">Password changes revoke all outstanding refresh tokens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JWT does not contain sensitive data (no passwords, no financial data).</w:t>
      </w:r>
    </w:p>
    <w:bookmarkEnd w:id="20"/>
    <w:bookmarkStart w:id="21" w:name="password-requirements"/>
    <w:p>
      <w:pPr>
        <w:pStyle w:val="Heading4"/>
      </w:pPr>
      <w:r>
        <w:t xml:space="preserve">Password Requirements</w:t>
      </w:r>
    </w:p>
    <w:p>
      <w:pPr>
        <w:pStyle w:val="FirstParagraph"/>
      </w:pPr>
      <w:r>
        <w:t xml:space="preserve">Enforced at registration and password reset:</w:t>
      </w:r>
    </w:p>
    <w:p>
      <w:pPr>
        <w:pStyle w:val="Compact"/>
        <w:numPr>
          <w:ilvl w:val="0"/>
          <w:numId w:val="1010"/>
        </w:numPr>
      </w:pPr>
      <w:r>
        <w:t xml:space="preserve">✅ Minimum 8 characters</w:t>
      </w:r>
    </w:p>
    <w:p>
      <w:pPr>
        <w:pStyle w:val="Compact"/>
        <w:numPr>
          <w:ilvl w:val="0"/>
          <w:numId w:val="1010"/>
        </w:numPr>
      </w:pPr>
      <w:r>
        <w:t xml:space="preserve">✅ At least one uppercase letter (A-Z)</w:t>
      </w:r>
    </w:p>
    <w:p>
      <w:pPr>
        <w:pStyle w:val="Compact"/>
        <w:numPr>
          <w:ilvl w:val="0"/>
          <w:numId w:val="1010"/>
        </w:numPr>
      </w:pPr>
      <w:r>
        <w:t xml:space="preserve">✅ At least one lowercase letter (a-z)</w:t>
      </w:r>
    </w:p>
    <w:p>
      <w:pPr>
        <w:pStyle w:val="Compact"/>
        <w:numPr>
          <w:ilvl w:val="0"/>
          <w:numId w:val="1010"/>
        </w:numPr>
      </w:pPr>
      <w:r>
        <w:t xml:space="preserve">✅ At least one number (0-9)</w:t>
      </w:r>
    </w:p>
    <w:p>
      <w:pPr>
        <w:pStyle w:val="Compact"/>
        <w:numPr>
          <w:ilvl w:val="0"/>
          <w:numId w:val="1010"/>
        </w:numPr>
      </w:pPr>
      <w:r>
        <w:t xml:space="preserve">✅ At least one special character (!@#$%^&amp;*)</w:t>
      </w:r>
    </w:p>
    <w:p>
      <w:pPr>
        <w:pStyle w:val="FirstParagraph"/>
      </w:pPr>
      <w:r>
        <w:rPr>
          <w:b/>
          <w:bCs/>
        </w:rPr>
        <w:t xml:space="preserve">Example valid password:</w:t>
      </w:r>
      <w:r>
        <w:t xml:space="preserve"> </w:t>
      </w:r>
      <w:r>
        <w:rPr>
          <w:rStyle w:val="VerbatimChar"/>
        </w:rPr>
        <w:t xml:space="preserve">Paciolus2026!</w:t>
      </w:r>
    </w:p>
    <w:p>
      <w:pPr>
        <w:pStyle w:val="BodyText"/>
      </w:pPr>
      <w:r>
        <w:rPr>
          <w:b/>
          <w:bCs/>
        </w:rPr>
        <w:t xml:space="preserve">Rejected passwords:</w:t>
      </w:r>
    </w:p>
    <w:p>
      <w:pPr>
        <w:pStyle w:val="Compact"/>
        <w:numPr>
          <w:ilvl w:val="0"/>
          <w:numId w:val="1011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(too weak)</w:t>
      </w:r>
    </w:p>
    <w:p>
      <w:pPr>
        <w:pStyle w:val="Compact"/>
        <w:numPr>
          <w:ilvl w:val="0"/>
          <w:numId w:val="1011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12345678</w:t>
      </w:r>
      <w:r>
        <w:t xml:space="preserve"> </w:t>
      </w:r>
      <w:r>
        <w:t xml:space="preserve">(no letters)</w:t>
      </w:r>
    </w:p>
    <w:p>
      <w:pPr>
        <w:pStyle w:val="Compact"/>
        <w:numPr>
          <w:ilvl w:val="0"/>
          <w:numId w:val="1011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HelloWorld</w:t>
      </w:r>
      <w:r>
        <w:t xml:space="preserve"> </w:t>
      </w:r>
      <w:r>
        <w:t xml:space="preserve">(no number or special char)</w:t>
      </w:r>
    </w:p>
    <w:bookmarkEnd w:id="21"/>
    <w:bookmarkStart w:id="22" w:name="account-lockout"/>
    <w:p>
      <w:pPr>
        <w:pStyle w:val="Heading4"/>
      </w:pPr>
      <w:r>
        <w:t xml:space="preserve">Account Lockout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DB-backed (columns</w:t>
      </w:r>
      <w:r>
        <w:t xml:space="preserve"> </w:t>
      </w:r>
      <w:r>
        <w:rPr>
          <w:rStyle w:val="VerbatimChar"/>
        </w:rPr>
        <w:t xml:space="preserve">failed_login_attempts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locked_until</w:t>
      </w:r>
      <w:r>
        <w:t xml:space="preserve"> </w:t>
      </w:r>
      <w:r>
        <w:t xml:space="preserve">on User model)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Account locked after</w:t>
      </w:r>
      <w:r>
        <w:t xml:space="preserve"> </w:t>
      </w:r>
      <w:r>
        <w:rPr>
          <w:b/>
          <w:bCs/>
        </w:rPr>
        <w:t xml:space="preserve">5 consecutive failed login attempts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Lockout duration:</w:t>
      </w:r>
      <w:r>
        <w:t xml:space="preserve"> </w:t>
      </w:r>
      <w:r>
        <w:rPr>
          <w:b/>
          <w:bCs/>
        </w:rPr>
        <w:t xml:space="preserve">15 minutes</w:t>
      </w:r>
      <w:r>
        <w:t xml:space="preserve"> </w:t>
      </w:r>
      <w:r>
        <w:t xml:space="preserve">(auto-resets when lockout period expires)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 reset:</w:t>
      </w:r>
      <w:r>
        <w:t xml:space="preserve"> </w:t>
      </w:r>
      <w:r>
        <w:t xml:space="preserve">On successful login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Account enumeration protection:</w:t>
      </w:r>
      <w:r>
        <w:t xml:space="preserve"> </w:t>
      </w:r>
      <w:r>
        <w:t xml:space="preserve">Lockout responses for unknown emails return an identical response shape to prevent user enumeration</w:t>
      </w:r>
    </w:p>
    <w:bookmarkEnd w:id="22"/>
    <w:bookmarkEnd w:id="23"/>
    <w:bookmarkStart w:id="26" w:name="X4fb75adbe3b46099b403f7e2fa479af007dc80e"/>
    <w:p>
      <w:pPr>
        <w:pStyle w:val="Heading3"/>
      </w:pPr>
      <w:r>
        <w:t xml:space="preserve">3.2 Authorization</w:t>
      </w:r>
    </w:p>
    <w:bookmarkStart w:id="24" w:name="multi-tenant-isolation"/>
    <w:p>
      <w:pPr>
        <w:pStyle w:val="Heading4"/>
      </w:pPr>
      <w:r>
        <w:t xml:space="preserve">Multi-Tenant Isolation</w:t>
      </w:r>
    </w:p>
    <w:p>
      <w:pPr>
        <w:pStyle w:val="FirstParagraph"/>
      </w:pPr>
      <w:r>
        <w:t xml:space="preserve">Every database query filters by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Example: ClientManager.get_clients_for_user()</w:t>
      </w:r>
      <w:r>
        <w:br/>
      </w:r>
      <w:r>
        <w:rPr>
          <w:rStyle w:val="NormalTok"/>
        </w:rPr>
        <w:t xml:space="preserve">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db.query(Client).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Client.user_id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Prevents cross-user access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Enforcement:</w:t>
      </w:r>
      <w:r>
        <w:t xml:space="preserve"> </w:t>
      </w:r>
      <w:r>
        <w:t xml:space="preserve">Applied at the ORM level (SQLAlchemy), not application logic—prevents bypass.</w:t>
      </w:r>
    </w:p>
    <w:bookmarkEnd w:id="24"/>
    <w:bookmarkStart w:id="25" w:name="api-endpoint-protection"/>
    <w:p>
      <w:pPr>
        <w:pStyle w:val="Heading4"/>
      </w:pPr>
      <w:r>
        <w:t xml:space="preserve">API Endpoint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Authentication Required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User's own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/clients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User's clients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/audit/trial-balance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User's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/dashboard/stats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User's stats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 policy:</w:t>
      </w:r>
      <w:r>
        <w:t xml:space="preserve"> </w:t>
      </w:r>
      <w:r>
        <w:t xml:space="preserve">All endpoints require authentication unless explicitly marked public.</w:t>
      </w:r>
    </w:p>
    <w:bookmarkEnd w:id="25"/>
    <w:bookmarkEnd w:id="26"/>
    <w:bookmarkStart w:id="31" w:name="X4b2a6c8fcca11af2b8cc2c1f4c8fef4acb26e92"/>
    <w:p>
      <w:pPr>
        <w:pStyle w:val="Heading3"/>
      </w:pPr>
      <w:r>
        <w:t xml:space="preserve">3.3 Input Validation</w:t>
      </w:r>
    </w:p>
    <w:bookmarkStart w:id="27" w:name="server-side-validation"/>
    <w:p>
      <w:pPr>
        <w:pStyle w:val="Heading4"/>
      </w:pPr>
      <w:r>
        <w:t xml:space="preserve">Server-Side Validation</w:t>
      </w:r>
    </w:p>
    <w:p>
      <w:pPr>
        <w:pStyle w:val="FirstParagraph"/>
      </w:pPr>
      <w:r>
        <w:t xml:space="preserve">All user inputs validated on backend (never trust client-side validation):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RFC 5322 format, max 255 chars, disposable domain blocking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user@example.com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Complexity requirements (see above)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Paciolus2026!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Format-specific parsers (CSV, Excel, TSV, OFX/QBO, IIF, ODS, PDF, TXT), global 110MB body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trial_balance.xlsx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name</w:t>
            </w:r>
          </w:p>
        </w:tc>
        <w:tc>
          <w:tcPr/>
          <w:p>
            <w:pPr>
              <w:pStyle w:val="Compact"/>
            </w:pPr>
            <w:r>
              <w:t xml:space="preserve">Non-empty, max 100 chars, sanitized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Acme 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</w:pPr>
            <w:r>
              <w:t xml:space="preserve">Numeric, min 0, max 1,000,000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Upload security hardening:</w:t>
      </w:r>
    </w:p>
    <w:p>
      <w:pPr>
        <w:pStyle w:val="Compact"/>
        <w:numPr>
          <w:ilvl w:val="0"/>
          <w:numId w:val="1013"/>
        </w:numPr>
      </w:pPr>
      <w:r>
        <w:t xml:space="preserve">CSV/Excel formula injection sanitization (cells starting with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are prefixed)</w:t>
      </w:r>
    </w:p>
    <w:p>
      <w:pPr>
        <w:pStyle w:val="Compact"/>
        <w:numPr>
          <w:ilvl w:val="0"/>
          <w:numId w:val="1013"/>
        </w:numPr>
      </w:pPr>
      <w:r>
        <w:t xml:space="preserve">Column and cell count limits enforced per format</w:t>
      </w:r>
    </w:p>
    <w:p>
      <w:pPr>
        <w:pStyle w:val="Compact"/>
        <w:numPr>
          <w:ilvl w:val="0"/>
          <w:numId w:val="1013"/>
        </w:numPr>
      </w:pPr>
      <w:r>
        <w:t xml:space="preserve">Global body size middleware rejects requests exceeding 110MB before body is read (HTTP 413)</w:t>
      </w:r>
    </w:p>
    <w:bookmarkEnd w:id="27"/>
    <w:bookmarkStart w:id="28" w:name="sql-injection-prevention"/>
    <w:p>
      <w:pPr>
        <w:pStyle w:val="Heading4"/>
      </w:pPr>
      <w:r>
        <w:t xml:space="preserve">SQL Injection Prevention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SQLAlchemy ORM</w:t>
      </w:r>
      <w:r>
        <w:t xml:space="preserve"> </w:t>
      </w:r>
      <w:r>
        <w:t xml:space="preserve">used for all database queries (parameterized automatically)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raw SQL</w:t>
      </w:r>
      <w:r>
        <w:t xml:space="preserve"> </w:t>
      </w:r>
      <w:r>
        <w:t xml:space="preserve">except for specific optimized queries (reviewed and parameterized)</w:t>
      </w:r>
    </w:p>
    <w:p>
      <w:pPr>
        <w:pStyle w:val="FirstParagraph"/>
      </w:pPr>
      <w:r>
        <w:rPr>
          <w:b/>
          <w:bCs/>
        </w:rPr>
        <w:t xml:space="preserve">Example safe query:</w:t>
      </w:r>
    </w:p>
    <w:p>
      <w:pPr>
        <w:pStyle w:val="SourceCode"/>
      </w:pPr>
      <w:r>
        <w:rPr>
          <w:rStyle w:val="CommentTok"/>
        </w:rPr>
        <w:t xml:space="preserve"># SQLAlchemy automatically parameterizes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db.query(User).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user_email).first()</w:t>
      </w:r>
    </w:p>
    <w:p>
      <w:pPr>
        <w:pStyle w:val="FirstParagraph"/>
      </w:pPr>
      <w:r>
        <w:rPr>
          <w:b/>
          <w:bCs/>
        </w:rPr>
        <w:t xml:space="preserve">Never do this:</w:t>
      </w:r>
    </w:p>
    <w:p>
      <w:pPr>
        <w:pStyle w:val="SourceCode"/>
      </w:pPr>
      <w:r>
        <w:rPr>
          <w:rStyle w:val="CommentTok"/>
        </w:rPr>
        <w:t xml:space="preserve"># UNSAFE: SQL injection vulnerability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users WHERE email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BAD!</w:t>
      </w:r>
    </w:p>
    <w:bookmarkEnd w:id="28"/>
    <w:bookmarkStart w:id="29" w:name="cross-site-scripting-xss-prevention"/>
    <w:p>
      <w:pPr>
        <w:pStyle w:val="Heading4"/>
      </w:pPr>
      <w:r>
        <w:t xml:space="preserve">Cross-Site Scripting (XSS) Prevention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React</w:t>
      </w:r>
      <w:r>
        <w:t xml:space="preserve"> </w:t>
      </w:r>
      <w:r>
        <w:t xml:space="preserve">auto-escapes all rendered content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CSP (Content Security Policy)</w:t>
      </w:r>
      <w:r>
        <w:t xml:space="preserve"> </w:t>
      </w:r>
      <w:r>
        <w:t xml:space="preserve">headers enforced in production: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Content-Security-Policy: default-src 'self'; script-src 'self'; style-src 'self' 'unsafe-inline'; img-src 'self' data: https:; font-src 'self'; frame-ancestors 'none'; base-uri 'self'; form-action 'self'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dangerouslySetInnerHTML</w:t>
      </w:r>
      <w:r>
        <w:t xml:space="preserve"> </w:t>
      </w:r>
      <w:r>
        <w:t xml:space="preserve">used in codebase</w:t>
      </w:r>
    </w:p>
    <w:bookmarkEnd w:id="29"/>
    <w:bookmarkStart w:id="30" w:name="security-headers"/>
    <w:p>
      <w:pPr>
        <w:pStyle w:val="Heading4"/>
      </w:pPr>
      <w:r>
        <w:t xml:space="preserve">Security Headers</w:t>
      </w:r>
    </w:p>
    <w:p>
      <w:pPr>
        <w:pStyle w:val="FirstParagraph"/>
      </w:pPr>
      <w:r>
        <w:t xml:space="preserve">All responses include the following headers (via</w:t>
      </w:r>
      <w:r>
        <w:t xml:space="preserve"> </w:t>
      </w:r>
      <w:r>
        <w:rPr>
          <w:rStyle w:val="VerbatimChar"/>
        </w:rPr>
        <w:t xml:space="preserve">SecurityHeadersMiddleware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nosniff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X-XSS-Protection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1; mode=block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strict-origin-when-cross-origin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accelerometer=(), camera=(), geolocation=(), gyroscope=(), magnetometer=(), microphone=(), payment=(), usb=()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max-age=31536000; includeSubDomains; preload</w:t>
            </w:r>
            <w:r>
              <w:t xml:space="preserve"> </w:t>
            </w:r>
            <w:r>
              <w:t xml:space="preserve">(production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t xml:space="preserve">See above (production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X869105ae2102608f2b96158b01ac2cd6de27e29"/>
    <w:p>
      <w:pPr>
        <w:pStyle w:val="Heading3"/>
      </w:pPr>
      <w:r>
        <w:t xml:space="preserve">3.4 Request Integrity Controls</w:t>
      </w:r>
    </w:p>
    <w:bookmarkStart w:id="32" w:name="cross-site-request-forgery-csrf"/>
    <w:p>
      <w:pPr>
        <w:pStyle w:val="Heading4"/>
      </w:pPr>
      <w:r>
        <w:t xml:space="preserve">Cross-Site Request Forgery (CSRF)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Mechanism:</w:t>
      </w:r>
      <w:r>
        <w:t xml:space="preserve"> </w:t>
      </w:r>
      <w:r>
        <w:t xml:space="preserve">Stateless HMAC-SHA256 signed tokens (no server-side state required)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Secret isolation:</w:t>
      </w:r>
      <w:r>
        <w:t xml:space="preserve"> </w:t>
      </w:r>
      <w:r>
        <w:rPr>
          <w:rStyle w:val="VerbatimChar"/>
        </w:rPr>
        <w:t xml:space="preserve">CSRF_SECRET_KEY</w:t>
      </w:r>
      <w:r>
        <w:t xml:space="preserve"> </w:t>
      </w:r>
      <w:r>
        <w:t xml:space="preserve">is a dedicated secret, separate from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; production startup hard-fails if they are identical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format:</w:t>
      </w:r>
      <w:r>
        <w:t xml:space="preserve"> </w:t>
      </w:r>
      <w:r>
        <w:rPr>
          <w:rStyle w:val="VerbatimChar"/>
        </w:rPr>
        <w:t xml:space="preserve">{nonce}:{unix_timestamp}:{hmac_hex}</w:t>
      </w:r>
      <w:r>
        <w:t xml:space="preserve"> </w:t>
      </w:r>
      <w:r>
        <w:t xml:space="preserve">— nonce provides per-request uniqueness, timestamp enables expiry enforcement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expiry:</w:t>
      </w:r>
      <w:r>
        <w:t xml:space="preserve"> </w:t>
      </w:r>
      <w:r>
        <w:t xml:space="preserve">60 minutes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Header: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required on all state-changing methods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Constant-time comparison via</w:t>
      </w:r>
      <w:r>
        <w:t xml:space="preserve"> </w:t>
      </w:r>
      <w:r>
        <w:rPr>
          <w:rStyle w:val="VerbatimChar"/>
        </w:rPr>
        <w:t xml:space="preserve">hmac.compare_digest()</w:t>
      </w:r>
      <w:r>
        <w:t xml:space="preserve"> </w:t>
      </w:r>
      <w:r>
        <w:t xml:space="preserve">(prevents timing side-channels)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Exempt paths:</w:t>
      </w:r>
      <w:r>
        <w:t xml:space="preserve"> </w:t>
      </w:r>
      <w:r>
        <w:t xml:space="preserve">Login, registration, refresh, webhook, and other unauthenticated endpoints</w:t>
      </w:r>
    </w:p>
    <w:p>
      <w:pPr>
        <w:pStyle w:val="FirstParagraph"/>
      </w:pPr>
      <w:r>
        <w:rPr>
          <w:b/>
          <w:bCs/>
        </w:rPr>
        <w:t xml:space="preserve">Failure modes: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Request rejected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token (&gt;60 minutes)</w:t>
            </w:r>
          </w:p>
        </w:tc>
        <w:tc>
          <w:tcPr/>
          <w:p>
            <w:pPr>
              <w:pStyle w:val="Compact"/>
            </w:pPr>
            <w:r>
              <w:t xml:space="preserve">Request rejected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HMAC signature</w:t>
            </w:r>
          </w:p>
        </w:tc>
        <w:tc>
          <w:tcPr/>
          <w:p>
            <w:pPr>
              <w:pStyle w:val="Compact"/>
            </w:pPr>
            <w:r>
              <w:t xml:space="preserve">Request rejected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token (wrong segment count)</w:t>
            </w:r>
          </w:p>
        </w:tc>
        <w:tc>
          <w:tcPr/>
          <w:p>
            <w:pPr>
              <w:pStyle w:val="Compact"/>
            </w:pPr>
            <w:r>
              <w:t xml:space="preserve">Request rejected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</w:tbl>
    <w:bookmarkEnd w:id="32"/>
    <w:bookmarkStart w:id="33" w:name="cross-origin-resource-sharing-cors"/>
    <w:p>
      <w:pPr>
        <w:pStyle w:val="Heading4"/>
      </w:pPr>
      <w:r>
        <w:t xml:space="preserve">Cross-Origin Resource Sharing (CORS)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Origins:</w:t>
      </w:r>
      <w:r>
        <w:t xml:space="preserve"> </w:t>
      </w:r>
      <w:r>
        <w:t xml:space="preserve">Configured via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environment variable (comma-separated allowlist)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Credentials:</w:t>
      </w:r>
      <w:r>
        <w:t xml:space="preserve"> </w:t>
      </w:r>
      <w:r>
        <w:rPr>
          <w:rStyle w:val="VerbatimChar"/>
        </w:rPr>
        <w:t xml:space="preserve">allow_credentials=True</w:t>
      </w:r>
      <w:r>
        <w:t xml:space="preserve"> </w:t>
      </w:r>
      <w:r>
        <w:t xml:space="preserve">with explicit origins (no wildcards)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Production guard:</w:t>
      </w:r>
      <w:r>
        <w:t xml:space="preserve"> </w:t>
      </w:r>
      <w:r>
        <w:t xml:space="preserve">Wildcard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causes hard-fail at startup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Allowed headers: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7922aae8bc1fc79708c0f77a63d1fe5a3b949bc"/>
    <w:p>
      <w:pPr>
        <w:pStyle w:val="Heading3"/>
      </w:pPr>
      <w:r>
        <w:t xml:space="preserve">3.5 Rate Limit Tiers</w:t>
      </w:r>
    </w:p>
    <w:p>
      <w:pPr>
        <w:pStyle w:val="FirstParagraph"/>
      </w:pPr>
      <w:r>
        <w:t xml:space="preserve">All API endpoints are rate-limited via a tiered policy matrix. Limits are per-user (authenticated) or per-IP (anonymous), enforced per minute.</w:t>
      </w:r>
    </w:p>
    <w:bookmarkStart w:id="35" w:name="endpoint-categories"/>
    <w:p>
      <w:pPr>
        <w:pStyle w:val="Heading4"/>
      </w:pPr>
      <w:r>
        <w:t xml:space="preserve">Endpoint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Authentication operations</w:t>
            </w:r>
          </w:p>
        </w:tc>
        <w:tc>
          <w:tcPr/>
          <w:p>
            <w:pPr>
              <w:pStyle w:val="Compact"/>
            </w:pPr>
            <w:r>
              <w:t xml:space="preserve">Login, registration, password reset, email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Diagnostic and testing tool runs</w:t>
            </w:r>
          </w:p>
        </w:tc>
        <w:tc>
          <w:tcPr/>
          <w:p>
            <w:pPr>
              <w:pStyle w:val="Compact"/>
            </w:pPr>
            <w:r>
              <w:t xml:space="preserve">Trial balance upload, journal entry testing, revenue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File generation and download</w:t>
            </w:r>
          </w:p>
        </w:tc>
        <w:tc>
          <w:tcPr/>
          <w:p>
            <w:pPr>
              <w:pStyle w:val="Compact"/>
            </w:pPr>
            <w:r>
              <w:t xml:space="preserve">PDF memos, Excel exports, CSV downloads, diagnostic packages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Data mutation operations</w:t>
            </w:r>
          </w:p>
        </w:tc>
        <w:tc>
          <w:tcPr/>
          <w:p>
            <w:pPr>
              <w:pStyle w:val="Compact"/>
            </w:pPr>
            <w:r>
              <w:t xml:space="preserve">Client create/update, engagement updates, adjustment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All other endpoints</w:t>
            </w:r>
          </w:p>
        </w:tc>
        <w:tc>
          <w:tcPr/>
          <w:p>
            <w:pPr>
              <w:pStyle w:val="Compact"/>
            </w:pPr>
            <w:r>
              <w:t xml:space="preserve">Dashboard stats, settings reads, reference data lookups</w:t>
            </w:r>
          </w:p>
        </w:tc>
      </w:tr>
    </w:tbl>
    <w:bookmarkEnd w:id="35"/>
    <w:bookmarkStart w:id="36" w:name="tier-matrix-requests-per-minute"/>
    <w:p>
      <w:pPr>
        <w:pStyle w:val="Heading4"/>
      </w:pPr>
      <w:r>
        <w:t xml:space="preserve">Tier Matrix (requests per minute)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</w:tbl>
    <w:bookmarkEnd w:id="36"/>
    <w:bookmarkStart w:id="37" w:name="enforcement-behavior"/>
    <w:p>
      <w:pPr>
        <w:pStyle w:val="Heading4"/>
      </w:pPr>
      <w:r>
        <w:t xml:space="preserve">Enforcement Behavior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Key resolution:</w:t>
      </w:r>
      <w:r>
        <w:t xml:space="preserve"> </w:t>
      </w:r>
      <w:r>
        <w:t xml:space="preserve">Authenticated requests keyed by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 anonymous requests keyed by client IP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Proxy trust: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only accepted from IPs listed in</w:t>
      </w:r>
      <w:r>
        <w:t xml:space="preserve"> </w:t>
      </w:r>
      <w:r>
        <w:rPr>
          <w:rStyle w:val="VerbatimChar"/>
        </w:rPr>
        <w:t xml:space="preserve">TRUSTED_PROXY_IPS</w:t>
      </w:r>
      <w:r>
        <w:t xml:space="preserve"> </w:t>
      </w:r>
      <w:r>
        <w:t xml:space="preserve">(prevents rate-limit bypass via header spoofing)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Overrides:</w:t>
      </w:r>
      <w:r>
        <w:t xml:space="preserve"> </w:t>
      </w:r>
      <w:r>
        <w:t xml:space="preserve">All limits are overridable via environment variables for operational flexibility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Exhaustion response:</w:t>
      </w:r>
      <w:r>
        <w:t xml:space="preserve"> </w:t>
      </w:r>
      <w:r>
        <w:t xml:space="preserve">HTTP 429 Too Many Requests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8" w:name="X863a971e2085c0d976fa930dc07670c0237c89f"/>
    <w:p>
      <w:pPr>
        <w:pStyle w:val="Heading2"/>
      </w:pPr>
      <w:r>
        <w:t xml:space="preserve">4. Infrastructure Security</w:t>
      </w:r>
    </w:p>
    <w:bookmarkStart w:id="40" w:name="X42714b73fa4e97996b36e64740f30f99212d15c"/>
    <w:p>
      <w:pPr>
        <w:pStyle w:val="Heading3"/>
      </w:pPr>
      <w:r>
        <w:t xml:space="preserve">4.1 Cloud Provider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Security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DDoS protection, automatic HTTPS, edge caching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Render / DigitalOcean</w:t>
            </w:r>
          </w:p>
        </w:tc>
        <w:tc>
          <w:tcPr/>
          <w:p>
            <w:pPr>
              <w:pStyle w:val="Compact"/>
            </w:pPr>
            <w:r>
              <w:t xml:space="preserve">Managed PostgreSQL, automatic OS patching, firewall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(managed)</w:t>
            </w:r>
          </w:p>
        </w:tc>
        <w:tc>
          <w:tcPr/>
          <w:p>
            <w:pPr>
              <w:pStyle w:val="Compact"/>
            </w:pPr>
            <w:r>
              <w:t xml:space="preserve">Encrypted at rest, automated backups, network isolation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Shared Responsibility Model: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Provider:</w:t>
      </w:r>
      <w:r>
        <w:t xml:space="preserve"> </w:t>
      </w:r>
      <w:r>
        <w:t xml:space="preserve">Physical security, hypervisor, network infrastructure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Paciolus:</w:t>
      </w:r>
      <w:r>
        <w:t xml:space="preserve"> </w:t>
      </w:r>
      <w:r>
        <w:t xml:space="preserve">Application code, access control, data encryption, vulnerability management</w:t>
      </w:r>
    </w:p>
    <w:bookmarkEnd w:id="40"/>
    <w:bookmarkStart w:id="43" w:name="X38c4779baadb14dad99f8333ae71746fa005928"/>
    <w:p>
      <w:pPr>
        <w:pStyle w:val="Heading3"/>
      </w:pPr>
      <w:r>
        <w:t xml:space="preserve">4.2 Network Security</w:t>
      </w:r>
    </w:p>
    <w:bookmarkStart w:id="41" w:name="https-enforcement"/>
    <w:p>
      <w:pPr>
        <w:pStyle w:val="Heading4"/>
      </w:pPr>
      <w:r>
        <w:t xml:space="preserve">HTTPS Enforcement</w:t>
      </w:r>
    </w:p>
    <w:p>
      <w:pPr>
        <w:pStyle w:val="Compact"/>
        <w:numPr>
          <w:ilvl w:val="0"/>
          <w:numId w:val="1020"/>
        </w:numPr>
      </w:pPr>
      <w:r>
        <w:t xml:space="preserve">All HTTP requests automatically redirected to HTTPS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HSTS (HTTP Strict Transport Security)</w:t>
      </w:r>
      <w:r>
        <w:t xml:space="preserve"> </w:t>
      </w:r>
      <w:r>
        <w:t xml:space="preserve">header enforced: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Strict-Transport-Security: max-age=31536000; includeSubDomains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Certificate:</w:t>
      </w:r>
      <w:r>
        <w:t xml:space="preserve"> </w:t>
      </w:r>
      <w:r>
        <w:t xml:space="preserve">Let's Encrypt (auto-renewed)</w:t>
      </w:r>
    </w:p>
    <w:bookmarkEnd w:id="41"/>
    <w:bookmarkStart w:id="42" w:name="firewall-rules"/>
    <w:p>
      <w:pPr>
        <w:pStyle w:val="Heading4"/>
      </w:pPr>
      <w:r>
        <w:t xml:space="preserve">Firewall Rules</w:t>
      </w:r>
    </w:p>
    <w:p>
      <w:pPr>
        <w:pStyle w:val="Compact"/>
        <w:numPr>
          <w:ilvl w:val="0"/>
          <w:numId w:val="1021"/>
        </w:numPr>
      </w:pPr>
      <w:r>
        <w:t xml:space="preserve">Database port (5432) accessible only from backend API servers</w:t>
      </w:r>
    </w:p>
    <w:p>
      <w:pPr>
        <w:pStyle w:val="Compact"/>
        <w:numPr>
          <w:ilvl w:val="0"/>
          <w:numId w:val="1021"/>
        </w:numPr>
      </w:pPr>
      <w:r>
        <w:t xml:space="preserve">API server port (8000) accessible from internet (HTTPS only)</w:t>
      </w:r>
    </w:p>
    <w:p>
      <w:pPr>
        <w:pStyle w:val="Compact"/>
        <w:numPr>
          <w:ilvl w:val="0"/>
          <w:numId w:val="1021"/>
        </w:numPr>
      </w:pPr>
      <w:r>
        <w:t xml:space="preserve">No SSH access to frontend (serverless)</w:t>
      </w:r>
    </w:p>
    <w:p>
      <w:pPr>
        <w:pStyle w:val="Compact"/>
        <w:numPr>
          <w:ilvl w:val="0"/>
          <w:numId w:val="1021"/>
        </w:numPr>
      </w:pPr>
      <w:r>
        <w:t xml:space="preserve">SSH access to backend limited to authorized IPs (if self-hosted)</w:t>
      </w:r>
    </w:p>
    <w:bookmarkEnd w:id="42"/>
    <w:bookmarkEnd w:id="43"/>
    <w:bookmarkStart w:id="47" w:name="X6409e4072bb401f45a9773aa1c91e1d8e248374"/>
    <w:p>
      <w:pPr>
        <w:pStyle w:val="Heading3"/>
      </w:pPr>
      <w:r>
        <w:t xml:space="preserve">4.3 Docker Security</w:t>
      </w:r>
    </w:p>
    <w:bookmarkStart w:id="44" w:name="base-images"/>
    <w:p>
      <w:pPr>
        <w:pStyle w:val="Heading4"/>
      </w:pPr>
      <w:r>
        <w:t xml:space="preserve">Base Images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Backend:</w:t>
      </w:r>
      <w:r>
        <w:t xml:space="preserve"> </w:t>
      </w:r>
      <w:r>
        <w:rPr>
          <w:rStyle w:val="VerbatimChar"/>
        </w:rPr>
        <w:t xml:space="preserve">python:3.12-slim-bookworm</w:t>
      </w:r>
      <w:r>
        <w:t xml:space="preserve"> </w:t>
      </w:r>
      <w:r>
        <w:t xml:space="preserve">(official Python image, minimal attack surface)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(official Node image, minimal size)</w:t>
      </w:r>
    </w:p>
    <w:bookmarkEnd w:id="44"/>
    <w:bookmarkStart w:id="45" w:name="multi-stage-builds"/>
    <w:p>
      <w:pPr>
        <w:pStyle w:val="Heading4"/>
      </w:pPr>
      <w:r>
        <w:t xml:space="preserve">Multi-Stage Builds</w:t>
      </w:r>
    </w:p>
    <w:p>
      <w:pPr>
        <w:pStyle w:val="Compact"/>
        <w:numPr>
          <w:ilvl w:val="0"/>
          <w:numId w:val="1023"/>
        </w:numPr>
      </w:pPr>
      <w:r>
        <w:t xml:space="preserve">Build dependencies not included in production image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Development tools (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) removed from production</w:t>
      </w:r>
    </w:p>
    <w:bookmarkEnd w:id="45"/>
    <w:bookmarkStart w:id="46" w:name="non-root-user"/>
    <w:p>
      <w:pPr>
        <w:pStyle w:val="Heading4"/>
      </w:pPr>
      <w:r>
        <w:t xml:space="preserve">Non-Root User</w:t>
      </w:r>
    </w:p>
    <w:p>
      <w:pPr>
        <w:pStyle w:val="FirstParagraph"/>
      </w:pPr>
      <w:r>
        <w:t xml:space="preserve">Containers run as non-root user (</w:t>
      </w:r>
      <w:r>
        <w:rPr>
          <w:rStyle w:val="VerbatimChar"/>
        </w:rPr>
        <w:t xml:space="preserve">appuser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Create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 appuser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Limits damage if container is compromised.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6" w:name="X6c7ce7ccb3c7b64195d7af2c3e96e41c2fad082"/>
    <w:p>
      <w:pPr>
        <w:pStyle w:val="Heading2"/>
      </w:pPr>
      <w:r>
        <w:t xml:space="preserve">5. Access Control</w:t>
      </w:r>
    </w:p>
    <w:bookmarkStart w:id="49" w:name="X89f0803666a8dceffdce6298f50a1704dfdc17d"/>
    <w:p>
      <w:pPr>
        <w:pStyle w:val="Heading3"/>
      </w:pPr>
      <w:r>
        <w:t xml:space="preserve">5.1 Employee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Read/write code, read logs</w:t>
            </w:r>
          </w:p>
        </w:tc>
        <w:tc>
          <w:tcPr/>
          <w:p>
            <w:pPr>
              <w:pStyle w:val="Compact"/>
            </w:pPr>
            <w:r>
              <w:t xml:space="preserve">GitHub, backend logs, staging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DevOps/SRE</w:t>
            </w:r>
          </w:p>
        </w:tc>
        <w:tc>
          <w:tcPr/>
          <w:p>
            <w:pPr>
              <w:pStyle w:val="Compact"/>
            </w:pPr>
            <w:r>
              <w:t xml:space="preserve">Full infrastructure access</w:t>
            </w:r>
          </w:p>
        </w:tc>
        <w:tc>
          <w:tcPr/>
          <w:p>
            <w:pPr>
              <w:pStyle w:val="Compact"/>
            </w:pPr>
            <w:r>
              <w:t xml:space="preserve">Production servers, database,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Read-only user data</w:t>
            </w:r>
          </w:p>
        </w:tc>
        <w:tc>
          <w:tcPr/>
          <w:p>
            <w:pPr>
              <w:pStyle w:val="Compact"/>
            </w:pPr>
            <w:r>
              <w:t xml:space="preserve">Activity logs (metadata only), user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Administrative access</w:t>
            </w:r>
          </w:p>
        </w:tc>
        <w:tc>
          <w:tcPr/>
          <w:p>
            <w:pPr>
              <w:pStyle w:val="Compact"/>
            </w:pPr>
            <w:r>
              <w:t xml:space="preserve">Billing, analytics, user accounts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Principle:</w:t>
      </w:r>
      <w:r>
        <w:t xml:space="preserve"> </w:t>
      </w:r>
      <w:r>
        <w:t xml:space="preserve">No employee has access to financial data (Zero-Storage ensures this).</w:t>
      </w:r>
    </w:p>
    <w:bookmarkEnd w:id="49"/>
    <w:bookmarkStart w:id="52" w:name="X6549ea4c0859ac8f6b069e1e7cbf102b579080f"/>
    <w:p>
      <w:pPr>
        <w:pStyle w:val="Heading3"/>
      </w:pPr>
      <w:r>
        <w:t xml:space="preserve">5.2 Production Access</w:t>
      </w:r>
    </w:p>
    <w:bookmarkStart w:id="50" w:name="ssh-access-if-applicable"/>
    <w:p>
      <w:pPr>
        <w:pStyle w:val="Heading4"/>
      </w:pPr>
      <w:r>
        <w:t xml:space="preserve">SSH Access (if applicable)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Bastion host</w:t>
      </w:r>
      <w:r>
        <w:t xml:space="preserve"> </w:t>
      </w:r>
      <w:r>
        <w:t xml:space="preserve">required (no direct SSH to production)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SSH keys only</w:t>
      </w:r>
      <w:r>
        <w:t xml:space="preserve"> </w:t>
      </w:r>
      <w:r>
        <w:t xml:space="preserve">(no password authentication)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Audit logging</w:t>
      </w:r>
      <w:r>
        <w:t xml:space="preserve"> </w:t>
      </w:r>
      <w:r>
        <w:t xml:space="preserve">of all SSH sessions</w:t>
      </w:r>
    </w:p>
    <w:bookmarkEnd w:id="50"/>
    <w:bookmarkStart w:id="51" w:name="database-access"/>
    <w:p>
      <w:pPr>
        <w:pStyle w:val="Heading4"/>
      </w:pPr>
      <w:r>
        <w:t xml:space="preserve">Database Access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direct database access</w:t>
      </w:r>
      <w:r>
        <w:t xml:space="preserve"> </w:t>
      </w:r>
      <w:r>
        <w:t xml:space="preserve">for developers (use read replicas for debugging)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DBA access</w:t>
      </w:r>
      <w:r>
        <w:t xml:space="preserve"> </w:t>
      </w:r>
      <w:r>
        <w:t xml:space="preserve">restricted to senior engineers (emergency only)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All queries logged</w:t>
      </w:r>
      <w:r>
        <w:t xml:space="preserve"> </w:t>
      </w:r>
      <w:r>
        <w:t xml:space="preserve">for audit trail</w:t>
      </w:r>
    </w:p>
    <w:bookmarkEnd w:id="51"/>
    <w:bookmarkEnd w:id="52"/>
    <w:bookmarkStart w:id="55" w:name="X9a14ca6ea3e047b4c88008468720322bee4571d"/>
    <w:p>
      <w:pPr>
        <w:pStyle w:val="Heading3"/>
      </w:pPr>
      <w:r>
        <w:t xml:space="preserve">5.3 Secrets Management</w:t>
      </w:r>
    </w:p>
    <w:bookmarkStart w:id="53" w:name="environment-variables"/>
    <w:p>
      <w:pPr>
        <w:pStyle w:val="Heading4"/>
      </w:pPr>
      <w:r>
        <w:t xml:space="preserve">Environment Variables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Never commit</w:t>
      </w:r>
      <w:r>
        <w:t xml:space="preserve"> </w:t>
      </w:r>
      <w:r>
        <w:t xml:space="preserve">secrets to Git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Production secrets</w:t>
      </w:r>
      <w:r>
        <w:t xml:space="preserve"> </w:t>
      </w:r>
      <w:r>
        <w:t xml:space="preserve">stored in platform-specific secret managers:</w:t>
      </w:r>
    </w:p>
    <w:p>
      <w:pPr>
        <w:pStyle w:val="Compact"/>
        <w:numPr>
          <w:ilvl w:val="1"/>
          <w:numId w:val="1027"/>
        </w:numPr>
      </w:pPr>
      <w:r>
        <w:t xml:space="preserve">Vercel: Environment Variables (encrypted at rest)</w:t>
      </w:r>
    </w:p>
    <w:p>
      <w:pPr>
        <w:pStyle w:val="Compact"/>
        <w:numPr>
          <w:ilvl w:val="1"/>
          <w:numId w:val="1027"/>
        </w:numPr>
      </w:pPr>
      <w:r>
        <w:t xml:space="preserve">Render: Environment Variables (encrypted at rest)</w:t>
      </w:r>
    </w:p>
    <w:p>
      <w:pPr>
        <w:pStyle w:val="Compact"/>
        <w:numPr>
          <w:ilvl w:val="1"/>
          <w:numId w:val="1027"/>
        </w:numPr>
      </w:pPr>
      <w:r>
        <w:t xml:space="preserve">Self-hosted: AWS Secrets Manager / Google Secret Manager</w:t>
      </w:r>
    </w:p>
    <w:p>
      <w:pPr>
        <w:pStyle w:val="FirstParagraph"/>
      </w:pPr>
      <w:r>
        <w:rPr>
          <w:b/>
          <w:bCs/>
        </w:rPr>
        <w:t xml:space="preserve">Example secret:</w:t>
      </w:r>
      <w:r>
        <w:t xml:space="preserve"> </w:t>
      </w:r>
      <w:r>
        <w:rPr>
          <w:rStyle w:val="VerbatimChar"/>
        </w:rPr>
        <w:t xml:space="preserve">JWT_SECRET_KEY</w:t>
      </w:r>
    </w:p>
    <w:bookmarkEnd w:id="53"/>
    <w:bookmarkStart w:id="54" w:name="rotation-policy"/>
    <w:p>
      <w:pPr>
        <w:pStyle w:val="Heading4"/>
      </w:pPr>
      <w:r>
        <w:t xml:space="preserve">Rotation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 Type</w:t>
            </w:r>
          </w:p>
        </w:tc>
        <w:tc>
          <w:tcPr/>
          <w:p>
            <w:pPr>
              <w:pStyle w:val="Compact"/>
            </w:pPr>
            <w:r>
              <w:t xml:space="preserve">Rotation Frequency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secret key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No (manual)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t xml:space="preserve">180 days</w:t>
            </w:r>
          </w:p>
        </w:tc>
        <w:tc>
          <w:tcPr/>
          <w:p>
            <w:pPr>
              <w:pStyle w:val="Compact"/>
            </w:pPr>
            <w:r>
              <w:t xml:space="preserve">Yes (managed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 (third-party)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No (manual)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7" w:name="X7918d57140bc6aa3b77bfbc9016a3b39ba579ea"/>
    <w:p>
      <w:pPr>
        <w:pStyle w:val="Heading2"/>
      </w:pPr>
      <w:r>
        <w:t xml:space="preserve">6. Incident Response</w:t>
      </w:r>
    </w:p>
    <w:bookmarkStart w:id="57" w:name="Xc1ef0a37571e89409c4694068fe64f92b473e5b"/>
    <w:p>
      <w:pPr>
        <w:pStyle w:val="Heading3"/>
      </w:pPr>
      <w:r>
        <w:t xml:space="preserve">6.1 Incident Severity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P0 - Critical</w:t>
            </w:r>
          </w:p>
        </w:tc>
        <w:tc>
          <w:tcPr/>
          <w:p>
            <w:pPr>
              <w:pStyle w:val="Compact"/>
            </w:pPr>
            <w:r>
              <w:t xml:space="preserve">Complete service outage or data breach</w:t>
            </w:r>
          </w:p>
        </w:tc>
        <w:tc>
          <w:tcPr/>
          <w:p>
            <w:pPr>
              <w:pStyle w:val="Compact"/>
            </w:pPr>
            <w:r>
              <w:t xml:space="preserve">Immediate (15 min)</w:t>
            </w:r>
          </w:p>
        </w:tc>
        <w:tc>
          <w:tcPr/>
          <w:p>
            <w:pPr>
              <w:pStyle w:val="Compact"/>
            </w:pPr>
            <w:r>
              <w:t xml:space="preserve">Database offline, Zero-Storage violation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P1 - High</w:t>
            </w:r>
          </w:p>
        </w:tc>
        <w:tc>
          <w:tcPr/>
          <w:p>
            <w:pPr>
              <w:pStyle w:val="Compact"/>
            </w:pPr>
            <w:r>
              <w:t xml:space="preserve">Major functionality degraded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API 50% error rate, auth system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P2 - Medium</w:t>
            </w:r>
          </w:p>
        </w:tc>
        <w:tc>
          <w:tcPr/>
          <w:p>
            <w:pPr>
              <w:pStyle w:val="Compact"/>
            </w:pPr>
            <w:r>
              <w:t xml:space="preserve">Minor functionality degraded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PDF export failing, slow response times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P3 - Low</w:t>
            </w:r>
          </w:p>
        </w:tc>
        <w:tc>
          <w:tcPr/>
          <w:p>
            <w:pPr>
              <w:pStyle w:val="Compact"/>
            </w:pPr>
            <w:r>
              <w:t xml:space="preserve">Cosmetic issues, low-impact bugs</w:t>
            </w:r>
          </w:p>
        </w:tc>
        <w:tc>
          <w:tcPr/>
          <w:p>
            <w:pPr>
              <w:pStyle w:val="Compact"/>
            </w:pPr>
            <w:r>
              <w:t xml:space="preserve">Next business day</w:t>
            </w:r>
          </w:p>
        </w:tc>
        <w:tc>
          <w:tcPr/>
          <w:p>
            <w:pPr>
              <w:pStyle w:val="Compact"/>
            </w:pPr>
            <w:r>
              <w:t xml:space="preserve">UI alignment issue, typo</w:t>
            </w:r>
          </w:p>
        </w:tc>
      </w:tr>
    </w:tbl>
    <w:bookmarkEnd w:id="57"/>
    <w:bookmarkStart w:id="63" w:name="Xa06ac10f63d674babcf2758df019ffb09c18e58"/>
    <w:p>
      <w:pPr>
        <w:pStyle w:val="Heading3"/>
      </w:pPr>
      <w:r>
        <w:t xml:space="preserve">6.2 Incident Response Process</w:t>
      </w:r>
    </w:p>
    <w:bookmarkStart w:id="58" w:name="phase-1-detection-0-15-minutes"/>
    <w:p>
      <w:pPr>
        <w:pStyle w:val="Heading4"/>
      </w:pPr>
      <w:r>
        <w:t xml:space="preserve">Phase 1: Detection (0-15 minutes)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Automated monitoring</w:t>
      </w:r>
      <w:r>
        <w:t xml:space="preserve"> </w:t>
      </w:r>
      <w:r>
        <w:t xml:space="preserve">(Sentry, Datadog) alerts on-call engineer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Manual report</w:t>
      </w:r>
      <w:r>
        <w:t xml:space="preserve"> </w:t>
      </w:r>
      <w:r>
        <w:t xml:space="preserve">via support email or Slack escalation channel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Incident declared</w:t>
      </w:r>
      <w:r>
        <w:t xml:space="preserve"> </w:t>
      </w:r>
      <w:r>
        <w:t xml:space="preserve">by on-call engineer</w:t>
      </w:r>
    </w:p>
    <w:bookmarkEnd w:id="58"/>
    <w:bookmarkStart w:id="59" w:name="phase-2-assessment-15-30-minutes"/>
    <w:p>
      <w:pPr>
        <w:pStyle w:val="Heading4"/>
      </w:pPr>
      <w:r>
        <w:t xml:space="preserve">Phase 2: Assessment (15-30 minutes)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Severity assigned</w:t>
      </w:r>
      <w:r>
        <w:t xml:space="preserve"> </w:t>
      </w:r>
      <w:r>
        <w:t xml:space="preserve">(P0-P3)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Incident commander appointed</w:t>
      </w:r>
      <w:r>
        <w:t xml:space="preserve"> </w:t>
      </w:r>
      <w:r>
        <w:t xml:space="preserve">(senior engineer)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Status page updated</w:t>
      </w:r>
      <w:r>
        <w:t xml:space="preserve"> </w:t>
      </w:r>
      <w:r>
        <w:t xml:space="preserve">(status.paciolus.com)</w:t>
      </w:r>
    </w:p>
    <w:bookmarkEnd w:id="59"/>
    <w:bookmarkStart w:id="60" w:name="phase-3-mitigation-30-minutes---4-hours"/>
    <w:p>
      <w:pPr>
        <w:pStyle w:val="Heading4"/>
      </w:pPr>
      <w:r>
        <w:t xml:space="preserve">Phase 3: Mitigation (30 minutes - 4 hours)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Immediate fixes</w:t>
      </w:r>
      <w:r>
        <w:t xml:space="preserve"> </w:t>
      </w:r>
      <w:r>
        <w:t xml:space="preserve">applied (rollback, service restart, rate limiting)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Root cause identified</w:t>
      </w:r>
      <w:r>
        <w:t xml:space="preserve"> </w:t>
      </w:r>
      <w:r>
        <w:t xml:space="preserve">(logs, metrics, database queries)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Escalation</w:t>
      </w:r>
      <w:r>
        <w:t xml:space="preserve"> </w:t>
      </w:r>
      <w:r>
        <w:t xml:space="preserve">to CTO if P0/P1 persists &gt;2 hours</w:t>
      </w:r>
    </w:p>
    <w:bookmarkEnd w:id="60"/>
    <w:bookmarkStart w:id="61" w:name="phase-4-resolution"/>
    <w:p>
      <w:pPr>
        <w:pStyle w:val="Heading4"/>
      </w:pPr>
      <w:r>
        <w:t xml:space="preserve">Phase 4: Resolution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Fix deployed</w:t>
      </w:r>
      <w:r>
        <w:t xml:space="preserve"> </w:t>
      </w:r>
      <w:r>
        <w:t xml:space="preserve">to production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Monitoring</w:t>
      </w:r>
      <w:r>
        <w:t xml:space="preserve"> </w:t>
      </w:r>
      <w:r>
        <w:t xml:space="preserve">for recurrence (24-48 hours)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 page</w:t>
      </w:r>
      <w:r>
        <w:t xml:space="preserve"> </w:t>
      </w:r>
      <w:r>
        <w:t xml:space="preserve">updated to "resolved"</w:t>
      </w:r>
    </w:p>
    <w:bookmarkEnd w:id="61"/>
    <w:bookmarkStart w:id="62" w:name="X2758d7980ec066e9aaaccb75d7f8c89de4b2f12"/>
    <w:p>
      <w:pPr>
        <w:pStyle w:val="Heading4"/>
      </w:pPr>
      <w:r>
        <w:t xml:space="preserve">Phase 5: Post-Mortem (within 5 business days)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Blameless post-mortem</w:t>
      </w:r>
      <w:r>
        <w:t xml:space="preserve"> </w:t>
      </w:r>
      <w:r>
        <w:t xml:space="preserve">document created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Timeline</w:t>
      </w:r>
      <w:r>
        <w:t xml:space="preserve"> </w:t>
      </w:r>
      <w:r>
        <w:t xml:space="preserve">of events documented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Root cause</w:t>
      </w:r>
      <w:r>
        <w:t xml:space="preserve"> </w:t>
      </w:r>
      <w:r>
        <w:t xml:space="preserve">analysis (5 Whys)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Action items</w:t>
      </w:r>
      <w:r>
        <w:t xml:space="preserve"> </w:t>
      </w:r>
      <w:r>
        <w:t xml:space="preserve">to prevent recurrence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Post-mortem shared</w:t>
      </w:r>
      <w:r>
        <w:t xml:space="preserve"> </w:t>
      </w:r>
      <w:r>
        <w:t xml:space="preserve">with team</w:t>
      </w:r>
    </w:p>
    <w:p>
      <w:pPr>
        <w:pStyle w:val="FirstParagraph"/>
      </w:pPr>
      <w:r>
        <w:rPr>
          <w:b/>
          <w:bCs/>
        </w:rPr>
        <w:t xml:space="preserve">Template:</w:t>
      </w:r>
      <w:r>
        <w:t xml:space="preserve"> </w:t>
      </w:r>
      <w:r>
        <w:rPr>
          <w:rStyle w:val="VerbatimChar"/>
        </w:rPr>
        <w:t xml:space="preserve">docs/08-internal/incident-YYYYMMDD-short-description.md</w:t>
      </w:r>
    </w:p>
    <w:bookmarkEnd w:id="62"/>
    <w:bookmarkEnd w:id="63"/>
    <w:bookmarkStart w:id="66" w:name="X1c01f593351a5bb8b85a8e1fae9b5278b761a85"/>
    <w:p>
      <w:pPr>
        <w:pStyle w:val="Heading3"/>
      </w:pPr>
      <w:r>
        <w:t xml:space="preserve">6.3 Security Incident Specific</w:t>
      </w:r>
    </w:p>
    <w:bookmarkStart w:id="64" w:name="data-breach"/>
    <w:p>
      <w:pPr>
        <w:pStyle w:val="Heading4"/>
      </w:pPr>
      <w:r>
        <w:t xml:space="preserve">Data Breach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Unauthorized access to user credentials or client metadata.</w:t>
      </w:r>
    </w:p>
    <w:p>
      <w:pPr>
        <w:pStyle w:val="BodyText"/>
      </w:pPr>
      <w:r>
        <w:rPr>
          <w:b/>
          <w:bCs/>
        </w:rPr>
        <w:t xml:space="preserve">Special procedures: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Immediate containment:</w:t>
      </w:r>
      <w:r>
        <w:t xml:space="preserve"> </w:t>
      </w:r>
      <w:r>
        <w:t xml:space="preserve">Rotate JWT secret, force logout all users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Assess scope:</w:t>
      </w:r>
      <w:r>
        <w:t xml:space="preserve"> </w:t>
      </w:r>
      <w:r>
        <w:t xml:space="preserve">Which users affected? What data accessed?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Legal notification:</w:t>
      </w:r>
      <w:r>
        <w:t xml:space="preserve"> </w:t>
      </w:r>
      <w:r>
        <w:t xml:space="preserve">Consult legal team on GDPR/CCPA notification requirements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User notification:</w:t>
      </w:r>
      <w:r>
        <w:t xml:space="preserve"> </w:t>
      </w:r>
      <w:r>
        <w:t xml:space="preserve">Email affected users within 72 hours (GDPR requirement)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Regulatory notification:</w:t>
      </w:r>
      <w:r>
        <w:t xml:space="preserve"> </w:t>
      </w:r>
      <w:r>
        <w:t xml:space="preserve">Report to authorities if required (e.g., ICO for UK users)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Financial data breach is architecturally impossible (Zero-Storage).</w:t>
      </w:r>
    </w:p>
    <w:bookmarkEnd w:id="64"/>
    <w:bookmarkStart w:id="65" w:name="zero-storage-violation"/>
    <w:p>
      <w:pPr>
        <w:pStyle w:val="Heading4"/>
      </w:pPr>
      <w:r>
        <w:t xml:space="preserve">Zero-Storage Violation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Trial balance data persisted to disk/database (policy violation).</w:t>
      </w:r>
    </w:p>
    <w:p>
      <w:pPr>
        <w:pStyle w:val="BodyText"/>
      </w:pPr>
      <w:r>
        <w:rPr>
          <w:b/>
          <w:bCs/>
        </w:rPr>
        <w:t xml:space="preserve">Special procedures: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Critical incident (P0):</w:t>
      </w:r>
      <w:r>
        <w:t xml:space="preserve"> </w:t>
      </w:r>
      <w:r>
        <w:t xml:space="preserve">Zero-Storage is Paciolus's core security promise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Immediate data deletion:</w:t>
      </w:r>
      <w:r>
        <w:t xml:space="preserve"> </w:t>
      </w:r>
      <w:r>
        <w:t xml:space="preserve">Delete persisted data within 1 hour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Identify code change that caused persistence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Rollback:</w:t>
      </w:r>
      <w:r>
        <w:t xml:space="preserve"> </w:t>
      </w:r>
      <w:r>
        <w:t xml:space="preserve">Immediate rollback to previous version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External security audit to verify complete data deletion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Disclosure:</w:t>
      </w:r>
      <w:r>
        <w:t xml:space="preserve"> </w:t>
      </w:r>
      <w:r>
        <w:t xml:space="preserve">Transparent public disclosure on blog/status page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4" w:name="X9678e089c856ab8613fda95e10fc4f5e5ec65d0"/>
    <w:p>
      <w:pPr>
        <w:pStyle w:val="Heading2"/>
      </w:pPr>
      <w:r>
        <w:t xml:space="preserve">7. Vulnerability Management</w:t>
      </w:r>
    </w:p>
    <w:bookmarkStart w:id="70" w:name="X48ee64e2b5128817c39e49f6ed0ef73aa222200"/>
    <w:p>
      <w:pPr>
        <w:pStyle w:val="Heading3"/>
      </w:pPr>
      <w:r>
        <w:t xml:space="preserve">7.1 Dependency Scanning</w:t>
      </w:r>
    </w:p>
    <w:bookmarkStart w:id="68" w:name="automated-tools"/>
    <w:p>
      <w:pPr>
        <w:pStyle w:val="Heading4"/>
      </w:pPr>
      <w:r>
        <w:t xml:space="preserve">Automated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CI Blocking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Python static analysis (SAST)</w:t>
            </w:r>
          </w:p>
        </w:tc>
        <w:tc>
          <w:tcPr/>
          <w:p>
            <w:pPr>
              <w:pStyle w:val="Compact"/>
            </w:pPr>
            <w:r>
              <w:t xml:space="preserve">Yes — fails on HIGH severity + HIGH/MEDIUM confidence</w:t>
            </w:r>
          </w:p>
        </w:tc>
        <w:tc>
          <w:tcPr/>
          <w:p>
            <w:pPr>
              <w:pStyle w:val="Compact"/>
            </w:pPr>
            <w:r>
              <w:t xml:space="preserve">Backend Python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pip-audit</w:t>
            </w:r>
          </w:p>
        </w:tc>
        <w:tc>
          <w:tcPr/>
          <w:p>
            <w:pPr>
              <w:pStyle w:val="Compact"/>
            </w:pPr>
            <w:r>
              <w:t xml:space="preserve">Python CVE scanner (SCA)</w:t>
            </w:r>
          </w:p>
        </w:tc>
        <w:tc>
          <w:tcPr/>
          <w:p>
            <w:pPr>
              <w:pStyle w:val="Compact"/>
            </w:pPr>
            <w:r>
              <w:t xml:space="preserve">Yes — hard-fails on any finding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npm audit</w:t>
            </w:r>
          </w:p>
        </w:tc>
        <w:tc>
          <w:tcPr/>
          <w:p>
            <w:pPr>
              <w:pStyle w:val="Compact"/>
            </w:pPr>
            <w:r>
              <w:t xml:space="preserve">Node CVE scanner (SCA)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--audit-level=high</w:t>
            </w:r>
            <w:r>
              <w:t xml:space="preserve">, production deps only</w:t>
            </w:r>
          </w:p>
        </w:tc>
        <w:tc>
          <w:tcPr/>
          <w:p>
            <w:pPr>
              <w:pStyle w:val="Compact"/>
            </w:pPr>
            <w:r>
              <w:t xml:space="preserve">Frontend packages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Dependabot</w:t>
            </w:r>
          </w:p>
        </w:tc>
        <w:tc>
          <w:tcPr/>
          <w:p>
            <w:pPr>
              <w:pStyle w:val="Compact"/>
            </w:pPr>
            <w:r>
              <w:t xml:space="preserve">Automated dependency update PRs</w:t>
            </w:r>
          </w:p>
        </w:tc>
        <w:tc>
          <w:tcPr/>
          <w:p>
            <w:pPr>
              <w:pStyle w:val="Compact"/>
            </w:pPr>
            <w:r>
              <w:t xml:space="preserve">N/A — weekly PRs</w:t>
            </w:r>
          </w:p>
        </w:tc>
        <w:tc>
          <w:tcPr/>
          <w:p>
            <w:pPr>
              <w:pStyle w:val="Compact"/>
            </w:pPr>
            <w:r>
              <w:t xml:space="preserve">pip, npm, GitHub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 Policy Guard</w:t>
            </w:r>
          </w:p>
        </w:tc>
        <w:tc>
          <w:tcPr/>
          <w:p>
            <w:pPr>
              <w:pStyle w:val="Compact"/>
            </w:pPr>
            <w:r>
              <w:t xml:space="preserve">Custom AST-based invariant checker</w:t>
            </w:r>
          </w:p>
        </w:tc>
        <w:tc>
          <w:tcPr/>
          <w:p>
            <w:pPr>
              <w:pStyle w:val="Compact"/>
            </w:pPr>
            <w:r>
              <w:t xml:space="preserve">Yes — 5 accounting control invariants</w:t>
            </w:r>
          </w:p>
        </w:tc>
        <w:tc>
          <w:tcPr/>
          <w:p>
            <w:pPr>
              <w:pStyle w:val="Compact"/>
            </w:pPr>
            <w:r>
              <w:t xml:space="preserve">Backend Python</w:t>
            </w:r>
          </w:p>
        </w:tc>
      </w:tr>
    </w:tbl>
    <w:p>
      <w:pPr>
        <w:pStyle w:val="BodyText"/>
      </w:pPr>
      <w:r>
        <w:rPr>
          <w:b/>
          <w:bCs/>
        </w:rPr>
        <w:t xml:space="preserve">Frequency:</w:t>
      </w:r>
      <w:r>
        <w:t xml:space="preserve"> </w:t>
      </w:r>
      <w:r>
        <w:t xml:space="preserve">Every CI run (on push and pull request). Dependabot PRs generated weekly.</w:t>
      </w:r>
    </w:p>
    <w:bookmarkEnd w:id="68"/>
    <w:bookmarkStart w:id="69" w:name="remediation-sla"/>
    <w:p>
      <w:pPr>
        <w:pStyle w:val="Heading4"/>
      </w:pPr>
      <w:r>
        <w:t xml:space="preserve">Remediation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Fix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</w:tbl>
    <w:bookmarkEnd w:id="69"/>
    <w:bookmarkEnd w:id="70"/>
    <w:bookmarkStart w:id="71" w:name="X82256131eb68c4bd1c0b174edbdbefb2c72375f"/>
    <w:p>
      <w:pPr>
        <w:pStyle w:val="Heading3"/>
      </w:pPr>
      <w:r>
        <w:t xml:space="preserve">7.2 Penetration Testing</w:t>
      </w:r>
    </w:p>
    <w:p>
      <w:pPr>
        <w:pStyle w:val="FirstParagraph"/>
      </w:pPr>
      <w:r>
        <w:rPr>
          <w:b/>
          <w:bCs/>
        </w:rPr>
        <w:t xml:space="preserve">Frequency:</w:t>
      </w:r>
      <w:r>
        <w:t xml:space="preserve"> </w:t>
      </w:r>
      <w:r>
        <w:t xml:space="preserve">Annually (minimum)</w:t>
      </w:r>
      <w:r>
        <w:br/>
      </w:r>
      <w:r>
        <w:rPr>
          <w:b/>
          <w:bCs/>
        </w:rPr>
        <w:t xml:space="preserve">Provider:</w:t>
      </w:r>
      <w:r>
        <w:t xml:space="preserve"> </w:t>
      </w:r>
      <w:r>
        <w:t xml:space="preserve">Third-party security firm (e.g., Bishop Fox, Trail of Bits)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Web application, API endpoints, infrastructure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Report with findings and remediation recommendations.</w:t>
      </w:r>
    </w:p>
    <w:p>
      <w:pPr>
        <w:pStyle w:val="BodyText"/>
      </w:pPr>
      <w:r>
        <w:rPr>
          <w:b/>
          <w:bCs/>
        </w:rPr>
        <w:t xml:space="preserve">Recent test:</w:t>
      </w:r>
      <w:r>
        <w:t xml:space="preserve"> </w:t>
      </w:r>
      <w:r>
        <w:t xml:space="preserve">[Planned for Q2 2026]</w:t>
      </w:r>
    </w:p>
    <w:bookmarkEnd w:id="71"/>
    <w:bookmarkStart w:id="73" w:name="X99c2f1141a8b45c3c6a7d7574f9c08d82da5623"/>
    <w:p>
      <w:pPr>
        <w:pStyle w:val="Heading3"/>
      </w:pPr>
      <w:r>
        <w:t xml:space="preserve">7.3 Vulnerability Disclosure Program</w:t>
      </w:r>
    </w:p>
    <w:p>
      <w:pPr>
        <w:pStyle w:val="FirstParagraph"/>
      </w:pPr>
      <w:r>
        <w:rPr>
          <w:b/>
          <w:bCs/>
        </w:rPr>
        <w:t xml:space="preserve">Public email:</w:t>
      </w:r>
      <w:r>
        <w:t xml:space="preserve"> </w:t>
      </w:r>
      <w:hyperlink r:id="rId72">
        <w:r>
          <w:rPr>
            <w:rStyle w:val="Hyperlink"/>
          </w:rPr>
          <w:t xml:space="preserve">security@paciolus.com</w:t>
        </w:r>
      </w:hyperlink>
    </w:p>
    <w:p>
      <w:pPr>
        <w:pStyle w:val="BodyText"/>
      </w:pPr>
      <w:r>
        <w:rPr>
          <w:b/>
          <w:bCs/>
        </w:rPr>
        <w:t xml:space="preserve">Policy:</w:t>
      </w:r>
    </w:p>
    <w:p>
      <w:pPr>
        <w:pStyle w:val="Compact"/>
        <w:numPr>
          <w:ilvl w:val="0"/>
          <w:numId w:val="1035"/>
        </w:numPr>
      </w:pPr>
      <w:r>
        <w:t xml:space="preserve">We welcome responsible disclosure of security vulnerabilities</w:t>
      </w:r>
    </w:p>
    <w:p>
      <w:pPr>
        <w:pStyle w:val="Compact"/>
        <w:numPr>
          <w:ilvl w:val="0"/>
          <w:numId w:val="1035"/>
        </w:numPr>
      </w:pPr>
      <w:r>
        <w:t xml:space="preserve">We do not take legal action against security researchers acting in good faith</w:t>
      </w:r>
    </w:p>
    <w:p>
      <w:pPr>
        <w:pStyle w:val="Compact"/>
        <w:numPr>
          <w:ilvl w:val="0"/>
          <w:numId w:val="1035"/>
        </w:numPr>
      </w:pPr>
      <w:r>
        <w:t xml:space="preserve">We acknowledge all valid reports and provide updates on remediation</w:t>
      </w:r>
    </w:p>
    <w:p>
      <w:pPr>
        <w:pStyle w:val="FirstParagraph"/>
      </w:pPr>
      <w:r>
        <w:rPr>
          <w:b/>
          <w:bCs/>
        </w:rPr>
        <w:t xml:space="preserve">Response SLA: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Acknowledgment:</w:t>
      </w:r>
      <w:r>
        <w:t xml:space="preserve"> </w:t>
      </w:r>
      <w:r>
        <w:t xml:space="preserve">Within 2 business days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Initial assessment:</w:t>
      </w:r>
      <w:r>
        <w:t xml:space="preserve"> </w:t>
      </w:r>
      <w:r>
        <w:t xml:space="preserve">Within 5 business days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Fix deployed:</w:t>
      </w:r>
      <w:r>
        <w:t xml:space="preserve"> </w:t>
      </w:r>
      <w:r>
        <w:t xml:space="preserve">Within 30 days (depending on severity)</w:t>
      </w:r>
    </w:p>
    <w:p>
      <w:pPr>
        <w:pStyle w:val="FirstParagraph"/>
      </w:pPr>
      <w:r>
        <w:rPr>
          <w:b/>
          <w:bCs/>
        </w:rPr>
        <w:t xml:space="preserve">Rewards:</w:t>
      </w:r>
      <w:r>
        <w:t xml:space="preserve"> </w:t>
      </w:r>
      <w:r>
        <w:t xml:space="preserve">Currently no bug bounty program (planned for future).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9" w:name="X63524f6b1e31b3b451d30a3e68ac6002c803da3"/>
    <w:p>
      <w:pPr>
        <w:pStyle w:val="Heading2"/>
      </w:pPr>
      <w:r>
        <w:t xml:space="preserve">8. Security Monitoring</w:t>
      </w:r>
    </w:p>
    <w:bookmarkStart w:id="77" w:name="X10afb721dd9f58578b5eccb2b5602f358d3d196"/>
    <w:p>
      <w:pPr>
        <w:pStyle w:val="Heading3"/>
      </w:pPr>
      <w:r>
        <w:t xml:space="preserve">8.1 Logging</w:t>
      </w:r>
    </w:p>
    <w:bookmarkStart w:id="75" w:name="application-logs"/>
    <w:p>
      <w:pPr>
        <w:pStyle w:val="Heading4"/>
      </w:pPr>
      <w:r>
        <w:t xml:space="preserve">Application Logs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Level:</w:t>
      </w:r>
      <w:r>
        <w:t xml:space="preserve"> </w:t>
      </w:r>
      <w:r>
        <w:t xml:space="preserve">INFO (production), DEBUG (staging/development)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Structured JSON in production (</w:t>
      </w:r>
      <w:r>
        <w:rPr>
          <w:rStyle w:val="VerbatimChar"/>
        </w:rPr>
        <w:t xml:space="preserve">JSONFormatter</w:t>
      </w:r>
      <w:r>
        <w:t xml:space="preserve">), human-readable in development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ID correlation:</w:t>
      </w:r>
      <w:r>
        <w:t xml:space="preserve"> </w:t>
      </w:r>
      <w:r>
        <w:t xml:space="preserve">Every request receives a unique ID (from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header or auto-generated 12-char UUID), propagated via</w:t>
      </w:r>
      <w:r>
        <w:t xml:space="preserve"> </w:t>
      </w:r>
      <w:r>
        <w:rPr>
          <w:rStyle w:val="VerbatimChar"/>
        </w:rPr>
        <w:t xml:space="preserve">ContextVar</w:t>
      </w:r>
      <w:r>
        <w:t xml:space="preserve"> </w:t>
      </w:r>
      <w:r>
        <w:t xml:space="preserve">and returned in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response header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Centralized logging (e.g., Datadog, Logtail)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90 days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PII handling:</w:t>
      </w:r>
      <w:r>
        <w:t xml:space="preserve"> </w:t>
      </w:r>
      <w:r>
        <w:t xml:space="preserve">See Section 8.2 (Log Redaction and Sensitive Data Handling)</w:t>
      </w:r>
    </w:p>
    <w:p>
      <w:pPr>
        <w:pStyle w:val="FirstParagraph"/>
      </w:pPr>
      <w:r>
        <w:rPr>
          <w:b/>
          <w:bCs/>
        </w:rPr>
        <w:t xml:space="preserve">Example log entry (production JSON format):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"2026-02-26T10:00:00Z"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"routes.auth"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"a1b2c3d4e5f6"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audit-logs"/>
    <w:p>
      <w:pPr>
        <w:pStyle w:val="Heading4"/>
      </w:pPr>
      <w:r>
        <w:t xml:space="preserve">Audit Logs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Login events</w:t>
      </w:r>
      <w:r>
        <w:t xml:space="preserve"> </w:t>
      </w:r>
      <w:r>
        <w:t xml:space="preserve">(success/failure)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Account changes</w:t>
      </w:r>
      <w:r>
        <w:t xml:space="preserve"> </w:t>
      </w:r>
      <w:r>
        <w:t xml:space="preserve">(email update, password reset)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 access</w:t>
      </w:r>
      <w:r>
        <w:t xml:space="preserve"> </w:t>
      </w:r>
      <w:r>
        <w:t xml:space="preserve">(client created, activity log viewed)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Administrative actions</w:t>
      </w:r>
      <w:r>
        <w:t xml:space="preserve"> </w:t>
      </w:r>
      <w:r>
        <w:t xml:space="preserve">(user account deletion)</w:t>
      </w:r>
    </w:p>
    <w:p>
      <w:pPr>
        <w:pStyle w:val="FirstParagraph"/>
      </w:pPr>
      <w:r>
        <w:rPr>
          <w:b/>
          <w:bCs/>
        </w:rPr>
        <w:t xml:space="preserve">Retention:</w:t>
      </w:r>
      <w:r>
        <w:t xml:space="preserve"> </w:t>
      </w:r>
      <w:r>
        <w:t xml:space="preserve">7 years (compliance requirement).</w:t>
      </w:r>
    </w:p>
    <w:bookmarkEnd w:id="76"/>
    <w:bookmarkEnd w:id="77"/>
    <w:bookmarkStart w:id="82" w:name="Xf08cde124e50630ce9154acc40a1eff7ff2f4cf"/>
    <w:p>
      <w:pPr>
        <w:pStyle w:val="Heading3"/>
      </w:pPr>
      <w:r>
        <w:t xml:space="preserve">8.2 Log Redaction and Sensitive Data Handling</w:t>
      </w:r>
    </w:p>
    <w:p>
      <w:pPr>
        <w:pStyle w:val="FirstParagraph"/>
      </w:pPr>
      <w:r>
        <w:t xml:space="preserve">All application logs are processed through a dedicated sanitization layer (</w:t>
      </w:r>
      <w:r>
        <w:rPr>
          <w:rStyle w:val="VerbatimChar"/>
        </w:rPr>
        <w:t xml:space="preserve">log_sanitizer</w:t>
      </w:r>
      <w:r>
        <w:t xml:space="preserve">) before emission. No raw credentials, tokens, or personally identifiable information (PII) appear in log output.</w:t>
      </w:r>
    </w:p>
    <w:bookmarkStart w:id="78" w:name="email-masking"/>
    <w:p>
      <w:pPr>
        <w:pStyle w:val="Heading4"/>
      </w:pPr>
      <w:r>
        <w:t xml:space="preserve">Email Masking</w:t>
      </w:r>
    </w:p>
    <w:p>
      <w:pPr>
        <w:pStyle w:val="Compact"/>
        <w:numPr>
          <w:ilvl w:val="0"/>
          <w:numId w:val="1039"/>
        </w:numPr>
      </w:pPr>
      <w:r>
        <w:t xml:space="preserve">Emails are redacted to the format</w:t>
      </w:r>
      <w:r>
        <w:t xml:space="preserve"> </w:t>
      </w:r>
      <w:r>
        <w:rPr>
          <w:rStyle w:val="VerbatimChar"/>
        </w:rPr>
        <w:t xml:space="preserve">first3***@domain.com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abc***@example.com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t xml:space="preserve">Applied to all log messages, structured fields, and error contexts</w:t>
      </w:r>
    </w:p>
    <w:bookmarkEnd w:id="78"/>
    <w:bookmarkStart w:id="79" w:name="token-fingerprinting"/>
    <w:p>
      <w:pPr>
        <w:pStyle w:val="Heading4"/>
      </w:pPr>
      <w:r>
        <w:t xml:space="preserve">Token Fingerprinting</w:t>
      </w:r>
    </w:p>
    <w:p>
      <w:pPr>
        <w:pStyle w:val="Compact"/>
        <w:numPr>
          <w:ilvl w:val="0"/>
          <w:numId w:val="1040"/>
        </w:numPr>
      </w:pPr>
      <w:r>
        <w:t xml:space="preserve">JWT access tokens and refresh tokens are never logged in full</w:t>
      </w:r>
    </w:p>
    <w:p>
      <w:pPr>
        <w:pStyle w:val="Compact"/>
        <w:numPr>
          <w:ilvl w:val="0"/>
          <w:numId w:val="1040"/>
        </w:numPr>
      </w:pPr>
      <w:r>
        <w:t xml:space="preserve">Token references use a fingerprint format: first 8 characters +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+ 8-character SHA-256 prefix +</w:t>
      </w:r>
      <w:r>
        <w:t xml:space="preserve"> </w:t>
      </w:r>
      <w:r>
        <w:rPr>
          <w:rStyle w:val="VerbatimChar"/>
        </w:rPr>
        <w:t xml:space="preserve">]</w:t>
      </w:r>
    </w:p>
    <w:p>
      <w:pPr>
        <w:pStyle w:val="Compact"/>
        <w:numPr>
          <w:ilvl w:val="0"/>
          <w:numId w:val="1040"/>
        </w:numPr>
      </w:pPr>
      <w:r>
        <w:t xml:space="preserve">Enables correlation of token-related events without exposing the token value</w:t>
      </w:r>
    </w:p>
    <w:bookmarkEnd w:id="79"/>
    <w:bookmarkStart w:id="80" w:name="exception-sanitization"/>
    <w:p>
      <w:pPr>
        <w:pStyle w:val="Heading4"/>
      </w:pPr>
      <w:r>
        <w:t xml:space="preserve">Exception Sanitization</w:t>
      </w:r>
    </w:p>
    <w:p>
      <w:pPr>
        <w:pStyle w:val="Compact"/>
        <w:numPr>
          <w:ilvl w:val="0"/>
          <w:numId w:val="1041"/>
        </w:numPr>
      </w:pPr>
      <w:r>
        <w:t xml:space="preserve">Caught exceptions are logged as class name only (e.g.,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), never via raw</w:t>
      </w:r>
      <w:r>
        <w:t xml:space="preserve"> </w:t>
      </w:r>
      <w:r>
        <w:rPr>
          <w:rStyle w:val="VerbatimChar"/>
        </w:rPr>
        <w:t xml:space="preserve">str(e)</w:t>
      </w:r>
    </w:p>
    <w:p>
      <w:pPr>
        <w:pStyle w:val="Compact"/>
        <w:numPr>
          <w:ilvl w:val="0"/>
          <w:numId w:val="1041"/>
        </w:numPr>
      </w:pPr>
      <w:r>
        <w:t xml:space="preserve">Prevents accidental leakage of file paths, SQL fragments, or user data embedded in exception messages</w:t>
      </w:r>
    </w:p>
    <w:p>
      <w:pPr>
        <w:pStyle w:val="Compact"/>
        <w:numPr>
          <w:ilvl w:val="0"/>
          <w:numId w:val="1041"/>
        </w:numPr>
      </w:pPr>
      <w:r>
        <w:t xml:space="preserve">All route-level exception handlers use</w:t>
      </w:r>
      <w:r>
        <w:t xml:space="preserve"> </w:t>
      </w:r>
      <w:r>
        <w:rPr>
          <w:rStyle w:val="VerbatimChar"/>
        </w:rPr>
        <w:t xml:space="preserve">sanitize_error()</w:t>
      </w:r>
      <w:r>
        <w:t xml:space="preserve"> </w:t>
      </w:r>
      <w:r>
        <w:t xml:space="preserve">to produce safe client-facing messages</w:t>
      </w:r>
    </w:p>
    <w:bookmarkEnd w:id="80"/>
    <w:bookmarkStart w:id="81" w:name="absolute-exclusions"/>
    <w:p>
      <w:pPr>
        <w:pStyle w:val="Heading4"/>
      </w:pPr>
      <w:r>
        <w:t xml:space="preserve">Absolute Exclusions</w:t>
      </w:r>
    </w:p>
    <w:p>
      <w:pPr>
        <w:pStyle w:val="FirstParagraph"/>
      </w:pPr>
      <w:r>
        <w:t xml:space="preserve">The following data categories are never written to any log destination:</w:t>
      </w:r>
    </w:p>
    <w:p>
      <w:pPr>
        <w:pStyle w:val="Compact"/>
        <w:numPr>
          <w:ilvl w:val="0"/>
          <w:numId w:val="1042"/>
        </w:numPr>
      </w:pPr>
      <w:r>
        <w:t xml:space="preserve">Passwords (plaintext or hashed)</w:t>
      </w:r>
    </w:p>
    <w:p>
      <w:pPr>
        <w:pStyle w:val="Compact"/>
        <w:numPr>
          <w:ilvl w:val="0"/>
          <w:numId w:val="1042"/>
        </w:numPr>
      </w:pPr>
      <w:r>
        <w:t xml:space="preserve">JWT token bodies</w:t>
      </w:r>
    </w:p>
    <w:p>
      <w:pPr>
        <w:pStyle w:val="Compact"/>
        <w:numPr>
          <w:ilvl w:val="0"/>
          <w:numId w:val="1042"/>
        </w:numPr>
      </w:pPr>
      <w:r>
        <w:t xml:space="preserve">CSRF tokens</w:t>
      </w:r>
    </w:p>
    <w:p>
      <w:pPr>
        <w:pStyle w:val="Compact"/>
        <w:numPr>
          <w:ilvl w:val="0"/>
          <w:numId w:val="1042"/>
        </w:numPr>
      </w:pPr>
      <w:r>
        <w:t xml:space="preserve">Trial balance line items or financial figures (Zero-Storage compliance)</w:t>
      </w:r>
    </w:p>
    <w:p>
      <w:pPr>
        <w:pStyle w:val="Compact"/>
        <w:numPr>
          <w:ilvl w:val="0"/>
          <w:numId w:val="1042"/>
        </w:numPr>
      </w:pPr>
      <w:r>
        <w:t xml:space="preserve">Database connection strings</w:t>
      </w:r>
    </w:p>
    <w:bookmarkEnd w:id="81"/>
    <w:bookmarkEnd w:id="82"/>
    <w:bookmarkStart w:id="85" w:name="X9c5c6e155d2367994f6bdb18ee0205708e15316"/>
    <w:p>
      <w:pPr>
        <w:pStyle w:val="Heading3"/>
      </w:pPr>
      <w:r>
        <w:t xml:space="preserve">8.3 Alerting</w:t>
      </w:r>
    </w:p>
    <w:bookmarkStart w:id="83" w:name="critical-alerts-pagerdutyon-call"/>
    <w:p>
      <w:pPr>
        <w:pStyle w:val="Heading4"/>
      </w:pPr>
      <w:r>
        <w:t xml:space="preserve">Critical Alerts (PagerDuty/on-call)</w:t>
      </w:r>
    </w:p>
    <w:p>
      <w:pPr>
        <w:pStyle w:val="Compact"/>
        <w:numPr>
          <w:ilvl w:val="0"/>
          <w:numId w:val="1043"/>
        </w:numPr>
      </w:pPr>
      <w:r>
        <w:t xml:space="preserve">API error rate &gt;5%</w:t>
      </w:r>
    </w:p>
    <w:p>
      <w:pPr>
        <w:pStyle w:val="Compact"/>
        <w:numPr>
          <w:ilvl w:val="0"/>
          <w:numId w:val="1043"/>
        </w:numPr>
      </w:pPr>
      <w:r>
        <w:t xml:space="preserve">Database connection pool exhausted</w:t>
      </w:r>
    </w:p>
    <w:p>
      <w:pPr>
        <w:pStyle w:val="Compact"/>
        <w:numPr>
          <w:ilvl w:val="0"/>
          <w:numId w:val="1043"/>
        </w:numPr>
      </w:pPr>
      <w:r>
        <w:t xml:space="preserve">Failed login attempts &gt;100/minute (potential brute force)</w:t>
      </w:r>
    </w:p>
    <w:p>
      <w:pPr>
        <w:pStyle w:val="Compact"/>
        <w:numPr>
          <w:ilvl w:val="0"/>
          <w:numId w:val="1043"/>
        </w:numPr>
      </w:pPr>
      <w:r>
        <w:t xml:space="preserve">Zero-Storage violation (file persisted to disk)</w:t>
      </w:r>
    </w:p>
    <w:bookmarkEnd w:id="83"/>
    <w:bookmarkStart w:id="84" w:name="warning-alerts-slack"/>
    <w:p>
      <w:pPr>
        <w:pStyle w:val="Heading4"/>
      </w:pPr>
      <w:r>
        <w:t xml:space="preserve">Warning Alerts (Slack)</w:t>
      </w:r>
    </w:p>
    <w:p>
      <w:pPr>
        <w:pStyle w:val="Compact"/>
        <w:numPr>
          <w:ilvl w:val="0"/>
          <w:numId w:val="1044"/>
        </w:numPr>
      </w:pPr>
      <w:r>
        <w:t xml:space="preserve">API response time &gt;2 seconds (p95)</w:t>
      </w:r>
    </w:p>
    <w:p>
      <w:pPr>
        <w:pStyle w:val="Compact"/>
        <w:numPr>
          <w:ilvl w:val="0"/>
          <w:numId w:val="1044"/>
        </w:numPr>
      </w:pPr>
      <w:r>
        <w:t xml:space="preserve">Memory usage &gt;80%</w:t>
      </w:r>
    </w:p>
    <w:p>
      <w:pPr>
        <w:pStyle w:val="Compact"/>
        <w:numPr>
          <w:ilvl w:val="0"/>
          <w:numId w:val="1044"/>
        </w:numPr>
      </w:pPr>
      <w:r>
        <w:t xml:space="preserve">Dependency vulnerability detected (high severity)</w:t>
      </w:r>
    </w:p>
    <w:bookmarkEnd w:id="84"/>
    <w:bookmarkEnd w:id="85"/>
    <w:bookmarkStart w:id="88" w:name="X578134ff6ac0301c9aaa3b2dc02b183071517e5"/>
    <w:p>
      <w:pPr>
        <w:pStyle w:val="Heading3"/>
      </w:pPr>
      <w:r>
        <w:t xml:space="preserve">8.4 Observability</w:t>
      </w:r>
    </w:p>
    <w:bookmarkStart w:id="86" w:name="prometheus-metrics"/>
    <w:p>
      <w:pPr>
        <w:pStyle w:val="Heading4"/>
      </w:pPr>
      <w:r>
        <w:t xml:space="preserve">Prometheus Metrics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(unauthenticated, standard Prometheus scrape pattern, hidden from OpenAPI schema)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Registry:</w:t>
      </w:r>
      <w:r>
        <w:t xml:space="preserve"> </w:t>
      </w:r>
      <w:r>
        <w:t xml:space="preserve">Dedicated registry (does not expose default process/GC collectors)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Metrics exposed:</w:t>
      </w:r>
      <w:r>
        <w:t xml:space="preserve"> </w:t>
      </w:r>
      <w:r>
        <w:t xml:space="preserve">Parse counters/histograms by format, billing event counters, active trial/subscription gauges</w:t>
      </w:r>
    </w:p>
    <w:bookmarkEnd w:id="86"/>
    <w:bookmarkStart w:id="87" w:name="sentry-apm"/>
    <w:p>
      <w:pPr>
        <w:pStyle w:val="Heading4"/>
      </w:pPr>
      <w:r>
        <w:t xml:space="preserve">Sentry APM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Conditional (enabled only if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environment variable is set)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Trace sample rate:</w:t>
      </w:r>
      <w:r>
        <w:t xml:space="preserve"> </w:t>
      </w:r>
      <w:r>
        <w:t xml:space="preserve">10% (configurable via</w:t>
      </w:r>
      <w:r>
        <w:t xml:space="preserve"> </w:t>
      </w:r>
      <w:r>
        <w:rPr>
          <w:rStyle w:val="VerbatimChar"/>
        </w:rPr>
        <w:t xml:space="preserve">SENTRY_TRACES_SAMPLE_RATE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PII policy:</w:t>
      </w:r>
      <w:r>
        <w:t xml:space="preserve"> </w:t>
      </w:r>
      <w:r>
        <w:rPr>
          <w:rStyle w:val="VerbatimChar"/>
        </w:rPr>
        <w:t xml:space="preserve">send_default_pii=False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Zero-Storage compliance:</w:t>
      </w:r>
      <w:r>
        <w:t xml:space="preserve"> </w:t>
      </w:r>
      <w:r>
        <w:rPr>
          <w:rStyle w:val="VerbatimChar"/>
        </w:rPr>
        <w:t xml:space="preserve">before_send</w:t>
      </w:r>
      <w:r>
        <w:t xml:space="preserve"> </w:t>
      </w:r>
      <w:r>
        <w:t xml:space="preserve">hook strips</w:t>
      </w:r>
      <w:r>
        <w:t xml:space="preserve"> </w:t>
      </w:r>
      <w:r>
        <w:rPr>
          <w:rStyle w:val="VerbatimChar"/>
        </w:rPr>
        <w:t xml:space="preserve">event["request"]["data"]</w:t>
      </w:r>
      <w:r>
        <w:t xml:space="preserve"> </w:t>
      </w:r>
      <w:r>
        <w:t xml:space="preserve">from all error reports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2" w:name="Xf9d1dbf9b35d058ee2bd4f74cc4e47d52a6ce50"/>
    <w:p>
      <w:pPr>
        <w:pStyle w:val="Heading2"/>
      </w:pPr>
      <w:r>
        <w:t xml:space="preserve">9. Third-Party Security</w:t>
      </w:r>
    </w:p>
    <w:bookmarkStart w:id="90" w:name="Xbd6ee087fca412e43748de0a329d9972f326eac"/>
    <w:p>
      <w:pPr>
        <w:pStyle w:val="Heading3"/>
      </w:pPr>
      <w:r>
        <w:t xml:space="preserve">9.1 Vendor Risk Assessment</w:t>
      </w:r>
    </w:p>
    <w:p>
      <w:pPr>
        <w:pStyle w:val="FirstParagraph"/>
      </w:pPr>
      <w:r>
        <w:t xml:space="preserve">All third-party services evaluated for security: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Security Assessment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Frontend hosting</w:t>
            </w:r>
          </w:p>
        </w:tc>
        <w:tc>
          <w:tcPr/>
          <w:p>
            <w:pPr>
              <w:pStyle w:val="Compact"/>
            </w:pPr>
            <w:r>
              <w:t xml:space="preserve">SOC 2 Type II, ISO 27001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Backend hosting</w:t>
            </w:r>
          </w:p>
        </w:tc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Database (managed)</w:t>
            </w:r>
          </w:p>
        </w:tc>
        <w:tc>
          <w:tcPr/>
          <w:p>
            <w:pPr>
              <w:pStyle w:val="Compact"/>
            </w:pPr>
            <w:r>
              <w:t xml:space="preserve">GDPR-compliant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PCI DSS Level 1, SOC 2 Type II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tracking (Zero-Storage compliant — request body stripped)</w:t>
            </w:r>
          </w:p>
        </w:tc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Criteria:</w:t>
      </w:r>
    </w:p>
    <w:p>
      <w:pPr>
        <w:pStyle w:val="Compact"/>
        <w:numPr>
          <w:ilvl w:val="0"/>
          <w:numId w:val="1047"/>
        </w:numPr>
      </w:pPr>
      <w:r>
        <w:t xml:space="preserve">✅ SOC 2 Type II or equivalent certification</w:t>
      </w:r>
    </w:p>
    <w:p>
      <w:pPr>
        <w:pStyle w:val="Compact"/>
        <w:numPr>
          <w:ilvl w:val="0"/>
          <w:numId w:val="1047"/>
        </w:numPr>
      </w:pPr>
      <w:r>
        <w:t xml:space="preserve">✅ GDPR/CCPA compliance</w:t>
      </w:r>
    </w:p>
    <w:p>
      <w:pPr>
        <w:pStyle w:val="Compact"/>
        <w:numPr>
          <w:ilvl w:val="0"/>
          <w:numId w:val="1047"/>
        </w:numPr>
      </w:pPr>
      <w:r>
        <w:t xml:space="preserve">✅ Encryption at rest and in transit</w:t>
      </w:r>
    </w:p>
    <w:p>
      <w:pPr>
        <w:pStyle w:val="Compact"/>
        <w:numPr>
          <w:ilvl w:val="0"/>
          <w:numId w:val="1047"/>
        </w:numPr>
      </w:pPr>
      <w:r>
        <w:t xml:space="preserve">✅ Regular security audits</w:t>
      </w:r>
    </w:p>
    <w:bookmarkEnd w:id="90"/>
    <w:bookmarkStart w:id="91" w:name="X59599e635b91b1dafd49ea21177ac31a8ba8ff6"/>
    <w:p>
      <w:pPr>
        <w:pStyle w:val="Heading3"/>
      </w:pPr>
      <w:r>
        <w:t xml:space="preserve">9.2 Data Processing Agreements</w:t>
      </w:r>
    </w:p>
    <w:p>
      <w:pPr>
        <w:pStyle w:val="FirstParagraph"/>
      </w:pPr>
      <w:r>
        <w:rPr>
          <w:b/>
          <w:bCs/>
        </w:rPr>
        <w:t xml:space="preserve">Signed DPAs with:</w:t>
      </w:r>
    </w:p>
    <w:p>
      <w:pPr>
        <w:pStyle w:val="Compact"/>
        <w:numPr>
          <w:ilvl w:val="0"/>
          <w:numId w:val="1048"/>
        </w:numPr>
      </w:pPr>
      <w:r>
        <w:t xml:space="preserve">Vercel (frontend hosting)</w:t>
      </w:r>
    </w:p>
    <w:p>
      <w:pPr>
        <w:pStyle w:val="Compact"/>
        <w:numPr>
          <w:ilvl w:val="0"/>
          <w:numId w:val="1048"/>
        </w:numPr>
      </w:pPr>
      <w:r>
        <w:t xml:space="preserve">Render (backend hosting)</w:t>
      </w:r>
    </w:p>
    <w:p>
      <w:pPr>
        <w:pStyle w:val="Compact"/>
        <w:numPr>
          <w:ilvl w:val="0"/>
          <w:numId w:val="1048"/>
        </w:numPr>
      </w:pPr>
      <w:r>
        <w:t xml:space="preserve">Stripe (payment processing)</w:t>
      </w:r>
    </w:p>
    <w:p>
      <w:pPr>
        <w:pStyle w:val="Compact"/>
        <w:numPr>
          <w:ilvl w:val="0"/>
          <w:numId w:val="1048"/>
        </w:numPr>
      </w:pPr>
      <w:r>
        <w:t xml:space="preserve">Sentry (error tracking)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GDPR Article 28 compliance (data processor agreement).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X92a95d02b8780edaee86d125981fd8040912a07"/>
    <w:p>
      <w:pPr>
        <w:pStyle w:val="Heading2"/>
      </w:pPr>
      <w:r>
        <w:t xml:space="preserve">10. Security Training</w:t>
      </w:r>
    </w:p>
    <w:bookmarkStart w:id="93" w:name="X63ec3c50f77891a2c91ae46691a7d1c8eff036c"/>
    <w:p>
      <w:pPr>
        <w:pStyle w:val="Heading3"/>
      </w:pPr>
      <w:r>
        <w:t xml:space="preserve">10.1 Employee Training</w:t>
      </w:r>
    </w:p>
    <w:p>
      <w:pPr>
        <w:pStyle w:val="FirstParagraph"/>
      </w:pPr>
      <w:r>
        <w:rPr>
          <w:b/>
          <w:bCs/>
        </w:rPr>
        <w:t xml:space="preserve">Onboarding (Day 1):</w:t>
      </w:r>
    </w:p>
    <w:p>
      <w:pPr>
        <w:pStyle w:val="Compact"/>
        <w:numPr>
          <w:ilvl w:val="0"/>
          <w:numId w:val="1049"/>
        </w:numPr>
      </w:pPr>
      <w:r>
        <w:t xml:space="preserve">Security policy overview</w:t>
      </w:r>
    </w:p>
    <w:p>
      <w:pPr>
        <w:pStyle w:val="Compact"/>
        <w:numPr>
          <w:ilvl w:val="0"/>
          <w:numId w:val="1049"/>
        </w:numPr>
      </w:pPr>
      <w:r>
        <w:t xml:space="preserve">Password best practices</w:t>
      </w:r>
    </w:p>
    <w:p>
      <w:pPr>
        <w:pStyle w:val="Compact"/>
        <w:numPr>
          <w:ilvl w:val="0"/>
          <w:numId w:val="1049"/>
        </w:numPr>
      </w:pPr>
      <w:r>
        <w:t xml:space="preserve">Phishing awareness</w:t>
      </w:r>
    </w:p>
    <w:p>
      <w:pPr>
        <w:pStyle w:val="Compact"/>
        <w:numPr>
          <w:ilvl w:val="0"/>
          <w:numId w:val="1049"/>
        </w:numPr>
      </w:pPr>
      <w:r>
        <w:t xml:space="preserve">Zero-Storage architecture importance</w:t>
      </w:r>
    </w:p>
    <w:p>
      <w:pPr>
        <w:pStyle w:val="FirstParagraph"/>
      </w:pPr>
      <w:r>
        <w:rPr>
          <w:b/>
          <w:bCs/>
        </w:rPr>
        <w:t xml:space="preserve">Annual Training:</w:t>
      </w:r>
    </w:p>
    <w:p>
      <w:pPr>
        <w:pStyle w:val="Compact"/>
        <w:numPr>
          <w:ilvl w:val="0"/>
          <w:numId w:val="1050"/>
        </w:numPr>
      </w:pPr>
      <w:r>
        <w:t xml:space="preserve">OWASP Top 10 review</w:t>
      </w:r>
    </w:p>
    <w:p>
      <w:pPr>
        <w:pStyle w:val="Compact"/>
        <w:numPr>
          <w:ilvl w:val="0"/>
          <w:numId w:val="1050"/>
        </w:numPr>
      </w:pPr>
      <w:r>
        <w:t xml:space="preserve">Secure coding practices</w:t>
      </w:r>
    </w:p>
    <w:p>
      <w:pPr>
        <w:pStyle w:val="Compact"/>
        <w:numPr>
          <w:ilvl w:val="0"/>
          <w:numId w:val="1050"/>
        </w:numPr>
      </w:pPr>
      <w:r>
        <w:t xml:space="preserve">Incident response simulation</w:t>
      </w:r>
    </w:p>
    <w:p>
      <w:pPr>
        <w:pStyle w:val="Compact"/>
        <w:numPr>
          <w:ilvl w:val="0"/>
          <w:numId w:val="1050"/>
        </w:numPr>
      </w:pPr>
      <w:r>
        <w:t xml:space="preserve">GDPR/CCPA compliance updates</w:t>
      </w:r>
    </w:p>
    <w:p>
      <w:pPr>
        <w:pStyle w:val="FirstParagraph"/>
      </w:pPr>
      <w:r>
        <w:rPr>
          <w:b/>
          <w:bCs/>
        </w:rPr>
        <w:t xml:space="preserve">Compliance:</w:t>
      </w:r>
      <w:r>
        <w:t xml:space="preserve"> </w:t>
      </w:r>
      <w:r>
        <w:t xml:space="preserve">100% of employees complete annual training.</w:t>
      </w:r>
    </w:p>
    <w:bookmarkEnd w:id="93"/>
    <w:bookmarkStart w:id="94" w:name="X140dcecb5d6c05d1811f6c6f0a18b65597a364b"/>
    <w:p>
      <w:pPr>
        <w:pStyle w:val="Heading3"/>
      </w:pPr>
      <w:r>
        <w:t xml:space="preserve">10.2 Developer Security Standards</w:t>
      </w:r>
    </w:p>
    <w:p>
      <w:pPr>
        <w:pStyle w:val="FirstParagraph"/>
      </w:pPr>
      <w:r>
        <w:rPr>
          <w:b/>
          <w:bCs/>
        </w:rPr>
        <w:t xml:space="preserve">Mandatory code review checklist:</w:t>
      </w:r>
    </w:p>
    <w:p>
      <w:pPr>
        <w:pStyle w:val="Compact"/>
        <w:numPr>
          <w:ilvl w:val="0"/>
          <w:numId w:val="1051"/>
        </w:numPr>
      </w:pPr>
      <w:r>
        <w:t xml:space="preserve">Input validation on all user inputs</w:t>
      </w:r>
    </w:p>
    <w:p>
      <w:pPr>
        <w:pStyle w:val="Compact"/>
        <w:numPr>
          <w:ilvl w:val="0"/>
          <w:numId w:val="1052"/>
        </w:numPr>
      </w:pPr>
      <w:r>
        <w:t xml:space="preserve">SQL queries parameterized (no string concatenation)</w:t>
      </w:r>
    </w:p>
    <w:p>
      <w:pPr>
        <w:pStyle w:val="Compact"/>
        <w:numPr>
          <w:ilvl w:val="0"/>
          <w:numId w:val="1053"/>
        </w:numPr>
      </w:pPr>
      <w:r>
        <w:t xml:space="preserve">Secrets not hardcoded</w:t>
      </w:r>
    </w:p>
    <w:p>
      <w:pPr>
        <w:pStyle w:val="Compact"/>
        <w:numPr>
          <w:ilvl w:val="0"/>
          <w:numId w:val="1054"/>
        </w:numPr>
      </w:pPr>
      <w:r>
        <w:t xml:space="preserve">Zero-Storage compliance verified (no file persistence)</w:t>
      </w:r>
    </w:p>
    <w:p>
      <w:pPr>
        <w:pStyle w:val="Compact"/>
        <w:numPr>
          <w:ilvl w:val="0"/>
          <w:numId w:val="1055"/>
        </w:numPr>
      </w:pPr>
      <w:r>
        <w:t xml:space="preserve">Error messages do not leak sensitive data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X090df0d3f4a631dcfb3d04aa8b93cfc221f1cba"/>
    <w:p>
      <w:pPr>
        <w:pStyle w:val="Heading2"/>
      </w:pPr>
      <w:r>
        <w:t xml:space="preserve">11. Compliance and Audits</w:t>
      </w:r>
    </w:p>
    <w:bookmarkStart w:id="96" w:name="X1fc75ac2854e278fcb7f89f846f3ed6692015e2"/>
    <w:p>
      <w:pPr>
        <w:pStyle w:val="Heading3"/>
      </w:pPr>
      <w:r>
        <w:t xml:space="preserve">11.1 Security Certifications (Planned)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Q2 2027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Article 42</w:t>
            </w:r>
          </w:p>
        </w:tc>
        <w:tc>
          <w:tcPr/>
          <w:p>
            <w:pPr>
              <w:pStyle w:val="Compact"/>
            </w:pPr>
            <w:r>
              <w:t xml:space="preserve">Q3 2027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96"/>
    <w:bookmarkStart w:id="97" w:name="Xb98ad7a8c955611898319f17ae08f46192dc9ea"/>
    <w:p>
      <w:pPr>
        <w:pStyle w:val="Heading3"/>
      </w:pPr>
      <w:r>
        <w:t xml:space="preserve">11.2 Security Audits</w:t>
      </w:r>
    </w:p>
    <w:p>
      <w:pPr>
        <w:pStyle w:val="FirstParagraph"/>
      </w:pPr>
      <w:r>
        <w:rPr>
          <w:b/>
          <w:bCs/>
        </w:rPr>
        <w:t xml:space="preserve">Internal audits:</w:t>
      </w:r>
      <w:r>
        <w:t xml:space="preserve"> </w:t>
      </w:r>
      <w:r>
        <w:t xml:space="preserve">Quarterly (by CTO)</w:t>
      </w:r>
      <w:r>
        <w:br/>
      </w:r>
      <w:r>
        <w:rPr>
          <w:b/>
          <w:bCs/>
        </w:rPr>
        <w:t xml:space="preserve">External audits:</w:t>
      </w:r>
      <w:r>
        <w:t xml:space="preserve"> </w:t>
      </w:r>
      <w:r>
        <w:t xml:space="preserve">Annually (by third-party firm)</w:t>
      </w:r>
    </w:p>
    <w:p>
      <w:pPr>
        <w:pStyle w:val="BodyText"/>
      </w:pPr>
      <w:r>
        <w:rPr>
          <w:b/>
          <w:bCs/>
        </w:rPr>
        <w:t xml:space="preserve">Audit scope:</w:t>
      </w:r>
    </w:p>
    <w:p>
      <w:pPr>
        <w:pStyle w:val="Compact"/>
        <w:numPr>
          <w:ilvl w:val="0"/>
          <w:numId w:val="1056"/>
        </w:numPr>
      </w:pPr>
      <w:r>
        <w:t xml:space="preserve">Code review (random sampling)</w:t>
      </w:r>
    </w:p>
    <w:p>
      <w:pPr>
        <w:pStyle w:val="Compact"/>
        <w:numPr>
          <w:ilvl w:val="0"/>
          <w:numId w:val="1056"/>
        </w:numPr>
      </w:pPr>
      <w:r>
        <w:t xml:space="preserve">Infrastructure configuration</w:t>
      </w:r>
    </w:p>
    <w:p>
      <w:pPr>
        <w:pStyle w:val="Compact"/>
        <w:numPr>
          <w:ilvl w:val="0"/>
          <w:numId w:val="1056"/>
        </w:numPr>
      </w:pPr>
      <w:r>
        <w:t xml:space="preserve">Access control policies</w:t>
      </w:r>
    </w:p>
    <w:p>
      <w:pPr>
        <w:pStyle w:val="Compact"/>
        <w:numPr>
          <w:ilvl w:val="0"/>
          <w:numId w:val="1056"/>
        </w:numPr>
      </w:pPr>
      <w:r>
        <w:t xml:space="preserve">Incident response procedures</w:t>
      </w:r>
    </w:p>
    <w:p>
      <w:pPr>
        <w:pStyle w:val="Compact"/>
        <w:numPr>
          <w:ilvl w:val="0"/>
          <w:numId w:val="1056"/>
        </w:numPr>
      </w:pPr>
      <w:r>
        <w:t xml:space="preserve">Zero-Storage compliance verification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X6011fa42101f4c6c68cc70849d228c4eda8d60c"/>
    <w:p>
      <w:pPr>
        <w:pStyle w:val="Heading2"/>
      </w:pPr>
      <w:r>
        <w:t xml:space="preserve">12. Contact</w:t>
      </w:r>
    </w:p>
    <w:bookmarkStart w:id="101" w:name="security-inquiries"/>
    <w:p>
      <w:pPr>
        <w:pStyle w:val="Heading3"/>
      </w:pPr>
      <w:r>
        <w:t xml:space="preserve">Security Inquiries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reports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security@paciolus.com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security questions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security@paciolus.com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sales security</w:t>
            </w:r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sales@paciolus.com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documentation</w:t>
            </w:r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compliance@paciolus.com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</w:tbl>
    <w:bookmarkEnd w:id="101"/>
    <w:bookmarkStart w:id="102" w:name="emergency-security-hotline"/>
    <w:p>
      <w:pPr>
        <w:pStyle w:val="Heading3"/>
      </w:pPr>
      <w:r>
        <w:t xml:space="preserve">Emergency Security Hotline</w:t>
      </w:r>
    </w:p>
    <w:p>
      <w:pPr>
        <w:pStyle w:val="FirstParagraph"/>
      </w:pPr>
      <w:r>
        <w:rPr>
          <w:b/>
          <w:bCs/>
        </w:rPr>
        <w:t xml:space="preserve">For critical security incidents only:</w:t>
      </w:r>
      <w:r>
        <w:br/>
      </w:r>
      <w:r>
        <w:t xml:space="preserve">Phone: [To be established]</w:t>
      </w:r>
      <w:r>
        <w:br/>
      </w:r>
      <w:r>
        <w:t xml:space="preserve">Available: 24/7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0" w:name="appendices"/>
    <w:p>
      <w:pPr>
        <w:pStyle w:val="Heading2"/>
      </w:pPr>
      <w:r>
        <w:t xml:space="preserve">Appendices</w:t>
      </w:r>
    </w:p>
    <w:bookmarkStart w:id="104" w:name="appendix-a-security-glossary"/>
    <w:p>
      <w:pPr>
        <w:pStyle w:val="Heading3"/>
      </w:pPr>
      <w:r>
        <w:t xml:space="preserve">Appendix A: Security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Password hashing algorithm with adaptive work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for stateless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Latest version of Transport Layer Security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Zero-Storage</w:t>
            </w:r>
          </w:p>
        </w:tc>
        <w:tc>
          <w:tcPr/>
          <w:p>
            <w:pPr>
              <w:pStyle w:val="Compact"/>
            </w:pPr>
            <w:r>
              <w:t xml:space="preserve">Architecture where financial data is never persisted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</w:t>
            </w:r>
          </w:p>
        </w:tc>
        <w:tc>
          <w:tcPr/>
          <w:p>
            <w:pPr>
              <w:pStyle w:val="Compact"/>
            </w:pPr>
            <w:r>
              <w:t xml:space="preserve">Single application serving multiple isolated customers</w:t>
            </w:r>
          </w:p>
        </w:tc>
      </w:tr>
    </w:tbl>
    <w:bookmarkEnd w:id="104"/>
    <w:bookmarkStart w:id="109" w:name="appendix-b-security-standards-referenced"/>
    <w:p>
      <w:pPr>
        <w:pStyle w:val="Heading3"/>
      </w:pPr>
      <w:r>
        <w:t xml:space="preserve">Appendix B: Security Standards Referenced</w:t>
      </w:r>
    </w:p>
    <w:p>
      <w:pPr>
        <w:pStyle w:val="Compact"/>
        <w:numPr>
          <w:ilvl w:val="0"/>
          <w:numId w:val="1057"/>
        </w:numPr>
      </w:pPr>
      <w:r>
        <w:t xml:space="preserve">OWASP Top 10 (2021):</w:t>
      </w:r>
      <w:r>
        <w:t xml:space="preserve"> </w:t>
      </w:r>
      <w:hyperlink r:id="rId105">
        <w:r>
          <w:rPr>
            <w:rStyle w:val="Hyperlink"/>
          </w:rPr>
          <w:t xml:space="preserve">https://owasp.org/Top10/</w:t>
        </w:r>
      </w:hyperlink>
    </w:p>
    <w:p>
      <w:pPr>
        <w:pStyle w:val="Compact"/>
        <w:numPr>
          <w:ilvl w:val="0"/>
          <w:numId w:val="1057"/>
        </w:numPr>
      </w:pPr>
      <w:r>
        <w:t xml:space="preserve">NIST Cybersecurity Framework:</w:t>
      </w:r>
      <w:r>
        <w:t xml:space="preserve"> </w:t>
      </w:r>
      <w:hyperlink r:id="rId106">
        <w:r>
          <w:rPr>
            <w:rStyle w:val="Hyperlink"/>
          </w:rPr>
          <w:t xml:space="preserve">https://www.nist.gov/cyberframework</w:t>
        </w:r>
      </w:hyperlink>
    </w:p>
    <w:p>
      <w:pPr>
        <w:pStyle w:val="Compact"/>
        <w:numPr>
          <w:ilvl w:val="0"/>
          <w:numId w:val="1057"/>
        </w:numPr>
      </w:pPr>
      <w:r>
        <w:t xml:space="preserve">CIS Benchmarks:</w:t>
      </w:r>
      <w:r>
        <w:t xml:space="preserve"> </w:t>
      </w:r>
      <w:hyperlink r:id="rId107">
        <w:r>
          <w:rPr>
            <w:rStyle w:val="Hyperlink"/>
          </w:rPr>
          <w:t xml:space="preserve">https://www.cisecurity.org/cis-benchmarks</w:t>
        </w:r>
      </w:hyperlink>
    </w:p>
    <w:p>
      <w:pPr>
        <w:pStyle w:val="Compact"/>
        <w:numPr>
          <w:ilvl w:val="0"/>
          <w:numId w:val="1057"/>
        </w:numPr>
      </w:pPr>
      <w:r>
        <w:t xml:space="preserve">GDPR Security Requirements:</w:t>
      </w:r>
      <w:r>
        <w:t xml:space="preserve"> </w:t>
      </w:r>
      <w:hyperlink r:id="rId108">
        <w:r>
          <w:rPr>
            <w:rStyle w:val="Hyperlink"/>
          </w:rPr>
          <w:t xml:space="preserve">https://gdpr-info.eu/art-32-gdpr/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Restructure: dedicated subsections for Request Integrity Controls (3.4), Rate Limit Tiers (3.5), Log Redaction and Sensitive Data Handling (8.2); CSRF failure mode table; endpoint category definitions; enforcement behavior details; token fingerprinting and exception sanitization expanded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Align with implementation: JWT refresh rotation, DB-backed lockout, HMAC CSRF, rate limiting, security headers, Docker 3.12/22, scanning tools (Bandit/pip-audit/npm audit), structured logging, Prometheus metrics, Sentry APM, Stripe vendor, retention 365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Initial publication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Zero-Storage Trial Balance Diagnostic Intelligence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8" Target="https://gdpr-info.eu/art-32-gdpr/" TargetMode="External" /><Relationship Type="http://schemas.openxmlformats.org/officeDocument/2006/relationships/hyperlink" Id="rId105" Target="https://owasp.org/Top10/" TargetMode="External" /><Relationship Type="http://schemas.openxmlformats.org/officeDocument/2006/relationships/hyperlink" Id="rId107" Target="https://www.cisecurity.org/cis-benchmarks" TargetMode="External" /><Relationship Type="http://schemas.openxmlformats.org/officeDocument/2006/relationships/hyperlink" Id="rId106" Target="https://www.nist.gov/cyberframework" TargetMode="External" /><Relationship Type="http://schemas.openxmlformats.org/officeDocument/2006/relationships/hyperlink" Id="rId100" Target="mailto:compliance@paciolus.com" TargetMode="External" /><Relationship Type="http://schemas.openxmlformats.org/officeDocument/2006/relationships/hyperlink" Id="rId99" Target="mailto:sales@paciolus.com" TargetMode="External" /><Relationship Type="http://schemas.openxmlformats.org/officeDocument/2006/relationships/hyperlink" Id="rId72" Target="mailto:security@paciolu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https://gdpr-info.eu/art-32-gdpr/" TargetMode="External" /><Relationship Type="http://schemas.openxmlformats.org/officeDocument/2006/relationships/hyperlink" Id="rId105" Target="https://owasp.org/Top10/" TargetMode="External" /><Relationship Type="http://schemas.openxmlformats.org/officeDocument/2006/relationships/hyperlink" Id="rId107" Target="https://www.cisecurity.org/cis-benchmarks" TargetMode="External" /><Relationship Type="http://schemas.openxmlformats.org/officeDocument/2006/relationships/hyperlink" Id="rId106" Target="https://www.nist.gov/cyberframework" TargetMode="External" /><Relationship Type="http://schemas.openxmlformats.org/officeDocument/2006/relationships/hyperlink" Id="rId100" Target="mailto:compliance@paciolus.com" TargetMode="External" /><Relationship Type="http://schemas.openxmlformats.org/officeDocument/2006/relationships/hyperlink" Id="rId99" Target="mailto:sales@paciolus.com" TargetMode="External" /><Relationship Type="http://schemas.openxmlformats.org/officeDocument/2006/relationships/hyperlink" Id="rId72" Target="mailto:security@paciolu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2026-02-26T17:59:51Z</dcterms:created>
  <dcterms:modified xsi:type="dcterms:W3CDTF">2026-02-26T17:59:51Z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