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0"/>
          <w:szCs w:val="40"/>
        </w:rPr>
      </w:pPr>
      <w:bookmarkStart w:colFirst="0" w:colLast="0" w:name="_79vfiye8dcs9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Bitácora Estación 5 PackIA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32"/>
          <w:szCs w:val="32"/>
        </w:rPr>
      </w:pPr>
      <w:bookmarkStart w:colFirst="0" w:colLast="0" w:name="_2y1ve0frxh9w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b w:val="1"/>
          <w:bCs w:val="1"/>
          <w:sz w:val="32"/>
          <w:szCs w:val="32"/>
        </w:rPr>
      </w:pPr>
      <w:bookmarkStart w:colFirst="0" w:colLast="0" w:name="_tsm4ifl53cy7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</w:p>
    <w:sdt>
      <w:sdtPr>
        <w:id w:val="-10527098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48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sm4ifl53cy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</w:r>
          </w:hyperlink>
          <w:r w:rsidDel="00000000" w:rsidR="00000000" w:rsidRPr="00000000">
            <w:fldChar w:fldCharType="begin"/>
            <w:instrText xml:space="preserve"> PAGEREF _tsm4ifl53cy7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480" w:lineRule="auto"/>
            <w:rPr>
              <w:b w:val="1"/>
              <w:bCs w:val="1"/>
              <w:color w:val="000000"/>
              <w:u w:val="none"/>
            </w:rPr>
          </w:pPr>
          <w:hyperlink w:anchor="_98n8e3h5549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Propuesta de Ficha de Interfaz (Estación 5)</w:t>
              <w:tab/>
            </w:r>
          </w:hyperlink>
          <w:r w:rsidDel="00000000" w:rsidR="00000000" w:rsidRPr="00000000">
            <w:fldChar w:fldCharType="begin"/>
            <w:instrText xml:space="preserve"> PAGEREF _98n8e3h5549t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480" w:lineRule="auto"/>
            <w:rPr>
              <w:b w:val="1"/>
              <w:bCs w:val="1"/>
              <w:color w:val="000000"/>
              <w:u w:val="none"/>
            </w:rPr>
          </w:pPr>
          <w:hyperlink w:anchor="_8o6bo2z137o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Arquitectura y Stack Tecnológico</w:t>
              <w:tab/>
            </w:r>
          </w:hyperlink>
          <w:r w:rsidDel="00000000" w:rsidR="00000000" w:rsidRPr="00000000">
            <w:fldChar w:fldCharType="begin"/>
            <w:instrText xml:space="preserve"> PAGEREF _8o6bo2z137ox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ryqvfmnptpq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Arquitectura del Sistema (Estación 5)</w:t>
              <w:tab/>
            </w:r>
          </w:hyperlink>
          <w:r w:rsidDel="00000000" w:rsidR="00000000" w:rsidRPr="00000000">
            <w:fldChar w:fldCharType="begin"/>
            <w:instrText xml:space="preserve"> PAGEREF _ryqvfmnptpq8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1gwve7u7ljv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Componentes Arquitectónicos Principales</w:t>
              <w:tab/>
            </w:r>
          </w:hyperlink>
          <w:r w:rsidDel="00000000" w:rsidR="00000000" w:rsidRPr="00000000">
            <w:fldChar w:fldCharType="begin"/>
            <w:instrText xml:space="preserve"> PAGEREF _1gwve7u7ljva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vpk1us7cc5x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Stack Tecnológico Recomendado</w:t>
              <w:tab/>
            </w:r>
          </w:hyperlink>
          <w:r w:rsidDel="00000000" w:rsidR="00000000" w:rsidRPr="00000000">
            <w:fldChar w:fldCharType="begin"/>
            <w:instrText xml:space="preserve"> PAGEREF _vpk1us7cc5xw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648cdtgsqve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Ventajas de este Stack respecto a la Evaluación</w:t>
              <w:tab/>
            </w:r>
          </w:hyperlink>
          <w:r w:rsidDel="00000000" w:rsidR="00000000" w:rsidRPr="00000000">
            <w:fldChar w:fldCharType="begin"/>
            <w:instrText xml:space="preserve"> PAGEREF _648cdtgsqvey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y5iw60vln5p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Justificación de la Arquitectura y Stack Tecnológico</w:t>
              <w:tab/>
            </w:r>
          </w:hyperlink>
          <w:r w:rsidDel="00000000" w:rsidR="00000000" w:rsidRPr="00000000">
            <w:fldChar w:fldCharType="begin"/>
            <w:instrText xml:space="preserve"> PAGEREF _y5iw60vln5pn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fppl114txr1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Comparativa del Stack Tecnológico con Otras Alternativas</w:t>
              <w:tab/>
            </w:r>
          </w:hyperlink>
          <w:r w:rsidDel="00000000" w:rsidR="00000000" w:rsidRPr="00000000">
            <w:fldChar w:fldCharType="begin"/>
            <w:instrText xml:space="preserve"> PAGEREF _fppl114txr1j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480" w:lineRule="auto"/>
            <w:rPr>
              <w:b w:val="1"/>
              <w:bCs w:val="1"/>
              <w:color w:val="000000"/>
              <w:u w:val="none"/>
            </w:rPr>
          </w:pPr>
          <w:hyperlink w:anchor="_j22wwsqif8u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Formato de datos</w:t>
              <w:tab/>
            </w:r>
          </w:hyperlink>
          <w:r w:rsidDel="00000000" w:rsidR="00000000" w:rsidRPr="00000000">
            <w:fldChar w:fldCharType="begin"/>
            <w:instrText xml:space="preserve"> PAGEREF _j22wwsqif8us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s3hx0ry1p2v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Payload Estación 1 (E1_Payload - Recepción y Captura de Caja)</w:t>
              <w:tab/>
            </w:r>
          </w:hyperlink>
          <w:r w:rsidDel="00000000" w:rsidR="00000000" w:rsidRPr="00000000">
            <w:fldChar w:fldCharType="begin"/>
            <w:instrText xml:space="preserve"> PAGEREF _s3hx0ry1p2vz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5xs8meb2ao2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Raíz</w:t>
              <w:tab/>
            </w:r>
          </w:hyperlink>
          <w:r w:rsidDel="00000000" w:rsidR="00000000" w:rsidRPr="00000000">
            <w:fldChar w:fldCharType="begin"/>
            <w:instrText xml:space="preserve"> PAGEREF _5xs8meb2ao2r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jgeco9gtz5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Anidado</w:t>
              <w:tab/>
            </w:r>
          </w:hyperlink>
          <w:r w:rsidDel="00000000" w:rsidR="00000000" w:rsidRPr="00000000">
            <w:fldChar w:fldCharType="begin"/>
            <w:instrText xml:space="preserve"> PAGEREF _jgeco9gtz57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gianokkmtbx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Payload Estación 2 (E2_Payload - Calidad Visual de la Caja)</w:t>
              <w:tab/>
            </w:r>
          </w:hyperlink>
          <w:r w:rsidDel="00000000" w:rsidR="00000000" w:rsidRPr="00000000">
            <w:fldChar w:fldCharType="begin"/>
            <w:instrText xml:space="preserve"> PAGEREF _gianokkmtbx2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e0byq0onz3r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Raíz</w:t>
              <w:tab/>
            </w:r>
          </w:hyperlink>
          <w:r w:rsidDel="00000000" w:rsidR="00000000" w:rsidRPr="00000000">
            <w:fldChar w:fldCharType="begin"/>
            <w:instrText xml:space="preserve"> PAGEREF _e0byq0onz3rt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3tpzcsgz9d7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Anidado</w:t>
              <w:tab/>
            </w:r>
          </w:hyperlink>
          <w:r w:rsidDel="00000000" w:rsidR="00000000" w:rsidRPr="00000000">
            <w:fldChar w:fldCharType="begin"/>
            <w:instrText xml:space="preserve"> PAGEREF _3tpzcsgz9d7c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o7ztop9qaab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Payload Estación 3 (E3_Payload - Calibre y Consistencia Física)</w:t>
              <w:tab/>
            </w:r>
          </w:hyperlink>
          <w:r w:rsidDel="00000000" w:rsidR="00000000" w:rsidRPr="00000000">
            <w:fldChar w:fldCharType="begin"/>
            <w:instrText xml:space="preserve"> PAGEREF _o7ztop9qaaba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1clkq2ojsc7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Raíz</w:t>
              <w:tab/>
            </w:r>
          </w:hyperlink>
          <w:r w:rsidDel="00000000" w:rsidR="00000000" w:rsidRPr="00000000">
            <w:fldChar w:fldCharType="begin"/>
            <w:instrText xml:space="preserve"> PAGEREF _1clkq2ojsc7y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3hplkw8ourb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Anidado</w:t>
              <w:tab/>
            </w:r>
          </w:hyperlink>
          <w:r w:rsidDel="00000000" w:rsidR="00000000" w:rsidRPr="00000000">
            <w:fldChar w:fldCharType="begin"/>
            <w:instrText xml:space="preserve"> PAGEREF _3hplkw8ourbn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yz262xn9vv5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Payload Estación 4: Clasificación Comercial Final (E4_Payload)</w:t>
              <w:tab/>
            </w:r>
          </w:hyperlink>
          <w:r w:rsidDel="00000000" w:rsidR="00000000" w:rsidRPr="00000000">
            <w:fldChar w:fldCharType="begin"/>
            <w:instrText xml:space="preserve"> PAGEREF _yz262xn9vv5m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i0p4cua80pc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Raíz</w:t>
              <w:tab/>
            </w:r>
          </w:hyperlink>
          <w:r w:rsidDel="00000000" w:rsidR="00000000" w:rsidRPr="00000000">
            <w:fldChar w:fldCharType="begin"/>
            <w:instrText xml:space="preserve"> PAGEREF _i0p4cua80pc4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a7f5rurhga0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Anidado</w:t>
              <w:tab/>
            </w:r>
          </w:hyperlink>
          <w:r w:rsidDel="00000000" w:rsidR="00000000" w:rsidRPr="00000000">
            <w:fldChar w:fldCharType="begin"/>
            <w:instrText xml:space="preserve"> PAGEREF _a7f5rurhga0j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7dxcwhjfaxo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Payload Estación 6: Estado y Movimiento del Carrito (E6_Payload)</w:t>
              <w:tab/>
            </w:r>
          </w:hyperlink>
          <w:r w:rsidDel="00000000" w:rsidR="00000000" w:rsidRPr="00000000">
            <w:fldChar w:fldCharType="begin"/>
            <w:instrText xml:space="preserve"> PAGEREF _7dxcwhjfaxo4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figoower3aq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Raíz</w:t>
              <w:tab/>
            </w:r>
          </w:hyperlink>
          <w:r w:rsidDel="00000000" w:rsidR="00000000" w:rsidRPr="00000000">
            <w:fldChar w:fldCharType="begin"/>
            <w:instrText xml:space="preserve"> PAGEREF _figoower3aqm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s61bo286gwu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Objeto Anidado</w:t>
              <w:tab/>
            </w:r>
          </w:hyperlink>
          <w:r w:rsidDel="00000000" w:rsidR="00000000" w:rsidRPr="00000000">
            <w:fldChar w:fldCharType="begin"/>
            <w:instrText xml:space="preserve"> PAGEREF _s61bo286gwu6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480" w:lineRule="auto"/>
            <w:rPr>
              <w:b w:val="1"/>
              <w:bCs w:val="1"/>
              <w:color w:val="000000"/>
              <w:u w:val="none"/>
            </w:rPr>
          </w:pPr>
          <w:hyperlink w:anchor="_bn9qzpjxb02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Base de datos</w:t>
              <w:tab/>
            </w:r>
          </w:hyperlink>
          <w:r w:rsidDel="00000000" w:rsidR="00000000" w:rsidRPr="00000000">
            <w:fldChar w:fldCharType="begin"/>
            <w:instrText xml:space="preserve"> PAGEREF _bn9qzpjxb023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ra19i9a5pqg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Modelo entidad relación</w:t>
              <w:tab/>
            </w:r>
          </w:hyperlink>
          <w:r w:rsidDel="00000000" w:rsidR="00000000" w:rsidRPr="00000000">
            <w:fldChar w:fldCharType="begin"/>
            <w:instrText xml:space="preserve"> PAGEREF _ra19i9a5pqgz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480" w:lineRule="auto"/>
            <w:ind w:left="360" w:firstLine="0"/>
            <w:rPr>
              <w:color w:val="000000"/>
              <w:u w:val="none"/>
            </w:rPr>
          </w:pPr>
          <w:hyperlink w:anchor="_6tpuyl1p0ea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Estructura de tablas y atributos</w:t>
              <w:tab/>
            </w:r>
          </w:hyperlink>
          <w:r w:rsidDel="00000000" w:rsidR="00000000" w:rsidRPr="00000000">
            <w:fldChar w:fldCharType="begin"/>
            <w:instrText xml:space="preserve"> PAGEREF _6tpuyl1p0eaq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ig2vo82wvxg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 1: Lote</w:t>
              <w:tab/>
            </w:r>
          </w:hyperlink>
          <w:r w:rsidDel="00000000" w:rsidR="00000000" w:rsidRPr="00000000">
            <w:fldChar w:fldCharType="begin"/>
            <w:instrText xml:space="preserve"> PAGEREF _ig2vo82wvxgj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480" w:lineRule="auto"/>
            <w:ind w:left="720" w:firstLine="0"/>
            <w:rPr>
              <w:color w:val="000000"/>
              <w:u w:val="none"/>
            </w:rPr>
          </w:pPr>
          <w:hyperlink w:anchor="_w957rwa1yz1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Tabla 2: Caja_item</w:t>
              <w:tab/>
            </w:r>
          </w:hyperlink>
          <w:r w:rsidDel="00000000" w:rsidR="00000000" w:rsidRPr="00000000">
            <w:fldChar w:fldCharType="begin"/>
            <w:instrText xml:space="preserve"> PAGEREF _w957rwa1yz13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b w:val="1"/>
          <w:bCs w:val="1"/>
          <w:sz w:val="32"/>
          <w:szCs w:val="32"/>
        </w:rPr>
      </w:pPr>
      <w:bookmarkStart w:colFirst="0" w:colLast="0" w:name="_98n8e3h5549t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Propuesta de Ficha de Interfaz (Estación 5)</w:t>
      </w:r>
    </w:p>
    <w:p w:rsidR="00000000" w:rsidDel="00000000" w:rsidP="00000000" w:rsidRDefault="00000000" w:rsidRPr="00000000" w14:paraId="0000002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585"/>
        <w:tblGridChange w:id="0">
          <w:tblGrid>
            <w:gridCol w:w="2235"/>
            <w:gridCol w:w="6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Especificación Técnicamente Estandarizada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 la estación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Estación 5: Supervisión y Trazabilidad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Grupo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Grupo 5 (3 estudiantes)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 de la estación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Centralizar, almacenar, analizar y visualizar métricas de rendimiento por caja/lote y detectar anomalías en tiempo real.</w:t>
            </w:r>
          </w:p>
        </w:tc>
      </w:tr>
      <w:tr>
        <w:trPr>
          <w:cantSplit w:val="0"/>
          <w:trHeight w:val="63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Datos de ingestión JSON recibidos vía HTTP/REST o WebSockets: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E1:</w:t>
            </w:r>
            <w:r w:rsidDel="00000000" w:rsidR="00000000" w:rsidRPr="00000000">
              <w:rPr>
                <w:color w:val="1f1f1f"/>
                <w:rtl w:val="0"/>
              </w:rPr>
              <w:t xml:space="preserve"> validez_imagen (bool), estado_captura.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E2:</w:t>
            </w:r>
            <w:r w:rsidDel="00000000" w:rsidR="00000000" w:rsidRPr="00000000">
              <w:rPr>
                <w:color w:val="1f1f1f"/>
                <w:rtl w:val="0"/>
              </w:rPr>
              <w:t xml:space="preserve"> calidad_visual (string), confianza_visual (float).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E3:</w:t>
            </w:r>
            <w:r w:rsidDel="00000000" w:rsidR="00000000" w:rsidRPr="00000000">
              <w:rPr>
                <w:color w:val="1f1f1f"/>
                <w:rtl w:val="0"/>
              </w:rPr>
              <w:t xml:space="preserve"> peso_total, nivel_llenado, consistencia_fisica (string).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E4:</w:t>
            </w:r>
            <w:r w:rsidDel="00000000" w:rsidR="00000000" w:rsidRPr="00000000">
              <w:rPr>
                <w:color w:val="1f1f1f"/>
                <w:rtl w:val="0"/>
              </w:rPr>
              <w:t xml:space="preserve"> categoria_final (exportación/nacional/proceso/rechazo), probabilidad.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E6:</w:t>
            </w:r>
            <w:r w:rsidDel="00000000" w:rsidR="00000000" w:rsidRPr="00000000">
              <w:rPr>
                <w:color w:val="1f1f1f"/>
                <w:rtl w:val="0"/>
              </w:rPr>
              <w:t xml:space="preserve"> estado_carrito (normal/espera/detenido/falla), posicion_actual.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Validación de esquema JSON (Pydantic), persistencia transaccional en Base de Datos, cálculo de métricas acumuladas por lote y ejecución de reglas/IA para la detección de patrones de anomalía.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Endpoints API con estado de consistencia del sistema, transmisión de eventos en tiempo real para el Dashboard UI y reportes finales de trazabilidad por lote.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Estación receptora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Estación 6 (notificación de alertas/detención) y Administrador/Jefe de Planta (vía Dashboard).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Posibles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Desconexión con API/pérdida de red, payload JSON corrupto o incompleto, lectura de lote sin ID activo, inconsistencia de secuencia.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Pérdida de trazabilidad del lote o desfase en los indicadores del panel de control.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Acción ante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Almacenamiento en búfer/cola local, registro del incidente en bitácora (log), generación de alerta visual en el dashboard y reintento de envío.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jc w:val="center"/>
        <w:rPr>
          <w:b w:val="1"/>
          <w:bCs w:val="1"/>
        </w:rPr>
      </w:pPr>
      <w:bookmarkStart w:colFirst="0" w:colLast="0" w:name="_8o6bo2z137ox" w:id="4"/>
      <w:bookmarkEnd w:id="4"/>
      <w:r w:rsidDel="00000000" w:rsidR="00000000" w:rsidRPr="00000000">
        <w:rPr>
          <w:b w:val="1"/>
          <w:bCs w:val="1"/>
          <w:rtl w:val="0"/>
        </w:rPr>
        <w:t xml:space="preserve">Arquitectura y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el proyecto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PackIA</w:t>
      </w:r>
      <w:r w:rsidDel="00000000" w:rsidR="00000000" w:rsidRPr="00000000">
        <w:rPr>
          <w:color w:val="1f1f1f"/>
          <w:rtl w:val="0"/>
        </w:rPr>
        <w:t xml:space="preserve"> —y específicamente para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Estación 5 (Supervisión y Trazabilidad)</w:t>
      </w:r>
      <w:r w:rsidDel="00000000" w:rsidR="00000000" w:rsidRPr="00000000">
        <w:rPr>
          <w:color w:val="1f1f1f"/>
          <w:rtl w:val="0"/>
        </w:rPr>
        <w:t xml:space="preserve"> que actúa como el núcleo central de recolección de datos, procesamiento y monitoreo en tiempo real— la arquitectura ideal es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Arquitectura Híbrida Guiada por Eventos (Event-Driven) y Microservicios Centrados en API (REST/WebSockets)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arquitectura garantiza acoplamiento débil entre estaciones, tolerancia a fallos de red y actualización fluida del Dashboard.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1awkqgs9gz8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yqvfmnptpq8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Arquitectura del Sistema (Estación 5)</w:t>
      </w:r>
    </w:p>
    <w:p w:rsidR="00000000" w:rsidDel="00000000" w:rsidP="00000000" w:rsidRDefault="00000000" w:rsidRPr="00000000" w14:paraId="000000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[Estaciones E1, E2, E3, E4, E6] (IoT / Nodos de Captura)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           │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│ (HTTP POST / JSON / WebSocket)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▼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│                   API GATEWAY / INGESTA                 │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│            (FastAPI + Validación Pydantic)              │[cite: 14]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└───────────────────────────┬─────────────────────────────┘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┌────────────────┴────────────────┐</w:t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▼                                 ▼</w:t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┌───────────────────────┐         ┌───────────────────────┐</w:t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│ MOTOR DE PERSISTENCIA │         │  DETECCIÓN ANOMALÍAS  │</w:t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│ (PostgreSQL / SQLite) │         │ (Motor de Reglas / IA)│[cite: 8, 14]</w:t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└──────────┬────────────┘         └──────────┬────────────┘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│                                 │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└────────────────┬────────────────┘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▼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│                   CAPA DE PRESENTACIÓN                  │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│          (Dashboard Frontend + WebSockets)              │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7">
      <w:pP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x4fwas7qz5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gwve7u7ljva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Componentes Arquitectónicos Principales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 de Ingesta e Interoperabilidad (API REST / WebSockets):</w:t>
      </w:r>
      <w:r w:rsidDel="00000000" w:rsidR="00000000" w:rsidRPr="00000000">
        <w:rPr>
          <w:color w:val="1f1f1f"/>
          <w:rtl w:val="0"/>
        </w:rPr>
        <w:t xml:space="preserve"> Exposición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endpoints</w:t>
      </w:r>
      <w:r w:rsidDel="00000000" w:rsidR="00000000" w:rsidRPr="00000000">
        <w:rPr>
          <w:color w:val="1f1f1f"/>
          <w:rtl w:val="0"/>
        </w:rPr>
        <w:t xml:space="preserve"> asíncronos para recibir los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payloads</w:t>
      </w:r>
      <w:r w:rsidDel="00000000" w:rsidR="00000000" w:rsidRPr="00000000">
        <w:rPr>
          <w:color w:val="1f1f1f"/>
          <w:rtl w:val="0"/>
        </w:rPr>
        <w:t xml:space="preserve"> JSON de las estaciones E1, E2, E3, E4 y E6. La validación de esquema en la entrada aísla al sistema de datos corruptos o fuera de rango.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 de Persistencia Relacional:</w:t>
      </w:r>
      <w:r w:rsidDel="00000000" w:rsidR="00000000" w:rsidRPr="00000000">
        <w:rPr>
          <w:color w:val="1f1f1f"/>
          <w:rtl w:val="0"/>
        </w:rPr>
        <w:t xml:space="preserve"> Modelo relacional transaccional estructurado en torno al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Lote</w:t>
      </w:r>
      <w:r w:rsidDel="00000000" w:rsidR="00000000" w:rsidRPr="00000000">
        <w:rPr>
          <w:color w:val="1f1f1f"/>
          <w:rtl w:val="0"/>
        </w:rPr>
        <w:t xml:space="preserve"> y a cada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Caja_Item</w:t>
      </w:r>
      <w:r w:rsidDel="00000000" w:rsidR="00000000" w:rsidRPr="00000000">
        <w:rPr>
          <w:color w:val="1f1f1f"/>
          <w:rtl w:val="0"/>
        </w:rPr>
        <w:t xml:space="preserve"> como unidad fundamental del proceso.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Módulo de Análisis y Detección de Anomalías (IA / Reglas):</w:t>
      </w:r>
      <w:r w:rsidDel="00000000" w:rsidR="00000000" w:rsidRPr="00000000">
        <w:rPr>
          <w:color w:val="1f1f1f"/>
          <w:rtl w:val="0"/>
        </w:rPr>
        <w:t xml:space="preserve"> Procesamiento de patrones anómalos en segundo plano (ej. bajas proporciones de confianza recurrentes, detenciones del carrito o incongruencias de peso).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 de Presentación (Dashboard Administrativo):</w:t>
      </w:r>
      <w:r w:rsidDel="00000000" w:rsidR="00000000" w:rsidRPr="00000000">
        <w:rPr>
          <w:color w:val="1f1f1f"/>
          <w:rtl w:val="0"/>
        </w:rPr>
        <w:t xml:space="preserve"> Interfaz Web interactiva conectada por WebSockets para refresco de métricas en tiempo real sin requerir recargar la página.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lljw2vut69c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pk1us7cc5xw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Stack Tecnológico Recomendado</w:t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stack se selecciona minimizando la complejidad de configuración para un equipo de 3 estudiantes, garantizando alto rendimiento y cumplimiento con los estándares de ingeniería de software (ISO 25010).</w:t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430"/>
        <w:gridCol w:w="4155"/>
        <w:tblGridChange w:id="0">
          <w:tblGrid>
            <w:gridCol w:w="2220"/>
            <w:gridCol w:w="2430"/>
            <w:gridCol w:w="4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Tecnología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&amp;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Python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Asincronía nativa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async/await</w:t>
            </w:r>
            <w:r w:rsidDel="00000000" w:rsidR="00000000" w:rsidRPr="00000000">
              <w:rPr>
                <w:color w:val="1f1f1f"/>
                <w:rtl w:val="0"/>
              </w:rPr>
              <w:t xml:space="preserve">), alta velocidad de respuesta y documentación interactiva automática con Swagger / OpenAPI para compartir con las demás estaciones.</w:t>
            </w:r>
          </w:p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Integrado nativamente en FastAPI. Permite validar los esquemas JSON entrantes de cada estación de forma estricta.</w:t>
            </w:r>
          </w:p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PostgreSQL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(o SQLite para prototipado rápido)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Garantiza integridad ACID para transacciones críticas por lote. Excelente soporte para consultas de métricas y almacenamiento de logs en formato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JSONB</w:t>
            </w:r>
            <w:r w:rsidDel="00000000" w:rsidR="00000000" w:rsidRPr="00000000">
              <w:rPr>
                <w:color w:val="1f1f1f"/>
                <w:rtl w:val="0"/>
              </w:rPr>
              <w:t xml:space="preserve"> si el formato de alguna estación varía.</w:t>
            </w:r>
          </w:p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ORM / Acceso 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SQLAlchemy / SQLModel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Abstracción limpia de base de datos, migraciones estructuradas con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Alembic</w:t>
            </w:r>
            <w:r w:rsidDel="00000000" w:rsidR="00000000" w:rsidRPr="00000000">
              <w:rPr>
                <w:color w:val="1f1f1f"/>
                <w:rtl w:val="0"/>
              </w:rPr>
              <w:t xml:space="preserve"> y prevención de inyecciones SQL.</w:t>
            </w:r>
          </w:p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 /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React.js</w:t>
            </w:r>
            <w:r w:rsidDel="00000000" w:rsidR="00000000" w:rsidRPr="00000000">
              <w:rPr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TailwindCSS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Streamlit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 para prototipo rápido)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 + Tailwind:</w:t>
            </w:r>
            <w:r w:rsidDel="00000000" w:rsidR="00000000" w:rsidRPr="00000000">
              <w:rPr>
                <w:color w:val="1f1f1f"/>
                <w:rtl w:val="0"/>
              </w:rPr>
              <w:t xml:space="preserve"> Interfaz moderna, modular y altamente personalizable para gráficos en tiempo real[cite: 7, 8].</w:t>
            </w:r>
          </w:p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Streamlit:</w:t>
            </w:r>
            <w:r w:rsidDel="00000000" w:rsidR="00000000" w:rsidRPr="00000000">
              <w:rPr>
                <w:color w:val="1f1f1f"/>
                <w:rtl w:val="0"/>
              </w:rPr>
              <w:t xml:space="preserve"> Alternativa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pure-Python</w:t>
            </w:r>
            <w:r w:rsidDel="00000000" w:rsidR="00000000" w:rsidRPr="00000000">
              <w:rPr>
                <w:color w:val="1f1f1f"/>
                <w:rtl w:val="0"/>
              </w:rPr>
              <w:t xml:space="preserve"> si el equipo prefiere enfocar esfuerzo en el backend y datos.</w:t>
            </w:r>
          </w:p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Comunicación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WebSockets / Server-Sent Events (SSE)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Transmisión push continua desde el backend hacia el Dashboard UI ante eventos críticos o cambio de estado de la caja/lote.</w:t>
            </w:r>
          </w:p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Análisis &amp; Detección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Pandas / 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Evaluación de datos acumulados por lote, cálculo de matrices de confusión y reglas de detección de anomalías.</w:t>
            </w:r>
          </w:p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 de Versiones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Git / GitHub +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de versiones colaborativo y ejecución de pruebas unitarias/de integración automatizadas antes de cada despliegue.</w:t>
            </w:r>
          </w:p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ewtaxrka1p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648cdtgsqvey" w:id="12"/>
      <w:bookmarkEnd w:id="12"/>
      <w:r w:rsidDel="00000000" w:rsidR="00000000" w:rsidRPr="00000000">
        <w:rPr>
          <w:b w:val="1"/>
          <w:bCs w:val="1"/>
          <w:rtl w:val="0"/>
        </w:rPr>
        <w:t xml:space="preserve">Ventajas de este Stack respecto a la Evaluación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Interoperabilidad Garantizada:</w:t>
      </w:r>
      <w:r w:rsidDel="00000000" w:rsidR="00000000" w:rsidRPr="00000000">
        <w:rPr>
          <w:color w:val="1f1f1f"/>
          <w:rtl w:val="0"/>
        </w:rPr>
        <w:t xml:space="preserve"> FastAPI genera la especificación OpenAPI en tiempo real, lo que facilita que los grupos de las estaciones 1, 2, 3, 4 y 6 prueben sus integraciones directamente.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Resiliencia ante Errores:</w:t>
      </w:r>
      <w:r w:rsidDel="00000000" w:rsidR="00000000" w:rsidRPr="00000000">
        <w:rPr>
          <w:color w:val="1f1f1f"/>
          <w:rtl w:val="0"/>
        </w:rPr>
        <w:t xml:space="preserve"> Al validar con Pydantic y aislar los módulos en FastAPI, un error de formato en una estación no detendrá el servidor ni corromperá la base de datos.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Facilidad de Justificación Técnica:</w:t>
      </w:r>
      <w:r w:rsidDel="00000000" w:rsidR="00000000" w:rsidRPr="00000000">
        <w:rPr>
          <w:color w:val="1f1f1f"/>
          <w:rtl w:val="0"/>
        </w:rPr>
        <w:t xml:space="preserve"> Cumple con la rúbrica de evaluación auténtica en cuanto a la elección fundamentada de herramientas estándar de la industria.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5iw60vln5pn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Justificación de la Arquitectura y Stack Tecnológico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Arquitectura Híbrida Guiada por Eventos (Event-Driven) y Microservicios Centrados en API (REST/WebSockets)</w:t>
      </w:r>
      <w:r w:rsidDel="00000000" w:rsidR="00000000" w:rsidRPr="00000000">
        <w:rPr>
          <w:color w:val="1f1f1f"/>
          <w:rtl w:val="0"/>
        </w:rPr>
        <w:t xml:space="preserve"> seleccionada para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Estación 5 (Supervisión y Trazabilidad)</w:t>
      </w:r>
      <w:r w:rsidDel="00000000" w:rsidR="00000000" w:rsidRPr="00000000">
        <w:rPr>
          <w:color w:val="1f1f1f"/>
          <w:rtl w:val="0"/>
        </w:rPr>
        <w:t xml:space="preserve"> es la propuesta ideal para el proyecto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PackIA Coquimbo</w:t>
      </w:r>
      <w:r w:rsidDel="00000000" w:rsidR="00000000" w:rsidRPr="00000000">
        <w:rPr>
          <w:color w:val="1f1f1f"/>
          <w:rtl w:val="0"/>
        </w:rPr>
        <w:t xml:space="preserve"> por los siguientes motivos técnicos y de diseño:</w:t>
      </w:r>
    </w:p>
    <w:p w:rsidR="00000000" w:rsidDel="00000000" w:rsidP="00000000" w:rsidRDefault="00000000" w:rsidRPr="00000000" w14:paraId="000000A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Desacoplamiento e Interoperabilidad:</w:t>
      </w:r>
      <w:r w:rsidDel="00000000" w:rsidR="00000000" w:rsidRPr="00000000">
        <w:rPr>
          <w:color w:val="1f1f1f"/>
          <w:rtl w:val="0"/>
        </w:rPr>
        <w:t xml:space="preserve"> La Estación 5 actúa como el núcleo central que centraliza, almacena, analiza y visualiza métricas de rendimiento. Al exponer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endpoints</w:t>
      </w:r>
      <w:r w:rsidDel="00000000" w:rsidR="00000000" w:rsidRPr="00000000">
        <w:rPr>
          <w:color w:val="1f1f1f"/>
          <w:rtl w:val="0"/>
        </w:rPr>
        <w:t xml:space="preserve"> independientes respaldados por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FastAPI + Pydantic</w:t>
      </w:r>
      <w:r w:rsidDel="00000000" w:rsidR="00000000" w:rsidRPr="00000000">
        <w:rPr>
          <w:color w:val="1f1f1f"/>
          <w:rtl w:val="0"/>
        </w:rPr>
        <w:t xml:space="preserve">, se aíslan los componentes, permitiendo que cada equipo Trabaje e integre sus desarrollos sin interferir en el código de los demás.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Resiliencia y Tolerancia a Fallos:</w:t>
      </w:r>
      <w:r w:rsidDel="00000000" w:rsidR="00000000" w:rsidRPr="00000000">
        <w:rPr>
          <w:color w:val="1f1f1f"/>
          <w:rtl w:val="0"/>
        </w:rPr>
        <w:t xml:space="preserve"> En entornos con múltiples estaciones conectadas mediante red (LAN o Internet), las caídas de conexión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payloads</w:t>
      </w:r>
      <w:r w:rsidDel="00000000" w:rsidR="00000000" w:rsidRPr="00000000">
        <w:rPr>
          <w:color w:val="1f1f1f"/>
          <w:rtl w:val="0"/>
        </w:rPr>
        <w:t xml:space="preserve"> corruptos son probables. La validación estricta con Pydantic y el procesamiento asíncrono con FastAPI evitan la propagación de errores catastróficos que detengan el servidor o corrompan la base de datos.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Persistencia e Integridad de Datos:</w:t>
      </w:r>
      <w:r w:rsidDel="00000000" w:rsidR="00000000" w:rsidRPr="00000000">
        <w:rPr>
          <w:color w:val="1f1f1f"/>
          <w:rtl w:val="0"/>
        </w:rPr>
        <w:t xml:space="preserve"> Una base de datos relacional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color w:val="1f1f1f"/>
          <w:rtl w:val="0"/>
        </w:rPr>
        <w:t xml:space="preserve">) garantiza la consistencia transaccional (propiedades ACID) exigida para registrar datos críticos por lote y caja completa.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Supervisión en Tiempo Real:</w:t>
      </w:r>
      <w:r w:rsidDel="00000000" w:rsidR="00000000" w:rsidRPr="00000000">
        <w:rPr>
          <w:color w:val="1f1f1f"/>
          <w:rtl w:val="0"/>
        </w:rPr>
        <w:t xml:space="preserve"> La implementación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WebSockets / Server-Sent Events (SSE)</w:t>
      </w:r>
      <w:r w:rsidDel="00000000" w:rsidR="00000000" w:rsidRPr="00000000">
        <w:rPr>
          <w:color w:val="1f1f1f"/>
          <w:rtl w:val="0"/>
        </w:rPr>
        <w:t xml:space="preserve"> asegura el flujo continuo de datos hacia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Dashboard UI (React / Streamlit)</w:t>
      </w:r>
      <w:r w:rsidDel="00000000" w:rsidR="00000000" w:rsidRPr="00000000">
        <w:rPr>
          <w:color w:val="1f1f1f"/>
          <w:rtl w:val="0"/>
        </w:rPr>
        <w:t xml:space="preserve"> sin sobrecargar el servidor con consultas HTTP continuas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polling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Cumplimiento de Rúbrica y Estándares:</w:t>
      </w:r>
      <w:r w:rsidDel="00000000" w:rsidR="00000000" w:rsidRPr="00000000">
        <w:rPr>
          <w:color w:val="1f1f1f"/>
          <w:rtl w:val="0"/>
        </w:rPr>
        <w:t xml:space="preserve"> Alinea el desarrollo con los estándares ISO/IEC/IEEE 12207 e ISO/IEC 25010, justificando técnicamente las decisiones de ingeniería de software ante la rúbrica de evaluación.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ppl114txr1j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Comparativa del Stack Tecnológico con Otras Alternativas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9.7390601825614"/>
        <w:gridCol w:w="1769.1661742894698"/>
        <w:gridCol w:w="1658.5932883963778"/>
        <w:gridCol w:w="1534.1987917666495"/>
        <w:gridCol w:w="2183.8144963885643"/>
        <w:tblGridChange w:id="0">
          <w:tblGrid>
            <w:gridCol w:w="1879.7390601825614"/>
            <w:gridCol w:w="1769.1661742894698"/>
            <w:gridCol w:w="1658.5932883963778"/>
            <w:gridCol w:w="1534.1987917666495"/>
            <w:gridCol w:w="2183.814496388564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 del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Opción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 de la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&amp; Framework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Python (FastAPI)</w:t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Node.js (Express)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(Flask / Django)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FastAPI ofrece procesamiento asíncrono nativo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async/await</w:t>
            </w:r>
            <w:r w:rsidDel="00000000" w:rsidR="00000000" w:rsidRPr="00000000">
              <w:rPr>
                <w:color w:val="1f1f1f"/>
                <w:rtl w:val="0"/>
              </w:rPr>
              <w:t xml:space="preserve">), alta velocidad y generación automática de documentación interactiva OpenAPI/Swagger para los demás equipos. Django es demasiado pesado y Flask carece de asincronía y validación nativas.</w:t>
            </w:r>
          </w:p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Pydantic</w:t>
            </w:r>
          </w:p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Marshmallow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Joi / Zod (JavaScript)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Pydantic se integra de forma nativa con FastAPI y Python, permitiendo validar esquemas JSON de entrada automáticamente antes de la persistencia.</w:t>
            </w:r>
          </w:p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PostgreSQL</w:t>
            </w:r>
            <w:r w:rsidDel="00000000" w:rsidR="00000000" w:rsidRPr="00000000">
              <w:rPr>
                <w:color w:val="1f1f1f"/>
                <w:rtl w:val="0"/>
              </w:rPr>
              <w:t xml:space="preserve"> (o SQLite en prototipos)</w:t>
            </w:r>
          </w:p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MongoDB (NoSQL Documental)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MySQL / MariaDB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PostgreSQL garantiza transacciones ACID rigurosas para lotes/cajas y soporte avanzado de tipos JSONB en caso de formatos variables de datos. MongoDB carece de la rigidez de esquemas relacionales requerida para métricas consolidadas.</w:t>
            </w:r>
          </w:p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ORM &amp; Acceso 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SQLAlchemy / SQLModel</w:t>
            </w:r>
          </w:p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Prisma ORM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Raw SQL Queries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Proporciona una abstracción limpia, previene inyecciones SQL y facilita las migraciones de esquemas con Alembic.</w:t>
            </w:r>
          </w:p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Dashboard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React.js + TailwindCSS</w:t>
            </w:r>
            <w:r w:rsidDel="00000000" w:rsidR="00000000" w:rsidRPr="00000000">
              <w:rPr>
                <w:color w:val="1f1f1f"/>
                <w:rtl w:val="0"/>
              </w:rPr>
              <w:t xml:space="preserve"> (o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Streamlit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HTML/JS Vainilla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Angular / Vue.js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 + Tailwind</w:t>
            </w:r>
            <w:r w:rsidDel="00000000" w:rsidR="00000000" w:rsidRPr="00000000">
              <w:rPr>
                <w:color w:val="1f1f1f"/>
                <w:rtl w:val="0"/>
              </w:rPr>
              <w:t xml:space="preserve"> permite construir componentes modulares gráficos y reactivos en tiempo real.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Streamlit</w:t>
            </w:r>
            <w:r w:rsidDel="00000000" w:rsidR="00000000" w:rsidRPr="00000000">
              <w:rPr>
                <w:color w:val="1f1f1f"/>
                <w:rtl w:val="0"/>
              </w:rPr>
              <w:t xml:space="preserve"> es una excelente alternativa en Python puro si se busca reducir la carga de desarrollo en interfaz.</w:t>
            </w:r>
          </w:p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Comunicación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WebSockets / SSE</w:t>
            </w:r>
          </w:p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Polling HTTP repetitivo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MQTT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WebSockets permite comunicación bidireccional continua con baja latencia para actualizar el Dashboard y enviar alertas a la Estación 6 en tiempo real. El Polling desperdicia ancho de banda y genera alta latencia.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Entornos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Docker /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Instalación Local Directa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Entornos Virtuales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venv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Garantiza la portabilidad total entre los sistemas de los estudiantes y el entorno de demostración final, evitando el problema de "funciona en mi máquina".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jc w:val="center"/>
        <w:rPr/>
      </w:pPr>
      <w:bookmarkStart w:colFirst="0" w:colLast="0" w:name="_yeh0ybywbh89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jc w:val="center"/>
        <w:rPr/>
      </w:pPr>
      <w:bookmarkStart w:colFirst="0" w:colLast="0" w:name="_j22wwsqif8us" w:id="16"/>
      <w:bookmarkEnd w:id="1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Formato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s3hx0ry1p2vz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Payload Estación 1 (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E1_Payload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Recepción y Captura de Caja)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>
          <w:b w:val="1"/>
          <w:bCs w:val="1"/>
          <w:sz w:val="24"/>
          <w:szCs w:val="24"/>
        </w:rPr>
      </w:pPr>
      <w:bookmarkStart w:colFirst="0" w:colLast="0" w:name="_5xs8meb2ao2r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Raíz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605"/>
        <w:gridCol w:w="2490"/>
        <w:gridCol w:w="3105"/>
        <w:tblGridChange w:id="0">
          <w:tblGrid>
            <w:gridCol w:w="1590"/>
            <w:gridCol w:w="1605"/>
            <w:gridCol w:w="2490"/>
            <w:gridCol w:w="31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"LOTE-2026-10-A"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del lote de producción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"CAJA-0047"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 la caja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 (ISO 8601)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"2026-10-18T10:15:30Z"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Marca de tiempo del registro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"E1"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 identificador de la estación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(Ver objeto anidado)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con métricas específicas de E1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rPr>
          <w:b w:val="1"/>
          <w:bCs w:val="1"/>
          <w:sz w:val="24"/>
          <w:szCs w:val="24"/>
        </w:rPr>
      </w:pPr>
      <w:bookmarkStart w:colFirst="0" w:colLast="0" w:name="_a9jm1l1razxu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>
          <w:b w:val="1"/>
          <w:bCs w:val="1"/>
          <w:sz w:val="24"/>
          <w:szCs w:val="24"/>
        </w:rPr>
      </w:pPr>
      <w:bookmarkStart w:colFirst="0" w:colLast="0" w:name="_jgeco9gtz57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Anidado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395"/>
        <w:gridCol w:w="2190"/>
        <w:gridCol w:w="2430"/>
        <w:tblGridChange w:id="0">
          <w:tblGrid>
            <w:gridCol w:w="2775"/>
            <w:gridCol w:w="1395"/>
            <w:gridCol w:w="2190"/>
            <w:gridCol w:w="24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calidad_visual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"alta"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Calificación visual estimada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confianza_visual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Nivel de confianza del modelo visual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defectos_detectados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Array de Strings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["mancha_leve"]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Lista de defectos identificados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>
          <w:b w:val="1"/>
          <w:bCs w:val="1"/>
          <w:sz w:val="28"/>
          <w:szCs w:val="28"/>
        </w:rPr>
      </w:pPr>
      <w:bookmarkStart w:colFirst="0" w:colLast="0" w:name="_es3dwtnu5msi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b w:val="1"/>
          <w:bCs w:val="1"/>
          <w:sz w:val="28"/>
          <w:szCs w:val="28"/>
        </w:rPr>
      </w:pPr>
      <w:bookmarkStart w:colFirst="0" w:colLast="0" w:name="_gianokkmtbx2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Payload Estación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E2_Payload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Calidad Visual de la Caja) 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e0byq0onz3rt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Raíz</w:t>
      </w:r>
      <w:r w:rsidDel="00000000" w:rsidR="00000000" w:rsidRPr="00000000">
        <w:rPr>
          <w:rtl w:val="0"/>
        </w:rPr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470"/>
        <w:gridCol w:w="1815"/>
        <w:gridCol w:w="3060"/>
        <w:tblGridChange w:id="0">
          <w:tblGrid>
            <w:gridCol w:w="2445"/>
            <w:gridCol w:w="1470"/>
            <w:gridCol w:w="1815"/>
            <w:gridCol w:w="30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"LOTE-2026-10-A"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del lote de producción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"CAJA-0047"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 la caja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 (ISO 8601)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"2026-10-18T10:16:05Z"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Marca de tiempo del registro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>
          <w:b w:val="1"/>
          <w:bCs w:val="1"/>
          <w:sz w:val="24"/>
          <w:szCs w:val="24"/>
        </w:rPr>
      </w:pPr>
      <w:bookmarkStart w:colFirst="0" w:colLast="0" w:name="_33hfzoculp3n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>
          <w:b w:val="1"/>
          <w:bCs w:val="1"/>
          <w:sz w:val="28"/>
          <w:szCs w:val="28"/>
        </w:rPr>
      </w:pPr>
      <w:bookmarkStart w:colFirst="0" w:colLast="0" w:name="_3tpzcsgz9d7c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Anidado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395"/>
        <w:gridCol w:w="2190"/>
        <w:gridCol w:w="2430"/>
        <w:tblGridChange w:id="0">
          <w:tblGrid>
            <w:gridCol w:w="2775"/>
            <w:gridCol w:w="1395"/>
            <w:gridCol w:w="2190"/>
            <w:gridCol w:w="24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calidad_visual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"alta"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Calificación visual estimada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confianza_visual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Nivel de confianza del modelo visual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defectos_detectados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Array de Strings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["mancha_leve"]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Lista de defectos identificados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>
          <w:b w:val="1"/>
          <w:bCs w:val="1"/>
          <w:sz w:val="28"/>
          <w:szCs w:val="28"/>
        </w:rPr>
      </w:pPr>
      <w:bookmarkStart w:colFirst="0" w:colLast="0" w:name="_o7ztop9qaaba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Payload Estación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E3_Payload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Calibre y Consistencia Física) </w:t>
      </w:r>
    </w:p>
    <w:p w:rsidR="00000000" w:rsidDel="00000000" w:rsidP="00000000" w:rsidRDefault="00000000" w:rsidRPr="00000000" w14:paraId="00000146">
      <w:pPr>
        <w:pStyle w:val="Heading3"/>
        <w:rPr>
          <w:b w:val="1"/>
          <w:bCs w:val="1"/>
          <w:color w:val="434343"/>
          <w:sz w:val="24"/>
          <w:szCs w:val="24"/>
        </w:rPr>
      </w:pPr>
      <w:bookmarkStart w:colFirst="0" w:colLast="0" w:name="_1clkq2ojsc7y" w:id="27"/>
      <w:bookmarkEnd w:id="27"/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Objeto Raíz</w:t>
      </w:r>
    </w:p>
    <w:p w:rsidR="00000000" w:rsidDel="00000000" w:rsidP="00000000" w:rsidRDefault="00000000" w:rsidRPr="00000000" w14:paraId="00000147">
      <w:pPr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605"/>
        <w:gridCol w:w="2490"/>
        <w:gridCol w:w="3105"/>
        <w:tblGridChange w:id="0">
          <w:tblGrid>
            <w:gridCol w:w="1590"/>
            <w:gridCol w:w="1605"/>
            <w:gridCol w:w="2490"/>
            <w:gridCol w:w="31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id_lote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"LOTE-2026-10-A"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Identificador único del lote de producción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id_caja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"CAJA-0047"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Identificador único de la caja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String (ISO 8601)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"2026-10-18T10:16:40Z"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Marca de tiempo del registro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estacion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hd w:fill="f2f0f0" w:val="clear"/>
                <w:rtl w:val="0"/>
              </w:rPr>
              <w:t xml:space="preserve">"E3"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identificador de la estación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(Ver objeto anidado)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Objeto con métricas específicas de E3</w:t>
            </w:r>
          </w:p>
        </w:tc>
      </w:tr>
    </w:tbl>
    <w:p w:rsidR="00000000" w:rsidDel="00000000" w:rsidP="00000000" w:rsidRDefault="00000000" w:rsidRPr="00000000" w14:paraId="00000160">
      <w:pPr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>
          <w:b w:val="1"/>
          <w:bCs w:val="1"/>
          <w:sz w:val="24"/>
          <w:szCs w:val="24"/>
        </w:rPr>
      </w:pPr>
      <w:bookmarkStart w:colFirst="0" w:colLast="0" w:name="_3hplkw8ourbn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Anidado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1275"/>
        <w:gridCol w:w="1905"/>
        <w:gridCol w:w="2415"/>
        <w:tblGridChange w:id="0">
          <w:tblGrid>
            <w:gridCol w:w="3180"/>
            <w:gridCol w:w="1275"/>
            <w:gridCol w:w="1905"/>
            <w:gridCol w:w="24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peso_total_kg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Peso neto total en kilogramos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nivel_llenado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"adecuado"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Estado del nivel de llenado de la caja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cantidad_frutas_visibles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Recuento de frutos detectados en superficie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consistencia_fisica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"consistente"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Evaluación de consistencia global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before="28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yz262xn9vv5m" w:id="29"/>
      <w:bookmarkEnd w:id="2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 Payload Estación 4: Clasificación Comercial Final (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E4_Payload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9">
      <w:pPr>
        <w:pStyle w:val="Heading3"/>
        <w:spacing w:after="40" w:before="240" w:lineRule="auto"/>
        <w:rPr>
          <w:b w:val="1"/>
          <w:bCs w:val="1"/>
          <w:sz w:val="24"/>
          <w:szCs w:val="24"/>
        </w:rPr>
      </w:pPr>
      <w:bookmarkStart w:colFirst="0" w:colLast="0" w:name="_i0p4cua80pc4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Raíz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605"/>
        <w:gridCol w:w="2490"/>
        <w:gridCol w:w="3105"/>
        <w:tblGridChange w:id="0">
          <w:tblGrid>
            <w:gridCol w:w="1590"/>
            <w:gridCol w:w="1605"/>
            <w:gridCol w:w="2490"/>
            <w:gridCol w:w="31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"LOTE-2026-10-A"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del lote de producción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"CAJA-0047"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 la caja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 (ISO 8601)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"2026-10-18T10:17:10Z"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Marca de tiempo del registro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"E4"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 identificador de la estación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(Ver objeto anidado)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con métricas específicas de E4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40" w:before="240" w:lineRule="auto"/>
        <w:rPr/>
      </w:pPr>
      <w:bookmarkStart w:colFirst="0" w:colLast="0" w:name="_a7f5rurhga0j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Anidado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335"/>
        <w:gridCol w:w="1920"/>
        <w:gridCol w:w="2175"/>
        <w:tblGridChange w:id="0">
          <w:tblGrid>
            <w:gridCol w:w="3360"/>
            <w:gridCol w:w="1335"/>
            <w:gridCol w:w="1920"/>
            <w:gridCol w:w="21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categoria_final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"exportacion"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Clasificación comercial asignada a la caja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Probabilidad de la clasificación comercial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requiere_revision_manual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Flag que indica si requiere inspección humana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z9o5vyb1c7bj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before="280" w:lineRule="auto"/>
        <w:rPr>
          <w:color w:val="000000"/>
          <w:sz w:val="28"/>
          <w:szCs w:val="28"/>
        </w:rPr>
      </w:pPr>
      <w:bookmarkStart w:colFirst="0" w:colLast="0" w:name="_7dxcwhjfaxo4" w:id="33"/>
      <w:bookmarkEnd w:id="33"/>
      <w:r w:rsidDel="00000000" w:rsidR="00000000" w:rsidRPr="00000000">
        <w:rPr>
          <w:color w:val="000000"/>
          <w:sz w:val="28"/>
          <w:szCs w:val="28"/>
          <w:rtl w:val="0"/>
        </w:rPr>
        <w:t xml:space="preserve">5. Payload Estación 6: Estado y Movimiento del Carrito (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E6_Payload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9">
      <w:pPr>
        <w:pStyle w:val="Heading3"/>
        <w:spacing w:after="40" w:before="240" w:lineRule="auto"/>
        <w:rPr>
          <w:b w:val="1"/>
          <w:bCs w:val="1"/>
          <w:sz w:val="24"/>
          <w:szCs w:val="24"/>
        </w:rPr>
      </w:pPr>
      <w:bookmarkStart w:colFirst="0" w:colLast="0" w:name="_figoower3aqm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Raíz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605"/>
        <w:gridCol w:w="2490"/>
        <w:gridCol w:w="3105"/>
        <w:tblGridChange w:id="0">
          <w:tblGrid>
            <w:gridCol w:w="1590"/>
            <w:gridCol w:w="1605"/>
            <w:gridCol w:w="2490"/>
            <w:gridCol w:w="31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"LOTE-2026-10-A"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del lote de producción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"CAJA-0047"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 la caja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 (ISO 8601)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"2026-10-18T10:17:15Z"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Marca de tiempo del registro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"E6"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 identificador de la estación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(Ver objeto anidado)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con métricas específicas de E6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40" w:before="240" w:lineRule="auto"/>
        <w:rPr/>
      </w:pPr>
      <w:bookmarkStart w:colFirst="0" w:colLast="0" w:name="_s61bo286gwu6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 Anidado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1365"/>
        <w:gridCol w:w="1860"/>
        <w:gridCol w:w="2220"/>
        <w:tblGridChange w:id="0">
          <w:tblGrid>
            <w:gridCol w:w="3345"/>
            <w:gridCol w:w="1365"/>
            <w:gridCol w:w="1860"/>
            <w:gridCol w:w="22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estado_carrito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"normal"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Estado operacional del carrito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posicion_actual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"estacion_5"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Ubicación física actual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falla_mecanica_detectada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Indicador de anomalía en el transporte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snjt2qmsbavw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b w:val="1"/>
          <w:bCs w:val="1"/>
          <w:sz w:val="32"/>
          <w:szCs w:val="32"/>
        </w:rPr>
      </w:pPr>
      <w:bookmarkStart w:colFirst="0" w:colLast="0" w:name="_bn9qzpjxb023" w:id="37"/>
      <w:bookmarkEnd w:id="3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Base de datos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ra19i9a5pqgz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 entidad 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6tpuyl1p0eaq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Estructura de tablas y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ind w:left="0" w:firstLine="0"/>
        <w:rPr>
          <w:b w:val="1"/>
          <w:bCs w:val="1"/>
          <w:sz w:val="24"/>
          <w:szCs w:val="24"/>
        </w:rPr>
      </w:pPr>
      <w:bookmarkStart w:colFirst="0" w:colLast="0" w:name="_ig2vo82wvxgj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1: Lote</w:t>
      </w:r>
    </w:p>
    <w:tbl>
      <w:tblPr>
        <w:tblStyle w:val="Table1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605"/>
        <w:gridCol w:w="2490"/>
        <w:gridCol w:w="3105"/>
        <w:tblGridChange w:id="0">
          <w:tblGrid>
            <w:gridCol w:w="1590"/>
            <w:gridCol w:w="1605"/>
            <w:gridCol w:w="2490"/>
            <w:gridCol w:w="31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"LOTE-2026-10-A"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del lote de producción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"CAJA-0047"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 la caja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 (ISO 8601)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"2026-10-18T10:15:30Z"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Marca de tiempo del registro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"E1"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 identificador de la estación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(Ver objeto anidado)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Objeto con métricas específicas de E1</w:t>
            </w:r>
          </w:p>
        </w:tc>
      </w:tr>
    </w:tbl>
    <w:p w:rsidR="00000000" w:rsidDel="00000000" w:rsidP="00000000" w:rsidRDefault="00000000" w:rsidRPr="00000000" w14:paraId="000001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rPr>
          <w:b w:val="1"/>
          <w:bCs w:val="1"/>
          <w:sz w:val="24"/>
          <w:szCs w:val="24"/>
        </w:rPr>
      </w:pPr>
      <w:bookmarkStart w:colFirst="0" w:colLast="0" w:name="_w957rwa1yz13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2: Caja_item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4.93635835318"/>
        <w:gridCol w:w="2429.4431213464454"/>
        <w:gridCol w:w="1711.0594026687331"/>
        <w:gridCol w:w="1475.9520038287544"/>
        <w:gridCol w:w="1724.1209248265095"/>
        <w:tblGridChange w:id="0">
          <w:tblGrid>
            <w:gridCol w:w="1684.93635835318"/>
            <w:gridCol w:w="2429.4431213464454"/>
            <w:gridCol w:w="1711.0594026687331"/>
            <w:gridCol w:w="1475.9520038287544"/>
            <w:gridCol w:w="1724.12092482650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Estación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id_caja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caja (ej. </w:t>
            </w:r>
            <w:r w:rsidDel="00000000" w:rsidR="00000000" w:rsidRPr="00000000">
              <w:rPr>
                <w:color w:val="188038"/>
                <w:rtl w:val="0"/>
              </w:rPr>
              <w:t xml:space="preserve">"CAJA-0047"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Referencia a </w:t>
            </w:r>
            <w:r w:rsidDel="00000000" w:rsidR="00000000" w:rsidRPr="00000000">
              <w:rPr>
                <w:color w:val="188038"/>
                <w:rtl w:val="0"/>
              </w:rPr>
              <w:t xml:space="preserve">lote(id_lote)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Fecha/hora del primer registro de la caja.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Estación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e1_validez_imagen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Validez de la captura de la caja.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e1_estado_captura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Estado de la imagen (</w:t>
            </w:r>
            <w:r w:rsidDel="00000000" w:rsidR="00000000" w:rsidRPr="00000000">
              <w:rPr>
                <w:color w:val="188038"/>
                <w:rtl w:val="0"/>
              </w:rPr>
              <w:t xml:space="preserve">"aceptada"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"repetir"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Estación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e2_calidad_visual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visual (</w:t>
            </w:r>
            <w:r w:rsidDel="00000000" w:rsidR="00000000" w:rsidRPr="00000000">
              <w:rPr>
                <w:color w:val="188038"/>
                <w:rtl w:val="0"/>
              </w:rPr>
              <w:t xml:space="preserve">"alta"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"media"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"baja"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e2_confianza_visual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Nivel de confianza del modelo de visión (0.0 a 1.0).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Estación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e3_peso_total_kg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Peso de la caja en kilogramos.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e3_nivel_llenado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Llenado de la caja (</w:t>
            </w:r>
            <w:r w:rsidDel="00000000" w:rsidR="00000000" w:rsidRPr="00000000">
              <w:rPr>
                <w:color w:val="188038"/>
                <w:rtl w:val="0"/>
              </w:rPr>
              <w:t xml:space="preserve">"adecuado"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"subllenado"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e3_consistencia_fisica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Coherencia física (</w:t>
            </w:r>
            <w:r w:rsidDel="00000000" w:rsidR="00000000" w:rsidRPr="00000000">
              <w:rPr>
                <w:color w:val="188038"/>
                <w:rtl w:val="0"/>
              </w:rPr>
              <w:t xml:space="preserve">"consistente"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"irregular"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Estación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e4_categoria_final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Categoría (</w:t>
            </w:r>
            <w:r w:rsidDel="00000000" w:rsidR="00000000" w:rsidRPr="00000000">
              <w:rPr>
                <w:color w:val="188038"/>
                <w:rtl w:val="0"/>
              </w:rPr>
              <w:t xml:space="preserve">"exportacion"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"nacional"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"proceso"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"rechazo"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e4_probabilidad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Probabilidad de la decisión comercial.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Estación 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e6_estado_carrito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Estado del carrito (</w:t>
            </w:r>
            <w:r w:rsidDel="00000000" w:rsidR="00000000" w:rsidRPr="00000000">
              <w:rPr>
                <w:color w:val="188038"/>
                <w:rtl w:val="0"/>
              </w:rPr>
              <w:t xml:space="preserve">"normal"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"espera"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"detenido"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"falla"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e6_posicion_actual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Ubicación del carrito en el riel/estaciones.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