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Empathy ROI – Trust, Retention, Performance</w:t>
      </w:r>
    </w:p>
    <w:p>
      <w:r>
        <w:t>This reference summarizes the measurable business value of empathy in leadership and team environments. Use this guide to reinforce the practical, evidence-based outcomes that empathy generates at work.</w:t>
      </w:r>
    </w:p>
    <w:p>
      <w:pPr>
        <w:pStyle w:val="Heading2"/>
      </w:pPr>
      <w:r>
        <w:t>🔹 Trust</w:t>
      </w:r>
    </w:p>
    <w:p>
      <w:r>
        <w:t>• Built through micro-moments: pausing before reacting, validating before solving.</w:t>
      </w:r>
    </w:p>
    <w:p>
      <w:r>
        <w:t>• Trust deposits build emotional 'safety buffers' over time.</w:t>
      </w:r>
    </w:p>
    <w:p>
      <w:r>
        <w:t>• Teams with high trust speak up earlier, surface risks faster, and collaborate deeper.</w:t>
      </w:r>
    </w:p>
    <w:p>
      <w:pPr>
        <w:pStyle w:val="Heading2"/>
      </w:pPr>
      <w:r>
        <w:t>🔹 Retention</w:t>
      </w:r>
    </w:p>
    <w:p>
      <w:r>
        <w:t>• Catalyst research: Empathetic leadership boosts retention, especially among women and underrepresented employees.</w:t>
      </w:r>
    </w:p>
    <w:p>
      <w:r>
        <w:t>• Empathy reduces emotional taxation — making people feel seen, heard, and safe.</w:t>
      </w:r>
    </w:p>
    <w:p>
      <w:r>
        <w:t>• Empathy retains not just people — but loyalty, advocacy, and engagement.</w:t>
      </w:r>
    </w:p>
    <w:p>
      <w:pPr>
        <w:pStyle w:val="Heading2"/>
      </w:pPr>
      <w:r>
        <w:t>🔹 Performance</w:t>
      </w:r>
    </w:p>
    <w:p>
      <w:r>
        <w:t>• Google's Project Aristotle: Psychological safety is the top predictor of team performance.</w:t>
      </w:r>
    </w:p>
    <w:p>
      <w:r>
        <w:t>• Empathy enables psychological safety — making room for questions, feedback, and idea-sharing.</w:t>
      </w:r>
    </w:p>
    <w:p>
      <w:r>
        <w:t>• Empathetic leaders gain better data, deeper innovation, and faster trust cycles.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