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Empathy in Leadership – Strategic Culture and Conflict Levers</w:t>
      </w:r>
    </w:p>
    <w:p>
      <w:r>
        <w:t>This worksheet highlights how empathy impacts leadership decisions, organizational culture, and conflict outcomes. It provides prompts and examples for applying empathy to drive inclusive decisions, navigate tension, and model psychological safety at scale.</w:t>
      </w:r>
    </w:p>
    <w:p>
      <w:pPr>
        <w:pStyle w:val="Heading2"/>
      </w:pPr>
      <w:r>
        <w:t>🔹 Where Empathy Shapes Culture</w:t>
      </w:r>
    </w:p>
    <w:p>
      <w:r>
        <w:t>• How leaders respond to failure — blame vs. learning.</w:t>
      </w:r>
    </w:p>
    <w:p>
      <w:r>
        <w:t>• How leaders handle disagreement — defensiveness vs. curiosity.</w:t>
      </w:r>
    </w:p>
    <w:p>
      <w:r>
        <w:t>• Who is invited to speak — quiet voices elevated or overlooked?</w:t>
      </w:r>
    </w:p>
    <w:p>
      <w:r>
        <w:t>• Feedback style — shame-based or growth-centered?</w:t>
      </w:r>
    </w:p>
    <w:p>
      <w:pPr>
        <w:pStyle w:val="Heading2"/>
      </w:pPr>
      <w:r>
        <w:t>🔹 Conflict as a Leadership Mirror</w:t>
      </w:r>
    </w:p>
    <w:p>
      <w:r>
        <w:t>• Empathy reveals whether leaders lean into discomfort or control.</w:t>
      </w:r>
    </w:p>
    <w:p>
      <w:r>
        <w:t>• How you respond to conflict sets the tone for the team’s emotional range.</w:t>
      </w:r>
    </w:p>
    <w:p>
      <w:r>
        <w:t>• Curiosity &gt; control. Dialogue &gt; dominance. Repair &gt; retreat.</w:t>
      </w:r>
    </w:p>
    <w:p>
      <w:pPr>
        <w:pStyle w:val="Heading2"/>
      </w:pPr>
      <w:r>
        <w:t>🔹 Strategic Empathy Prompts for Decision-Making</w:t>
      </w:r>
    </w:p>
    <w:p>
      <w:r>
        <w:t>• "Whose voices are missing from this decision?"</w:t>
      </w:r>
    </w:p>
    <w:p>
      <w:r>
        <w:t>• "How will this land emotionally across different roles or levels?"</w:t>
      </w:r>
    </w:p>
    <w:p>
      <w:r>
        <w:t>• "What’s the silent impact of this choice — beyond the metrics?"</w:t>
      </w:r>
    </w:p>
    <w:p>
      <w:r>
        <w:t>• "What does safety look like in this context, and who defines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