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Emotional Spillover – Containment &amp; Reset Guide</w:t>
      </w:r>
    </w:p>
    <w:p>
      <w:r>
        <w:t>This worksheet helps learners identify emotional spillover moments and develop practical rituals to contain them. It focuses on self-regulation, refocusing, and boundary-setting to prevent one emotional moment from distorting the rest of the day.</w:t>
      </w:r>
    </w:p>
    <w:p>
      <w:pPr>
        <w:pStyle w:val="Heading2"/>
      </w:pPr>
      <w:r>
        <w:t>🔹 Signs of Emotional Spillover</w:t>
      </w:r>
    </w:p>
    <w:p>
      <w:r>
        <w:t>• A tense meeting affects your tone in the next unrelated conversation.</w:t>
      </w:r>
    </w:p>
    <w:p>
      <w:r>
        <w:t>• You replay a moment all day, struggling to focus on new tasks.</w:t>
      </w:r>
    </w:p>
    <w:p>
      <w:r>
        <w:t>• You take something personally that wasn’t fully about you.</w:t>
      </w:r>
    </w:p>
    <w:p>
      <w:r>
        <w:t>• Your reaction to one interaction shapes your mood for hours.</w:t>
      </w:r>
    </w:p>
    <w:p>
      <w:pPr>
        <w:pStyle w:val="Heading2"/>
      </w:pPr>
      <w:r>
        <w:t>🔹 Grounding Questions to Reset the Emotional Narrative</w:t>
      </w:r>
    </w:p>
    <w:p>
      <w:r>
        <w:t>• "Is this emotion from this moment — or one I’m still carrying?"</w:t>
      </w:r>
    </w:p>
    <w:p>
      <w:r>
        <w:t>• "What am I making this mean about me or others?"</w:t>
      </w:r>
    </w:p>
    <w:p>
      <w:r>
        <w:t>• "What do I need to let go of in order to move forward cleanly?"</w:t>
      </w:r>
    </w:p>
    <w:p>
      <w:r>
        <w:t>• "How would I show up right now if I weren’t holding this tension?"</w:t>
      </w:r>
    </w:p>
    <w:p>
      <w:pPr>
        <w:pStyle w:val="Heading2"/>
      </w:pPr>
      <w:r>
        <w:t>🔹 Emotional Reset Rituals</w:t>
      </w:r>
    </w:p>
    <w:p>
      <w:r>
        <w:t>• Step outside or change environments for 2–3 minutes.</w:t>
      </w:r>
    </w:p>
    <w:p>
      <w:r>
        <w:t>• Verbally name what you’re letting go of: 'I’m releasing that interaction.'</w:t>
      </w:r>
    </w:p>
    <w:p>
      <w:r>
        <w:t>• Use a micro-journaling moment: one sentence to release, one to refocus.</w:t>
      </w:r>
    </w:p>
    <w:p>
      <w:r>
        <w:t>• Drop your shoulders, exhale, and name your new intent aloud.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