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Naming the Hard Thing – Conversation Readiness Tool</w:t>
      </w:r>
    </w:p>
    <w:p>
      <w:r>
        <w:t>This worksheet helps learners prepare for difficult conversations by naming the issue clearly, identifying what they’re avoiding, and practicing intentional language to lower defensiveness while staying honest.</w:t>
      </w:r>
    </w:p>
    <w:p>
      <w:pPr>
        <w:pStyle w:val="Heading2"/>
      </w:pPr>
      <w:r>
        <w:t>🔹 Common Avoidance Patterns</w:t>
      </w:r>
    </w:p>
    <w:p>
      <w:r>
        <w:t>• Changing the subject when tension rises.</w:t>
      </w:r>
    </w:p>
    <w:p>
      <w:r>
        <w:t>• Softening feedback so much that the core issue gets lost.</w:t>
      </w:r>
    </w:p>
    <w:p>
      <w:r>
        <w:t>• Delaying conversations until things boil over.</w:t>
      </w:r>
    </w:p>
    <w:p>
      <w:r>
        <w:t>• Saying 'it’s fine' when it’s not — and expecting change anyway.</w:t>
      </w:r>
    </w:p>
    <w:p>
      <w:pPr>
        <w:pStyle w:val="Heading2"/>
      </w:pPr>
      <w:r>
        <w:t>🔹 Clarifying the Real Conversation</w:t>
      </w:r>
    </w:p>
    <w:p>
      <w:r>
        <w:t>• "What am I avoiding saying — and why?"</w:t>
      </w:r>
    </w:p>
    <w:p>
      <w:r>
        <w:t>• "What’s the impact of not naming this?"</w:t>
      </w:r>
    </w:p>
    <w:p>
      <w:r>
        <w:t>• "If I were being fully honest with care, what would I say?"</w:t>
      </w:r>
    </w:p>
    <w:p>
      <w:r>
        <w:t>• "What am I hoping they’ll figure out without me saying it?"</w:t>
      </w:r>
    </w:p>
    <w:p>
      <w:pPr>
        <w:pStyle w:val="Heading2"/>
      </w:pPr>
      <w:r>
        <w:t>🔹 Sample Language to Lower Defensiveness</w:t>
      </w:r>
    </w:p>
    <w:p>
      <w:r>
        <w:t>• "This might be uncomfortable, but I think we’ll both benefit from being direct."</w:t>
      </w:r>
    </w:p>
    <w:p>
      <w:r>
        <w:t>• "I care about our working relationship, and I need to name something that’s been stuck."</w:t>
      </w:r>
    </w:p>
    <w:p>
      <w:r>
        <w:t>• "There’s something I’ve been circling — can we talk about it openly?"</w:t>
      </w:r>
    </w:p>
    <w:p>
      <w:r>
        <w:t>• "I’m nervous to bring this up, but it matters enough that I don’t want to stay silent."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