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Holding Space Without Taking Sides – Facilitation Playbook</w:t>
      </w:r>
    </w:p>
    <w:p>
      <w:r>
        <w:t>This worksheet offers facilitation techniques for leaders navigating emotionally charged or polarized team conversations. It helps hold space for multiple perspectives without collapsing into neutrality or favoritism.</w:t>
      </w:r>
    </w:p>
    <w:p>
      <w:pPr>
        <w:pStyle w:val="Heading2"/>
      </w:pPr>
      <w:r>
        <w:t>🔹 Signs You’re Taking Sides (Even If You Don’t Mean To)</w:t>
      </w:r>
    </w:p>
    <w:p>
      <w:r>
        <w:t>• You validate one person’s frustration without checking in with the other.</w:t>
      </w:r>
    </w:p>
    <w:p>
      <w:r>
        <w:t>• You shift body language or eye contact toward one speaker more than another.</w:t>
      </w:r>
    </w:p>
    <w:p>
      <w:r>
        <w:t>• You offer solutions too quickly before full stories are shared.</w:t>
      </w:r>
    </w:p>
    <w:p>
      <w:r>
        <w:t>• You echo one side’s phrasing or framing unintentionally.</w:t>
      </w:r>
    </w:p>
    <w:p>
      <w:pPr>
        <w:pStyle w:val="Heading2"/>
      </w:pPr>
      <w:r>
        <w:t>🔹 Language for Holding Emotional Neutrality with Care</w:t>
      </w:r>
    </w:p>
    <w:p>
      <w:r>
        <w:t>• "I’m hearing a lot of emotion — let’s make space for both experiences."</w:t>
      </w:r>
    </w:p>
    <w:p>
      <w:r>
        <w:t>• "I want to understand where each of you is coming from before we respond."</w:t>
      </w:r>
    </w:p>
    <w:p>
      <w:r>
        <w:t>• "Let’s pause judgment and unpack what’s underneath each perspective."</w:t>
      </w:r>
    </w:p>
    <w:p>
      <w:r>
        <w:t>• "This is clearly a charged moment — I’ll hold space for both sides to land safely."</w:t>
      </w:r>
    </w:p>
    <w:p>
      <w:pPr>
        <w:pStyle w:val="Heading2"/>
      </w:pPr>
      <w:r>
        <w:t>🔹 Ground Rules That Support Equitable Space-Holding</w:t>
      </w:r>
    </w:p>
    <w:p>
      <w:r>
        <w:t>• Everyone gets equal time to speak before responses begin.</w:t>
      </w:r>
    </w:p>
    <w:p>
      <w:r>
        <w:t>• No interruptions during initial sharing — listening before reacting.</w:t>
      </w:r>
    </w:p>
    <w:p>
      <w:r>
        <w:t>• Disagreements must begin with: 'What I’m seeing differently is…'</w:t>
      </w:r>
    </w:p>
    <w:p>
      <w:r>
        <w:t>• Intent is clarified before assumptions are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